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4DB15" w14:textId="597CE051" w:rsidR="00C06F99" w:rsidRDefault="00000000">
      <w:pPr>
        <w:pStyle w:val="Heading1"/>
      </w:pPr>
      <w:r>
        <w:t xml:space="preserve">Bayesian </w:t>
      </w:r>
      <w:r w:rsidR="00C36006">
        <w:t>Optimization</w:t>
      </w:r>
      <w:r>
        <w:t xml:space="preserve"> Capstone: Week 1 Reflection</w:t>
      </w:r>
    </w:p>
    <w:p w14:paraId="3034DB16" w14:textId="77777777" w:rsidR="00C06F99" w:rsidRDefault="00000000">
      <w:pPr>
        <w:spacing w:after="300"/>
      </w:pPr>
      <w:r>
        <w:rPr>
          <w:i/>
          <w:iCs/>
          <w:color w:val="555555"/>
        </w:rPr>
        <w:t>Round 1 | Eight Black-Box Functions | GP-UCB Strategy</w:t>
      </w:r>
    </w:p>
    <w:p w14:paraId="3034DB17" w14:textId="77777777" w:rsidR="00C06F99" w:rsidRDefault="00000000">
      <w:pPr>
        <w:pStyle w:val="Heading2"/>
      </w:pPr>
      <w:r>
        <w:t>Q1: Main Principle Used to Decide Each Query Point</w:t>
      </w:r>
    </w:p>
    <w:p w14:paraId="3034DB18" w14:textId="160716D1" w:rsidR="00C06F99" w:rsidRDefault="00000000">
      <w:pPr>
        <w:spacing w:after="160"/>
      </w:pPr>
      <w:r>
        <w:t xml:space="preserve">All eight queries were generated using Gaussian Process (GP) regression combined with the Upper Confidence Bound (UCB) acquisition function. A GP was fitted to each function's initial data, producing a predicted mean output and an uncertainty estimate for any candidate point. The UCB score was then calculated as mu + kappa*sigma, where kappa = 2.576 was chosen to </w:t>
      </w:r>
      <w:r w:rsidR="00A21C4E">
        <w:t>favor</w:t>
      </w:r>
      <w:r>
        <w:t xml:space="preserve"> exploration in this early round. For each function, 50,000 random candidate points were </w:t>
      </w:r>
      <w:proofErr w:type="gramStart"/>
      <w:r>
        <w:t>scored</w:t>
      </w:r>
      <w:proofErr w:type="gramEnd"/>
      <w:r>
        <w:t xml:space="preserve"> and the highest-scoring point was selected as the query.</w:t>
      </w:r>
    </w:p>
    <w:p w14:paraId="3034DB19" w14:textId="75752344" w:rsidR="00C06F99" w:rsidRDefault="00000000">
      <w:pPr>
        <w:spacing w:after="160"/>
      </w:pPr>
      <w:r>
        <w:t xml:space="preserve">This produced different </w:t>
      </w:r>
      <w:r w:rsidR="00A21C4E">
        <w:t>behaviors</w:t>
      </w:r>
      <w:r>
        <w:t xml:space="preserve"> per function depending on the data landscape:</w:t>
      </w:r>
    </w:p>
    <w:p w14:paraId="3034DB1A" w14:textId="77777777" w:rsidR="00C06F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Exploitation-led (Functions 2, 5, 7):</w:t>
      </w:r>
      <w:r>
        <w:t xml:space="preserve"> the GP identified promising regions near the current best-known inputs and recommended nearby points.</w:t>
      </w:r>
    </w:p>
    <w:p w14:paraId="3034DB1B" w14:textId="77777777" w:rsidR="00C06F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Exploration-led (Functions 1, 4, 8):</w:t>
      </w:r>
      <w:r>
        <w:t xml:space="preserve"> high uncertainty in unvisited regions pushed the acquisition function toward less-sampled areas.</w:t>
      </w:r>
    </w:p>
    <w:p w14:paraId="3034DB1C" w14:textId="77777777" w:rsidR="00C06F99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>Balanced (Functions 3, 6):</w:t>
      </w:r>
      <w:r>
        <w:t xml:space="preserve"> moderate uncertainty combined with modest predicted improvement produced intermediate recommendations.</w:t>
      </w:r>
    </w:p>
    <w:p w14:paraId="3034DB1D" w14:textId="77777777" w:rsidR="00C06F99" w:rsidRDefault="00000000">
      <w:pPr>
        <w:pStyle w:val="Heading2"/>
      </w:pPr>
      <w:r>
        <w:t>Q2: Most Challenging Functions to Query</w:t>
      </w:r>
    </w:p>
    <w:p w14:paraId="3034DB1E" w14:textId="1A198308" w:rsidR="00C06F99" w:rsidRDefault="00000000">
      <w:pPr>
        <w:spacing w:after="160"/>
      </w:pPr>
      <w:r>
        <w:t xml:space="preserve">Function 1 was the most difficult. All ten initial outputs were at or near zero. This radiation-detection scenario implies a very narrow peak: only points in close proximity to a hidden source </w:t>
      </w:r>
      <w:proofErr w:type="gramStart"/>
      <w:r>
        <w:t>return</w:t>
      </w:r>
      <w:proofErr w:type="gramEnd"/>
      <w:r>
        <w:t xml:space="preserve"> a non-zero reading. With almost no signal in the data, the GP had little to learn from and the query was effectively a blind guess. Prior knowledge of the approximate source location, or a denser initial grid sample, would have helped significantly.</w:t>
      </w:r>
    </w:p>
    <w:p w14:paraId="3034DB1F" w14:textId="5FC48A7E" w:rsidR="00C06F99" w:rsidRDefault="00000000">
      <w:pPr>
        <w:spacing w:after="160"/>
      </w:pPr>
      <w:r>
        <w:t xml:space="preserve">Function 4 was also challenging. </w:t>
      </w:r>
      <w:proofErr w:type="gramStart"/>
      <w:r>
        <w:t>Outputs spanned</w:t>
      </w:r>
      <w:proofErr w:type="gramEnd"/>
      <w:r>
        <w:t xml:space="preserve"> a wide range, indicating a rugged landscape with many local optima. With all 30 initial points returning negative values well below zero, it was unclear whether the best observed point (-4.03) was close to the global maximum or simply the least-bad sample. Knowledge of the function's general shape, or a gradient estimate, would have guided the search more efficiently.</w:t>
      </w:r>
    </w:p>
    <w:p w14:paraId="3034DB20" w14:textId="77777777" w:rsidR="00C06F99" w:rsidRDefault="00000000">
      <w:pPr>
        <w:spacing w:after="200"/>
      </w:pPr>
      <w:r>
        <w:t>Function 8 posed a dimensionality challenge. With 8 inputs and 40 data points, the space is sparsely covered, and even 50,000 random candidates represent a small fraction of all possible combinations. A more structured sampling approach such as Latin hypercube sampling would have improved coverage.</w:t>
      </w:r>
    </w:p>
    <w:p w14:paraId="3034DB21" w14:textId="77777777" w:rsidR="00C06F99" w:rsidRDefault="00000000">
      <w:pPr>
        <w:pStyle w:val="Heading2"/>
      </w:pPr>
      <w:r>
        <w:t>Q3: Planned Strategy Adjustments for Future Rounds</w:t>
      </w:r>
    </w:p>
    <w:p w14:paraId="3034DB22" w14:textId="77777777" w:rsidR="00C06F99" w:rsidRDefault="00000000">
      <w:pPr>
        <w:spacing w:after="160"/>
      </w:pPr>
      <w:r>
        <w:t>Three key adjustments are planned based on the initial data analysis:</w:t>
      </w:r>
    </w:p>
    <w:p w14:paraId="3034DB23" w14:textId="77777777" w:rsidR="00C06F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>Reduce kappa over time.</w:t>
      </w:r>
      <w:r>
        <w:t xml:space="preserve"> As more data accumulates, the uncertainty </w:t>
      </w:r>
      <w:proofErr w:type="gramStart"/>
      <w:r>
        <w:t>shrinks</w:t>
      </w:r>
      <w:proofErr w:type="gramEnd"/>
      <w:r>
        <w:t xml:space="preserve"> and exploitation becomes more appropriate. Kappa will be gradually lowered in subsequent rounds to shift the balance toward regions with high predicted output.</w:t>
      </w:r>
    </w:p>
    <w:p w14:paraId="3034DB24" w14:textId="77777777" w:rsidR="00C06F9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Function 1 targeted sweep.</w:t>
      </w:r>
      <w:r>
        <w:t xml:space="preserve"> Given the near-zero signal, future queries will use a systematic grid sweep to locate any non-zero output region before attempting exploitation.</w:t>
      </w:r>
    </w:p>
    <w:p w14:paraId="3034DB25" w14:textId="77777777" w:rsidR="00C06F99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>Local search for Functions 5, 7 and 8.</w:t>
      </w:r>
      <w:r>
        <w:t xml:space="preserve"> These functions already have strong best values. Future queries will test small perturbations around the best-known inputs to identify which dimensions drive the output and to climb toward the peak more precisely.</w:t>
      </w:r>
    </w:p>
    <w:p w14:paraId="3034DB26" w14:textId="77777777" w:rsidR="00C06F99" w:rsidRDefault="00000000">
      <w:pPr>
        <w:pBdr>
          <w:top w:val="single" w:sz="4" w:space="6" w:color="CCCCCC"/>
        </w:pBdr>
        <w:spacing w:before="300"/>
      </w:pPr>
      <w:r>
        <w:rPr>
          <w:i/>
          <w:iCs/>
          <w:color w:val="777777"/>
          <w:sz w:val="18"/>
          <w:szCs w:val="18"/>
        </w:rPr>
        <w:t xml:space="preserve">Method: Gaussian Process + UCB | kappa = 2.576 | 50,000 candidates per function | scikit-learn </w:t>
      </w:r>
      <w:proofErr w:type="spellStart"/>
      <w:r>
        <w:rPr>
          <w:i/>
          <w:iCs/>
          <w:color w:val="777777"/>
          <w:sz w:val="18"/>
          <w:szCs w:val="18"/>
        </w:rPr>
        <w:t>GaussianProcessRegressor</w:t>
      </w:r>
      <w:proofErr w:type="spellEnd"/>
      <w:r>
        <w:rPr>
          <w:i/>
          <w:iCs/>
          <w:color w:val="777777"/>
          <w:sz w:val="18"/>
          <w:szCs w:val="18"/>
        </w:rPr>
        <w:t xml:space="preserve"> with Matern kernel</w:t>
      </w:r>
    </w:p>
    <w:sectPr w:rsidR="00C06F9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4D3078"/>
    <w:multiLevelType w:val="hybridMultilevel"/>
    <w:tmpl w:val="6EC28D3C"/>
    <w:lvl w:ilvl="0" w:tplc="9912D7A4">
      <w:start w:val="1"/>
      <w:numFmt w:val="bullet"/>
      <w:lvlText w:val="•"/>
      <w:lvlJc w:val="left"/>
      <w:pPr>
        <w:ind w:left="720" w:hanging="360"/>
      </w:pPr>
    </w:lvl>
    <w:lvl w:ilvl="1" w:tplc="6F96353A">
      <w:numFmt w:val="decimal"/>
      <w:lvlText w:val=""/>
      <w:lvlJc w:val="left"/>
    </w:lvl>
    <w:lvl w:ilvl="2" w:tplc="78B651CE">
      <w:numFmt w:val="decimal"/>
      <w:lvlText w:val=""/>
      <w:lvlJc w:val="left"/>
    </w:lvl>
    <w:lvl w:ilvl="3" w:tplc="C096CB4C">
      <w:numFmt w:val="decimal"/>
      <w:lvlText w:val=""/>
      <w:lvlJc w:val="left"/>
    </w:lvl>
    <w:lvl w:ilvl="4" w:tplc="C7406A7A">
      <w:numFmt w:val="decimal"/>
      <w:lvlText w:val=""/>
      <w:lvlJc w:val="left"/>
    </w:lvl>
    <w:lvl w:ilvl="5" w:tplc="4FA4AFEC">
      <w:numFmt w:val="decimal"/>
      <w:lvlText w:val=""/>
      <w:lvlJc w:val="left"/>
    </w:lvl>
    <w:lvl w:ilvl="6" w:tplc="72FA7E3C">
      <w:numFmt w:val="decimal"/>
      <w:lvlText w:val=""/>
      <w:lvlJc w:val="left"/>
    </w:lvl>
    <w:lvl w:ilvl="7" w:tplc="28F49ADC">
      <w:numFmt w:val="decimal"/>
      <w:lvlText w:val=""/>
      <w:lvlJc w:val="left"/>
    </w:lvl>
    <w:lvl w:ilvl="8" w:tplc="61AC60FE">
      <w:numFmt w:val="decimal"/>
      <w:lvlText w:val=""/>
      <w:lvlJc w:val="left"/>
    </w:lvl>
  </w:abstractNum>
  <w:abstractNum w:abstractNumId="1" w15:restartNumberingAfterBreak="0">
    <w:nsid w:val="76C411F1"/>
    <w:multiLevelType w:val="hybridMultilevel"/>
    <w:tmpl w:val="24CAA642"/>
    <w:lvl w:ilvl="0" w:tplc="DFC299C4">
      <w:start w:val="1"/>
      <w:numFmt w:val="bullet"/>
      <w:lvlText w:val="●"/>
      <w:lvlJc w:val="left"/>
      <w:pPr>
        <w:ind w:left="720" w:hanging="360"/>
      </w:pPr>
    </w:lvl>
    <w:lvl w:ilvl="1" w:tplc="6A1C13DA">
      <w:start w:val="1"/>
      <w:numFmt w:val="bullet"/>
      <w:lvlText w:val="○"/>
      <w:lvlJc w:val="left"/>
      <w:pPr>
        <w:ind w:left="1440" w:hanging="360"/>
      </w:pPr>
    </w:lvl>
    <w:lvl w:ilvl="2" w:tplc="ECA2B952">
      <w:start w:val="1"/>
      <w:numFmt w:val="bullet"/>
      <w:lvlText w:val="■"/>
      <w:lvlJc w:val="left"/>
      <w:pPr>
        <w:ind w:left="2160" w:hanging="360"/>
      </w:pPr>
    </w:lvl>
    <w:lvl w:ilvl="3" w:tplc="F7B21CCE">
      <w:start w:val="1"/>
      <w:numFmt w:val="bullet"/>
      <w:lvlText w:val="●"/>
      <w:lvlJc w:val="left"/>
      <w:pPr>
        <w:ind w:left="2880" w:hanging="360"/>
      </w:pPr>
    </w:lvl>
    <w:lvl w:ilvl="4" w:tplc="5594872A">
      <w:start w:val="1"/>
      <w:numFmt w:val="bullet"/>
      <w:lvlText w:val="○"/>
      <w:lvlJc w:val="left"/>
      <w:pPr>
        <w:ind w:left="3600" w:hanging="360"/>
      </w:pPr>
    </w:lvl>
    <w:lvl w:ilvl="5" w:tplc="DC461DA4">
      <w:start w:val="1"/>
      <w:numFmt w:val="bullet"/>
      <w:lvlText w:val="■"/>
      <w:lvlJc w:val="left"/>
      <w:pPr>
        <w:ind w:left="4320" w:hanging="360"/>
      </w:pPr>
    </w:lvl>
    <w:lvl w:ilvl="6" w:tplc="6B38999E">
      <w:start w:val="1"/>
      <w:numFmt w:val="bullet"/>
      <w:lvlText w:val="●"/>
      <w:lvlJc w:val="left"/>
      <w:pPr>
        <w:ind w:left="5040" w:hanging="360"/>
      </w:pPr>
    </w:lvl>
    <w:lvl w:ilvl="7" w:tplc="C81C73DE">
      <w:start w:val="1"/>
      <w:numFmt w:val="bullet"/>
      <w:lvlText w:val="●"/>
      <w:lvlJc w:val="left"/>
      <w:pPr>
        <w:ind w:left="5760" w:hanging="360"/>
      </w:pPr>
    </w:lvl>
    <w:lvl w:ilvl="8" w:tplc="79C29CAC">
      <w:start w:val="1"/>
      <w:numFmt w:val="bullet"/>
      <w:lvlText w:val="●"/>
      <w:lvlJc w:val="left"/>
      <w:pPr>
        <w:ind w:left="6480" w:hanging="360"/>
      </w:pPr>
    </w:lvl>
  </w:abstractNum>
  <w:num w:numId="1" w16cid:durableId="1158350805">
    <w:abstractNumId w:val="1"/>
    <w:lvlOverride w:ilvl="0">
      <w:startOverride w:val="1"/>
    </w:lvlOverride>
  </w:num>
  <w:num w:numId="2" w16cid:durableId="98388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F99"/>
    <w:rsid w:val="00370017"/>
    <w:rsid w:val="00A21C4E"/>
    <w:rsid w:val="00A34AE3"/>
    <w:rsid w:val="00C06F99"/>
    <w:rsid w:val="00C3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4DB15"/>
  <w15:docId w15:val="{C022289F-A2D4-40C5-85BC-F3E2D5C36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491</Words>
  <Characters>2801</Characters>
  <Application>Microsoft Office Word</Application>
  <DocSecurity>0</DocSecurity>
  <Lines>23</Lines>
  <Paragraphs>6</Paragraphs>
  <ScaleCrop>false</ScaleCrop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Sterling Drake</cp:lastModifiedBy>
  <cp:revision>4</cp:revision>
  <dcterms:created xsi:type="dcterms:W3CDTF">2026-03-25T16:24:00Z</dcterms:created>
  <dcterms:modified xsi:type="dcterms:W3CDTF">2026-03-25T16:40:00Z</dcterms:modified>
</cp:coreProperties>
</file>