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2470" w14:textId="77777777" w:rsidR="00CF7992" w:rsidRDefault="00000000">
      <w:pPr>
        <w:pStyle w:val="Heading1"/>
      </w:pPr>
      <w:r>
        <w:t>Neural Network Hyperparameters: Secondary Reflection</w:t>
      </w:r>
    </w:p>
    <w:p w14:paraId="4E59DF23" w14:textId="77777777" w:rsidR="00CF7992" w:rsidRDefault="00000000">
      <w:pPr>
        <w:spacing w:after="260"/>
      </w:pPr>
      <w:r>
        <w:rPr>
          <w:i/>
          <w:iCs/>
          <w:color w:val="555555"/>
          <w:sz w:val="22"/>
          <w:szCs w:val="22"/>
        </w:rPr>
        <w:t>Week 4 | Hyperparameter tuning insights and application to the BBO capstone</w:t>
      </w:r>
    </w:p>
    <w:p w14:paraId="68D224B1" w14:textId="2BAB6FA6" w:rsidR="00CF7992" w:rsidRDefault="00000000">
      <w:pPr>
        <w:pStyle w:val="Heading2"/>
      </w:pPr>
      <w:r>
        <w:t xml:space="preserve">Q1: Hyperparameter Effects on Model </w:t>
      </w:r>
      <w:r w:rsidR="00EC0A5A">
        <w:t>Behavior</w:t>
      </w:r>
    </w:p>
    <w:p w14:paraId="60D6987A" w14:textId="230C283C" w:rsidR="00CF7992" w:rsidRDefault="00000000">
      <w:pPr>
        <w:spacing w:after="180"/>
      </w:pPr>
      <w:r>
        <w:t xml:space="preserve">The hyperparameters that have the most observable effect on neural network training are the learning rate, the number of layers and units, and the </w:t>
      </w:r>
      <w:r w:rsidR="00EC0A5A">
        <w:t>regularization</w:t>
      </w:r>
      <w:r>
        <w:t xml:space="preserve"> strength. The learning rate is the most sensitive of these: a value that is too high causes the loss to oscillate or diverge rather than converge, while a value that is too low makes training prohibitively slow and susceptible to getting stuck in poor local minima. In practice, a learning rate around 0.001 is a commonly reliable starting point for Adam-based </w:t>
      </w:r>
      <w:r w:rsidR="00EC0A5A">
        <w:t>optimizers</w:t>
      </w:r>
      <w:r>
        <w:t>, but even small changes, such as moving to 0.01, can produce noticeably unstable training curves.</w:t>
      </w:r>
    </w:p>
    <w:p w14:paraId="23A47C07" w14:textId="046B16E1" w:rsidR="00CF7992" w:rsidRDefault="00000000">
      <w:pPr>
        <w:spacing w:after="180"/>
      </w:pPr>
      <w:r>
        <w:t xml:space="preserve">Network depth and width affect the model's capacity to represent complex functions. Adding layers generally improves the ability to learn hierarchical features, but beyond a certain depth, vanishing gradients become a problem without careful </w:t>
      </w:r>
      <w:r w:rsidR="00EC0A5A">
        <w:t>initialization</w:t>
      </w:r>
      <w:r>
        <w:t xml:space="preserve"> or </w:t>
      </w:r>
      <w:r w:rsidR="00EC0A5A">
        <w:t>normalization</w:t>
      </w:r>
      <w:r>
        <w:t xml:space="preserve">. Dropout rate directly affects </w:t>
      </w:r>
      <w:r w:rsidR="00EC0A5A">
        <w:t>generalization</w:t>
      </w:r>
      <w:r>
        <w:t xml:space="preserve">: too low and the model </w:t>
      </w:r>
      <w:r w:rsidR="00EC0A5A">
        <w:t>memorizes</w:t>
      </w:r>
      <w:r>
        <w:t xml:space="preserve"> training data, too high and it fails to learn meaningful patterns at all. These relationships are rarely linear and interact with one another, which is precisely what makes neural network hyperparameter tuning a difficult and expensive problem.</w:t>
      </w:r>
    </w:p>
    <w:p w14:paraId="7836EE1C" w14:textId="77777777" w:rsidR="00CF7992" w:rsidRDefault="00000000">
      <w:pPr>
        <w:pStyle w:val="Heading2"/>
      </w:pPr>
      <w:r>
        <w:t>Q2: Discrete vs Continuous Hyperparameters</w:t>
      </w:r>
    </w:p>
    <w:p w14:paraId="6E5992A4" w14:textId="21426BC7" w:rsidR="00CF7992" w:rsidRDefault="00000000">
      <w:pPr>
        <w:spacing w:after="180"/>
      </w:pPr>
      <w:r>
        <w:t xml:space="preserve">Hyperparameters fall naturally into two categories. Continuous ones include the learning rate, dropout rate, </w:t>
      </w:r>
      <w:r w:rsidR="00EC0A5A">
        <w:t>regularization</w:t>
      </w:r>
      <w:r>
        <w:t xml:space="preserve"> strength (L1 or L2 weight decay), momentum, and batch </w:t>
      </w:r>
      <w:r w:rsidR="00EC0A5A">
        <w:t>normalization</w:t>
      </w:r>
      <w:r>
        <w:t xml:space="preserve"> momentum. These can in principle take any value within a range, though in practice they are often searched on a log scale rather than a linear one, since the effect of changing the learning rate from 0.001 to 0.002 is proportionally very different from changing it from 0.1 to 0.101.</w:t>
      </w:r>
    </w:p>
    <w:p w14:paraId="7D5BA21F" w14:textId="6FA0D438" w:rsidR="00CF7992" w:rsidRDefault="00000000">
      <w:pPr>
        <w:spacing w:after="180"/>
      </w:pPr>
      <w:r>
        <w:t>Discrete hyperparameters include the number of layers, the number of units per layer, the choice of activation function (</w:t>
      </w:r>
      <w:proofErr w:type="spellStart"/>
      <w:r>
        <w:t>ReLU</w:t>
      </w:r>
      <w:proofErr w:type="spellEnd"/>
      <w:r>
        <w:t xml:space="preserve">, tanh, sigmoid), the </w:t>
      </w:r>
      <w:r w:rsidR="00EC0A5A">
        <w:t>optimizer</w:t>
      </w:r>
      <w:r>
        <w:t xml:space="preserve"> type (Adam, SGD, </w:t>
      </w:r>
      <w:proofErr w:type="spellStart"/>
      <w:r>
        <w:t>RMSProp</w:t>
      </w:r>
      <w:proofErr w:type="spellEnd"/>
      <w:r>
        <w:t xml:space="preserve">), and the batch size. These cannot be interpolated between values in a meaningful way. This distinction matters for tuning method choice: continuous hyperparameters are well suited to Bayesian </w:t>
      </w:r>
      <w:r w:rsidR="00EC0A5A">
        <w:t>optimization</w:t>
      </w:r>
      <w:r>
        <w:t xml:space="preserve"> and gradient-based methods because the objective surface is smooth enough to model. Discrete hyperparameters require search strategies that handle combinatorial spaces, such as random search, grid search, or evolutionary methods. Combining both types, as is the case in most real networks, is what makes the joint tuning problem hard and directly relevant to the </w:t>
      </w:r>
      <w:proofErr w:type="gramStart"/>
      <w:r>
        <w:t>black-box</w:t>
      </w:r>
      <w:proofErr w:type="gramEnd"/>
      <w:r>
        <w:t xml:space="preserve"> setting of this capstone.</w:t>
      </w:r>
    </w:p>
    <w:p w14:paraId="3F678BE7" w14:textId="77777777" w:rsidR="00CF7992" w:rsidRDefault="00000000">
      <w:pPr>
        <w:pStyle w:val="Heading2"/>
      </w:pPr>
      <w:r>
        <w:t xml:space="preserve">Q3: Application </w:t>
      </w:r>
      <w:proofErr w:type="gramStart"/>
      <w:r>
        <w:t>to</w:t>
      </w:r>
      <w:proofErr w:type="gramEnd"/>
      <w:r>
        <w:t xml:space="preserve"> the BBO Capstone</w:t>
      </w:r>
    </w:p>
    <w:p w14:paraId="026EF483" w14:textId="77777777" w:rsidR="00CF7992" w:rsidRDefault="00000000">
      <w:pPr>
        <w:spacing w:after="180"/>
      </w:pPr>
      <w:r>
        <w:t xml:space="preserve">The parallel between neural network hyperparameter tuning and the BBO capstone is direct. Function 7 in the capstone is explicitly described as an ML model performance score over six hyperparameter inputs, making it a real instance of exactly this problem. </w:t>
      </w:r>
      <w:r>
        <w:lastRenderedPageBreak/>
        <w:t>The GP-UCB approach used throughout the capstone is well suited to continuous hyperparameters for the same reasons it works on black-box functions: it models the response surface with uncertainty estimates and balances exploration of untested configurations against exploitation of known good ones.</w:t>
      </w:r>
    </w:p>
    <w:p w14:paraId="75A70606" w14:textId="185CFD5B" w:rsidR="00CF7992" w:rsidRDefault="00000000">
      <w:pPr>
        <w:spacing w:after="180"/>
      </w:pPr>
      <w:r>
        <w:t xml:space="preserve">If a neural network were used as a surrogate model in place of the GP, its own hyperparameters would need to be chosen carefully. A small two-layer network with a moderate dropout rate and a low learning rate would be appropriate given the current data sizes of 13 to 43 points per function. The BBO approach could then be applied recursively: treat the surrogate network's learning rate, depth and </w:t>
      </w:r>
      <w:r w:rsidR="00EC0A5A">
        <w:t>regularization</w:t>
      </w:r>
      <w:r>
        <w:t xml:space="preserve"> as a new set of </w:t>
      </w:r>
      <w:proofErr w:type="gramStart"/>
      <w:r>
        <w:t>black-box</w:t>
      </w:r>
      <w:proofErr w:type="gramEnd"/>
      <w:r>
        <w:t xml:space="preserve"> inputs, and use a simpler GP or random search to </w:t>
      </w:r>
      <w:r w:rsidR="00EC0A5A">
        <w:t>optimize</w:t>
      </w:r>
      <w:r>
        <w:t xml:space="preserve"> them. This is sometimes called meta-learning or learned </w:t>
      </w:r>
      <w:r w:rsidR="00EC0A5A">
        <w:t>optimization</w:t>
      </w:r>
      <w:r>
        <w:t>. The key insight from the capstone so far is that the same principles apply at every level: make decisions based on evidence, quantify uncertainty, and adjust the exploration-exploitation balance as data accumulates. A neural network surrogate would benefit from exactly the same disciplined tuning approach that has guided the GP kappa schedule across four rounds.</w:t>
      </w:r>
    </w:p>
    <w:p w14:paraId="239F1C7B" w14:textId="77777777" w:rsidR="00CF7992" w:rsidRDefault="00000000">
      <w:pPr>
        <w:pBdr>
          <w:top w:val="single" w:sz="4" w:space="6" w:color="CCCCCC"/>
        </w:pBdr>
        <w:spacing w:before="300"/>
      </w:pPr>
      <w:r>
        <w:rPr>
          <w:i/>
          <w:iCs/>
          <w:color w:val="777777"/>
          <w:sz w:val="18"/>
          <w:szCs w:val="18"/>
        </w:rPr>
        <w:t>Secondary reflection | Week 4 | Connects neural network hyperparameter theory to the GP-UCB BBO pipeline used in the capstone</w:t>
      </w:r>
    </w:p>
    <w:sectPr w:rsidR="00CF79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71028"/>
    <w:multiLevelType w:val="hybridMultilevel"/>
    <w:tmpl w:val="7F64C4AA"/>
    <w:lvl w:ilvl="0" w:tplc="5C72F52E">
      <w:start w:val="1"/>
      <w:numFmt w:val="bullet"/>
      <w:lvlText w:val="●"/>
      <w:lvlJc w:val="left"/>
      <w:pPr>
        <w:ind w:left="720" w:hanging="360"/>
      </w:pPr>
    </w:lvl>
    <w:lvl w:ilvl="1" w:tplc="7AC8AC84">
      <w:start w:val="1"/>
      <w:numFmt w:val="bullet"/>
      <w:lvlText w:val="○"/>
      <w:lvlJc w:val="left"/>
      <w:pPr>
        <w:ind w:left="1440" w:hanging="360"/>
      </w:pPr>
    </w:lvl>
    <w:lvl w:ilvl="2" w:tplc="C15EEC56">
      <w:start w:val="1"/>
      <w:numFmt w:val="bullet"/>
      <w:lvlText w:val="■"/>
      <w:lvlJc w:val="left"/>
      <w:pPr>
        <w:ind w:left="2160" w:hanging="360"/>
      </w:pPr>
    </w:lvl>
    <w:lvl w:ilvl="3" w:tplc="410829AC">
      <w:start w:val="1"/>
      <w:numFmt w:val="bullet"/>
      <w:lvlText w:val="●"/>
      <w:lvlJc w:val="left"/>
      <w:pPr>
        <w:ind w:left="2880" w:hanging="360"/>
      </w:pPr>
    </w:lvl>
    <w:lvl w:ilvl="4" w:tplc="335E27FA">
      <w:start w:val="1"/>
      <w:numFmt w:val="bullet"/>
      <w:lvlText w:val="○"/>
      <w:lvlJc w:val="left"/>
      <w:pPr>
        <w:ind w:left="3600" w:hanging="360"/>
      </w:pPr>
    </w:lvl>
    <w:lvl w:ilvl="5" w:tplc="2D4C1AD6">
      <w:start w:val="1"/>
      <w:numFmt w:val="bullet"/>
      <w:lvlText w:val="■"/>
      <w:lvlJc w:val="left"/>
      <w:pPr>
        <w:ind w:left="4320" w:hanging="360"/>
      </w:pPr>
    </w:lvl>
    <w:lvl w:ilvl="6" w:tplc="FF865412">
      <w:start w:val="1"/>
      <w:numFmt w:val="bullet"/>
      <w:lvlText w:val="●"/>
      <w:lvlJc w:val="left"/>
      <w:pPr>
        <w:ind w:left="5040" w:hanging="360"/>
      </w:pPr>
    </w:lvl>
    <w:lvl w:ilvl="7" w:tplc="A8D22D80">
      <w:start w:val="1"/>
      <w:numFmt w:val="bullet"/>
      <w:lvlText w:val="●"/>
      <w:lvlJc w:val="left"/>
      <w:pPr>
        <w:ind w:left="5760" w:hanging="360"/>
      </w:pPr>
    </w:lvl>
    <w:lvl w:ilvl="8" w:tplc="FE26A1D6">
      <w:start w:val="1"/>
      <w:numFmt w:val="bullet"/>
      <w:lvlText w:val="●"/>
      <w:lvlJc w:val="left"/>
      <w:pPr>
        <w:ind w:left="6480" w:hanging="360"/>
      </w:pPr>
    </w:lvl>
  </w:abstractNum>
  <w:num w:numId="1" w16cid:durableId="1517571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992"/>
    <w:rsid w:val="00666EBA"/>
    <w:rsid w:val="00CF7992"/>
    <w:rsid w:val="00DA5A0A"/>
    <w:rsid w:val="00EC0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03D8"/>
  <w15:docId w15:val="{D69BB7FB-CA83-48CE-940E-AB14BE70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2</cp:revision>
  <dcterms:created xsi:type="dcterms:W3CDTF">2026-04-14T19:29:00Z</dcterms:created>
  <dcterms:modified xsi:type="dcterms:W3CDTF">2026-04-14T20:05:00Z</dcterms:modified>
</cp:coreProperties>
</file>