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C9E8A" w14:textId="77777777" w:rsidR="0051065D" w:rsidRPr="00C45FDD" w:rsidRDefault="00000000" w:rsidP="00C45FDD">
      <w:pPr>
        <w:spacing w:line="480" w:lineRule="auto"/>
        <w:jc w:val="center"/>
        <w:rPr>
          <w:color w:val="000000" w:themeColor="text1"/>
          <w:sz w:val="36"/>
          <w:szCs w:val="36"/>
        </w:rPr>
      </w:pPr>
      <w:r w:rsidRPr="00C45FDD">
        <w:rPr>
          <w:color w:val="000000" w:themeColor="text1"/>
          <w:sz w:val="36"/>
          <w:szCs w:val="36"/>
        </w:rPr>
        <w:t>Table of Contents</w:t>
      </w:r>
    </w:p>
    <w:p w14:paraId="3A6B19CE" w14:textId="77777777" w:rsidR="0051065D" w:rsidRPr="00C45FDD" w:rsidRDefault="0051065D" w:rsidP="00C45FDD">
      <w:pPr>
        <w:spacing w:line="480" w:lineRule="auto"/>
        <w:rPr>
          <w:color w:val="000000" w:themeColor="text1"/>
          <w:sz w:val="32"/>
          <w:szCs w:val="32"/>
        </w:rPr>
      </w:pPr>
    </w:p>
    <w:sdt>
      <w:sdtPr>
        <w:rPr>
          <w:color w:val="000000" w:themeColor="text1"/>
        </w:rPr>
        <w:id w:val="-2112506227"/>
        <w:docPartObj>
          <w:docPartGallery w:val="Table of Contents"/>
          <w:docPartUnique/>
        </w:docPartObj>
      </w:sdtPr>
      <w:sdtContent>
        <w:p w14:paraId="7D2EDFF2" w14:textId="63E54811" w:rsidR="009F6AE2" w:rsidRDefault="00000000">
          <w:pPr>
            <w:pStyle w:val="TOC1"/>
            <w:rPr>
              <w:rFonts w:asciiTheme="minorHAnsi" w:eastAsiaTheme="minorEastAsia" w:hAnsiTheme="minorHAnsi" w:cstheme="minorBidi"/>
              <w:noProof/>
              <w:lang w:val="en-US"/>
            </w:rPr>
          </w:pPr>
          <w:r w:rsidRPr="00C45FDD">
            <w:rPr>
              <w:color w:val="000000" w:themeColor="text1"/>
            </w:rPr>
            <w:fldChar w:fldCharType="begin"/>
          </w:r>
          <w:r w:rsidRPr="00C45FDD">
            <w:rPr>
              <w:color w:val="000000" w:themeColor="text1"/>
            </w:rPr>
            <w:instrText xml:space="preserve"> TOC \h \u \z </w:instrText>
          </w:r>
          <w:r w:rsidRPr="00C45FDD">
            <w:rPr>
              <w:color w:val="000000" w:themeColor="text1"/>
            </w:rPr>
            <w:fldChar w:fldCharType="separate"/>
          </w:r>
          <w:hyperlink w:anchor="_Toc117014989" w:history="1">
            <w:r w:rsidR="009F6AE2" w:rsidRPr="006B0BC9">
              <w:rPr>
                <w:rStyle w:val="Hyperlink"/>
                <w:noProof/>
              </w:rPr>
              <w:t>1</w:t>
            </w:r>
            <w:r w:rsidR="009F6AE2">
              <w:rPr>
                <w:rFonts w:asciiTheme="minorHAnsi" w:eastAsiaTheme="minorEastAsia" w:hAnsiTheme="minorHAnsi" w:cstheme="minorBidi"/>
                <w:noProof/>
                <w:lang w:val="en-US"/>
              </w:rPr>
              <w:tab/>
            </w:r>
            <w:r w:rsidR="009F6AE2" w:rsidRPr="006B0BC9">
              <w:rPr>
                <w:rStyle w:val="Hyperlink"/>
                <w:noProof/>
              </w:rPr>
              <w:t>Chapter 1 – Introduction and Overview of X-ray Spectroscopy</w:t>
            </w:r>
            <w:r w:rsidR="009F6AE2">
              <w:rPr>
                <w:noProof/>
                <w:webHidden/>
              </w:rPr>
              <w:tab/>
            </w:r>
            <w:r w:rsidR="009F6AE2">
              <w:rPr>
                <w:noProof/>
                <w:webHidden/>
              </w:rPr>
              <w:fldChar w:fldCharType="begin"/>
            </w:r>
            <w:r w:rsidR="009F6AE2">
              <w:rPr>
                <w:noProof/>
                <w:webHidden/>
              </w:rPr>
              <w:instrText xml:space="preserve"> PAGEREF _Toc117014989 \h </w:instrText>
            </w:r>
            <w:r w:rsidR="009F6AE2">
              <w:rPr>
                <w:noProof/>
                <w:webHidden/>
              </w:rPr>
            </w:r>
            <w:r w:rsidR="009F6AE2">
              <w:rPr>
                <w:noProof/>
                <w:webHidden/>
              </w:rPr>
              <w:fldChar w:fldCharType="separate"/>
            </w:r>
            <w:r w:rsidR="009F6AE2">
              <w:rPr>
                <w:noProof/>
                <w:webHidden/>
              </w:rPr>
              <w:t>1</w:t>
            </w:r>
            <w:r w:rsidR="009F6AE2">
              <w:rPr>
                <w:noProof/>
                <w:webHidden/>
              </w:rPr>
              <w:fldChar w:fldCharType="end"/>
            </w:r>
          </w:hyperlink>
        </w:p>
        <w:p w14:paraId="0A5245B2" w14:textId="21D4EA10" w:rsidR="009F6AE2" w:rsidRDefault="009F6AE2">
          <w:pPr>
            <w:pStyle w:val="TOC2"/>
            <w:tabs>
              <w:tab w:val="left" w:pos="880"/>
              <w:tab w:val="right" w:pos="9350"/>
            </w:tabs>
            <w:rPr>
              <w:rFonts w:asciiTheme="minorHAnsi" w:eastAsiaTheme="minorEastAsia" w:hAnsiTheme="minorHAnsi" w:cstheme="minorBidi"/>
              <w:noProof/>
              <w:lang w:val="en-US"/>
            </w:rPr>
          </w:pPr>
          <w:hyperlink w:anchor="_Toc117014990" w:history="1">
            <w:r w:rsidRPr="006B0BC9">
              <w:rPr>
                <w:rStyle w:val="Hyperlink"/>
                <w:noProof/>
              </w:rPr>
              <w:t>1.1</w:t>
            </w:r>
            <w:r>
              <w:rPr>
                <w:rFonts w:asciiTheme="minorHAnsi" w:eastAsiaTheme="minorEastAsia" w:hAnsiTheme="minorHAnsi" w:cstheme="minorBidi"/>
                <w:noProof/>
                <w:lang w:val="en-US"/>
              </w:rPr>
              <w:tab/>
            </w:r>
            <w:r w:rsidRPr="006B0BC9">
              <w:rPr>
                <w:rStyle w:val="Hyperlink"/>
                <w:noProof/>
              </w:rPr>
              <w:t>X-ray absorption spectroscopy</w:t>
            </w:r>
            <w:r>
              <w:rPr>
                <w:noProof/>
                <w:webHidden/>
              </w:rPr>
              <w:tab/>
            </w:r>
            <w:r>
              <w:rPr>
                <w:noProof/>
                <w:webHidden/>
              </w:rPr>
              <w:fldChar w:fldCharType="begin"/>
            </w:r>
            <w:r>
              <w:rPr>
                <w:noProof/>
                <w:webHidden/>
              </w:rPr>
              <w:instrText xml:space="preserve"> PAGEREF _Toc117014990 \h </w:instrText>
            </w:r>
            <w:r>
              <w:rPr>
                <w:noProof/>
                <w:webHidden/>
              </w:rPr>
            </w:r>
            <w:r>
              <w:rPr>
                <w:noProof/>
                <w:webHidden/>
              </w:rPr>
              <w:fldChar w:fldCharType="separate"/>
            </w:r>
            <w:r>
              <w:rPr>
                <w:noProof/>
                <w:webHidden/>
              </w:rPr>
              <w:t>1</w:t>
            </w:r>
            <w:r>
              <w:rPr>
                <w:noProof/>
                <w:webHidden/>
              </w:rPr>
              <w:fldChar w:fldCharType="end"/>
            </w:r>
          </w:hyperlink>
        </w:p>
        <w:p w14:paraId="11487E08" w14:textId="439180B7" w:rsidR="009F6AE2" w:rsidRDefault="009F6AE2">
          <w:pPr>
            <w:pStyle w:val="TOC3"/>
            <w:tabs>
              <w:tab w:val="left" w:pos="1320"/>
              <w:tab w:val="right" w:pos="9350"/>
            </w:tabs>
            <w:rPr>
              <w:rFonts w:asciiTheme="minorHAnsi" w:eastAsiaTheme="minorEastAsia" w:hAnsiTheme="minorHAnsi" w:cstheme="minorBidi"/>
              <w:noProof/>
              <w:lang w:val="en-US"/>
            </w:rPr>
          </w:pPr>
          <w:hyperlink w:anchor="_Toc117014991" w:history="1">
            <w:r w:rsidRPr="006B0BC9">
              <w:rPr>
                <w:rStyle w:val="Hyperlink"/>
                <w:noProof/>
              </w:rPr>
              <w:t>1.1.1</w:t>
            </w:r>
            <w:r>
              <w:rPr>
                <w:rFonts w:asciiTheme="minorHAnsi" w:eastAsiaTheme="minorEastAsia" w:hAnsiTheme="minorHAnsi" w:cstheme="minorBidi"/>
                <w:noProof/>
                <w:lang w:val="en-US"/>
              </w:rPr>
              <w:tab/>
            </w:r>
            <w:r w:rsidRPr="006B0BC9">
              <w:rPr>
                <w:rStyle w:val="Hyperlink"/>
                <w:noProof/>
              </w:rPr>
              <w:t>Experimental modes</w:t>
            </w:r>
            <w:r>
              <w:rPr>
                <w:noProof/>
                <w:webHidden/>
              </w:rPr>
              <w:tab/>
            </w:r>
            <w:r>
              <w:rPr>
                <w:noProof/>
                <w:webHidden/>
              </w:rPr>
              <w:fldChar w:fldCharType="begin"/>
            </w:r>
            <w:r>
              <w:rPr>
                <w:noProof/>
                <w:webHidden/>
              </w:rPr>
              <w:instrText xml:space="preserve"> PAGEREF _Toc117014991 \h </w:instrText>
            </w:r>
            <w:r>
              <w:rPr>
                <w:noProof/>
                <w:webHidden/>
              </w:rPr>
            </w:r>
            <w:r>
              <w:rPr>
                <w:noProof/>
                <w:webHidden/>
              </w:rPr>
              <w:fldChar w:fldCharType="separate"/>
            </w:r>
            <w:r>
              <w:rPr>
                <w:noProof/>
                <w:webHidden/>
              </w:rPr>
              <w:t>2</w:t>
            </w:r>
            <w:r>
              <w:rPr>
                <w:noProof/>
                <w:webHidden/>
              </w:rPr>
              <w:fldChar w:fldCharType="end"/>
            </w:r>
          </w:hyperlink>
        </w:p>
        <w:p w14:paraId="2517AD82" w14:textId="5249ECB0" w:rsidR="009F6AE2" w:rsidRDefault="009F6AE2">
          <w:pPr>
            <w:pStyle w:val="TOC2"/>
            <w:tabs>
              <w:tab w:val="left" w:pos="880"/>
              <w:tab w:val="right" w:pos="9350"/>
            </w:tabs>
            <w:rPr>
              <w:rFonts w:asciiTheme="minorHAnsi" w:eastAsiaTheme="minorEastAsia" w:hAnsiTheme="minorHAnsi" w:cstheme="minorBidi"/>
              <w:noProof/>
              <w:lang w:val="en-US"/>
            </w:rPr>
          </w:pPr>
          <w:hyperlink w:anchor="_Toc117014992" w:history="1">
            <w:r w:rsidRPr="006B0BC9">
              <w:rPr>
                <w:rStyle w:val="Hyperlink"/>
                <w:noProof/>
              </w:rPr>
              <w:t>1.2</w:t>
            </w:r>
            <w:r>
              <w:rPr>
                <w:rFonts w:asciiTheme="minorHAnsi" w:eastAsiaTheme="minorEastAsia" w:hAnsiTheme="minorHAnsi" w:cstheme="minorBidi"/>
                <w:noProof/>
                <w:lang w:val="en-US"/>
              </w:rPr>
              <w:tab/>
            </w:r>
            <w:r w:rsidRPr="006B0BC9">
              <w:rPr>
                <w:rStyle w:val="Hyperlink"/>
                <w:noProof/>
              </w:rPr>
              <w:t>M- K- and L- Edges</w:t>
            </w:r>
            <w:r>
              <w:rPr>
                <w:noProof/>
                <w:webHidden/>
              </w:rPr>
              <w:tab/>
            </w:r>
            <w:r>
              <w:rPr>
                <w:noProof/>
                <w:webHidden/>
              </w:rPr>
              <w:fldChar w:fldCharType="begin"/>
            </w:r>
            <w:r>
              <w:rPr>
                <w:noProof/>
                <w:webHidden/>
              </w:rPr>
              <w:instrText xml:space="preserve"> PAGEREF _Toc117014992 \h </w:instrText>
            </w:r>
            <w:r>
              <w:rPr>
                <w:noProof/>
                <w:webHidden/>
              </w:rPr>
            </w:r>
            <w:r>
              <w:rPr>
                <w:noProof/>
                <w:webHidden/>
              </w:rPr>
              <w:fldChar w:fldCharType="separate"/>
            </w:r>
            <w:r>
              <w:rPr>
                <w:noProof/>
                <w:webHidden/>
              </w:rPr>
              <w:t>3</w:t>
            </w:r>
            <w:r>
              <w:rPr>
                <w:noProof/>
                <w:webHidden/>
              </w:rPr>
              <w:fldChar w:fldCharType="end"/>
            </w:r>
          </w:hyperlink>
        </w:p>
        <w:p w14:paraId="18681B56" w14:textId="14C1AF5C" w:rsidR="009F6AE2" w:rsidRDefault="009F6AE2">
          <w:pPr>
            <w:pStyle w:val="TOC3"/>
            <w:tabs>
              <w:tab w:val="left" w:pos="1320"/>
              <w:tab w:val="right" w:pos="9350"/>
            </w:tabs>
            <w:rPr>
              <w:rFonts w:asciiTheme="minorHAnsi" w:eastAsiaTheme="minorEastAsia" w:hAnsiTheme="minorHAnsi" w:cstheme="minorBidi"/>
              <w:noProof/>
              <w:lang w:val="en-US"/>
            </w:rPr>
          </w:pPr>
          <w:hyperlink w:anchor="_Toc117014993" w:history="1">
            <w:r w:rsidRPr="006B0BC9">
              <w:rPr>
                <w:rStyle w:val="Hyperlink"/>
                <w:noProof/>
              </w:rPr>
              <w:t>1.2.1</w:t>
            </w:r>
            <w:r>
              <w:rPr>
                <w:rFonts w:asciiTheme="minorHAnsi" w:eastAsiaTheme="minorEastAsia" w:hAnsiTheme="minorHAnsi" w:cstheme="minorBidi"/>
                <w:noProof/>
                <w:lang w:val="en-US"/>
              </w:rPr>
              <w:tab/>
            </w:r>
            <w:r w:rsidRPr="006B0BC9">
              <w:rPr>
                <w:rStyle w:val="Hyperlink"/>
                <w:noProof/>
              </w:rPr>
              <w:t>Experimental considerations</w:t>
            </w:r>
            <w:r>
              <w:rPr>
                <w:noProof/>
                <w:webHidden/>
              </w:rPr>
              <w:tab/>
            </w:r>
            <w:r>
              <w:rPr>
                <w:noProof/>
                <w:webHidden/>
              </w:rPr>
              <w:fldChar w:fldCharType="begin"/>
            </w:r>
            <w:r>
              <w:rPr>
                <w:noProof/>
                <w:webHidden/>
              </w:rPr>
              <w:instrText xml:space="preserve"> PAGEREF _Toc117014993 \h </w:instrText>
            </w:r>
            <w:r>
              <w:rPr>
                <w:noProof/>
                <w:webHidden/>
              </w:rPr>
            </w:r>
            <w:r>
              <w:rPr>
                <w:noProof/>
                <w:webHidden/>
              </w:rPr>
              <w:fldChar w:fldCharType="separate"/>
            </w:r>
            <w:r>
              <w:rPr>
                <w:noProof/>
                <w:webHidden/>
              </w:rPr>
              <w:t>4</w:t>
            </w:r>
            <w:r>
              <w:rPr>
                <w:noProof/>
                <w:webHidden/>
              </w:rPr>
              <w:fldChar w:fldCharType="end"/>
            </w:r>
          </w:hyperlink>
        </w:p>
        <w:p w14:paraId="6CED742D" w14:textId="03FCBBCA" w:rsidR="009F6AE2" w:rsidRDefault="009F6AE2">
          <w:pPr>
            <w:pStyle w:val="TOC3"/>
            <w:tabs>
              <w:tab w:val="left" w:pos="1320"/>
              <w:tab w:val="right" w:pos="9350"/>
            </w:tabs>
            <w:rPr>
              <w:rFonts w:asciiTheme="minorHAnsi" w:eastAsiaTheme="minorEastAsia" w:hAnsiTheme="minorHAnsi" w:cstheme="minorBidi"/>
              <w:noProof/>
              <w:lang w:val="en-US"/>
            </w:rPr>
          </w:pPr>
          <w:hyperlink w:anchor="_Toc117014994" w:history="1">
            <w:r w:rsidRPr="006B0BC9">
              <w:rPr>
                <w:rStyle w:val="Hyperlink"/>
                <w:noProof/>
              </w:rPr>
              <w:t>1.2.2</w:t>
            </w:r>
            <w:r>
              <w:rPr>
                <w:rFonts w:asciiTheme="minorHAnsi" w:eastAsiaTheme="minorEastAsia" w:hAnsiTheme="minorHAnsi" w:cstheme="minorBidi"/>
                <w:noProof/>
                <w:lang w:val="en-US"/>
              </w:rPr>
              <w:tab/>
            </w:r>
            <w:r w:rsidRPr="006B0BC9">
              <w:rPr>
                <w:rStyle w:val="Hyperlink"/>
                <w:noProof/>
              </w:rPr>
              <w:t>Regions of XAS spectra</w:t>
            </w:r>
            <w:r>
              <w:rPr>
                <w:noProof/>
                <w:webHidden/>
              </w:rPr>
              <w:tab/>
            </w:r>
            <w:r>
              <w:rPr>
                <w:noProof/>
                <w:webHidden/>
              </w:rPr>
              <w:fldChar w:fldCharType="begin"/>
            </w:r>
            <w:r>
              <w:rPr>
                <w:noProof/>
                <w:webHidden/>
              </w:rPr>
              <w:instrText xml:space="preserve"> PAGEREF _Toc117014994 \h </w:instrText>
            </w:r>
            <w:r>
              <w:rPr>
                <w:noProof/>
                <w:webHidden/>
              </w:rPr>
            </w:r>
            <w:r>
              <w:rPr>
                <w:noProof/>
                <w:webHidden/>
              </w:rPr>
              <w:fldChar w:fldCharType="separate"/>
            </w:r>
            <w:r>
              <w:rPr>
                <w:noProof/>
                <w:webHidden/>
              </w:rPr>
              <w:t>5</w:t>
            </w:r>
            <w:r>
              <w:rPr>
                <w:noProof/>
                <w:webHidden/>
              </w:rPr>
              <w:fldChar w:fldCharType="end"/>
            </w:r>
          </w:hyperlink>
        </w:p>
        <w:p w14:paraId="6C8EDC8E" w14:textId="741E0820" w:rsidR="009F6AE2" w:rsidRDefault="009F6AE2">
          <w:pPr>
            <w:pStyle w:val="TOC4"/>
            <w:tabs>
              <w:tab w:val="left" w:pos="1760"/>
              <w:tab w:val="right" w:pos="9350"/>
            </w:tabs>
            <w:rPr>
              <w:rFonts w:asciiTheme="minorHAnsi" w:eastAsiaTheme="minorEastAsia" w:hAnsiTheme="minorHAnsi" w:cstheme="minorBidi"/>
              <w:noProof/>
              <w:lang w:val="en-US"/>
            </w:rPr>
          </w:pPr>
          <w:hyperlink w:anchor="_Toc117014995" w:history="1">
            <w:r w:rsidRPr="006B0BC9">
              <w:rPr>
                <w:rStyle w:val="Hyperlink"/>
                <w:noProof/>
              </w:rPr>
              <w:t>1.2.2.1</w:t>
            </w:r>
            <w:r>
              <w:rPr>
                <w:rFonts w:asciiTheme="minorHAnsi" w:eastAsiaTheme="minorEastAsia" w:hAnsiTheme="minorHAnsi" w:cstheme="minorBidi"/>
                <w:noProof/>
                <w:lang w:val="en-US"/>
              </w:rPr>
              <w:tab/>
            </w:r>
            <w:r w:rsidRPr="006B0BC9">
              <w:rPr>
                <w:rStyle w:val="Hyperlink"/>
                <w:noProof/>
              </w:rPr>
              <w:t>XANES</w:t>
            </w:r>
            <w:r>
              <w:rPr>
                <w:noProof/>
                <w:webHidden/>
              </w:rPr>
              <w:tab/>
            </w:r>
            <w:r>
              <w:rPr>
                <w:noProof/>
                <w:webHidden/>
              </w:rPr>
              <w:fldChar w:fldCharType="begin"/>
            </w:r>
            <w:r>
              <w:rPr>
                <w:noProof/>
                <w:webHidden/>
              </w:rPr>
              <w:instrText xml:space="preserve"> PAGEREF _Toc117014995 \h </w:instrText>
            </w:r>
            <w:r>
              <w:rPr>
                <w:noProof/>
                <w:webHidden/>
              </w:rPr>
            </w:r>
            <w:r>
              <w:rPr>
                <w:noProof/>
                <w:webHidden/>
              </w:rPr>
              <w:fldChar w:fldCharType="separate"/>
            </w:r>
            <w:r>
              <w:rPr>
                <w:noProof/>
                <w:webHidden/>
              </w:rPr>
              <w:t>6</w:t>
            </w:r>
            <w:r>
              <w:rPr>
                <w:noProof/>
                <w:webHidden/>
              </w:rPr>
              <w:fldChar w:fldCharType="end"/>
            </w:r>
          </w:hyperlink>
        </w:p>
        <w:p w14:paraId="3FB01751" w14:textId="0E2F12EB" w:rsidR="009F6AE2" w:rsidRDefault="009F6AE2">
          <w:pPr>
            <w:pStyle w:val="TOC5"/>
            <w:tabs>
              <w:tab w:val="left" w:pos="1956"/>
              <w:tab w:val="right" w:pos="9350"/>
            </w:tabs>
            <w:rPr>
              <w:rFonts w:asciiTheme="minorHAnsi" w:eastAsiaTheme="minorEastAsia" w:hAnsiTheme="minorHAnsi" w:cstheme="minorBidi"/>
              <w:noProof/>
              <w:lang w:val="en-US"/>
            </w:rPr>
          </w:pPr>
          <w:hyperlink w:anchor="_Toc117014996" w:history="1">
            <w:r w:rsidRPr="006B0BC9">
              <w:rPr>
                <w:rStyle w:val="Hyperlink"/>
                <w:noProof/>
              </w:rPr>
              <w:t>1.2.2.1.1</w:t>
            </w:r>
            <w:r>
              <w:rPr>
                <w:rFonts w:asciiTheme="minorHAnsi" w:eastAsiaTheme="minorEastAsia" w:hAnsiTheme="minorHAnsi" w:cstheme="minorBidi"/>
                <w:noProof/>
                <w:lang w:val="en-US"/>
              </w:rPr>
              <w:tab/>
            </w:r>
            <w:r w:rsidRPr="006B0BC9">
              <w:rPr>
                <w:rStyle w:val="Hyperlink"/>
                <w:noProof/>
              </w:rPr>
              <w:t>XANES processing</w:t>
            </w:r>
            <w:r>
              <w:rPr>
                <w:noProof/>
                <w:webHidden/>
              </w:rPr>
              <w:tab/>
            </w:r>
            <w:r>
              <w:rPr>
                <w:noProof/>
                <w:webHidden/>
              </w:rPr>
              <w:fldChar w:fldCharType="begin"/>
            </w:r>
            <w:r>
              <w:rPr>
                <w:noProof/>
                <w:webHidden/>
              </w:rPr>
              <w:instrText xml:space="preserve"> PAGEREF _Toc117014996 \h </w:instrText>
            </w:r>
            <w:r>
              <w:rPr>
                <w:noProof/>
                <w:webHidden/>
              </w:rPr>
            </w:r>
            <w:r>
              <w:rPr>
                <w:noProof/>
                <w:webHidden/>
              </w:rPr>
              <w:fldChar w:fldCharType="separate"/>
            </w:r>
            <w:r>
              <w:rPr>
                <w:noProof/>
                <w:webHidden/>
              </w:rPr>
              <w:t>6</w:t>
            </w:r>
            <w:r>
              <w:rPr>
                <w:noProof/>
                <w:webHidden/>
              </w:rPr>
              <w:fldChar w:fldCharType="end"/>
            </w:r>
          </w:hyperlink>
        </w:p>
        <w:p w14:paraId="617B4F46" w14:textId="38DC22C5" w:rsidR="009F6AE2" w:rsidRDefault="009F6AE2">
          <w:pPr>
            <w:pStyle w:val="TOC4"/>
            <w:tabs>
              <w:tab w:val="left" w:pos="1760"/>
              <w:tab w:val="right" w:pos="9350"/>
            </w:tabs>
            <w:rPr>
              <w:rFonts w:asciiTheme="minorHAnsi" w:eastAsiaTheme="minorEastAsia" w:hAnsiTheme="minorHAnsi" w:cstheme="minorBidi"/>
              <w:noProof/>
              <w:lang w:val="en-US"/>
            </w:rPr>
          </w:pPr>
          <w:hyperlink w:anchor="_Toc117014997" w:history="1">
            <w:r w:rsidRPr="006B0BC9">
              <w:rPr>
                <w:rStyle w:val="Hyperlink"/>
                <w:noProof/>
              </w:rPr>
              <w:t>1.2.2.2</w:t>
            </w:r>
            <w:r>
              <w:rPr>
                <w:rFonts w:asciiTheme="minorHAnsi" w:eastAsiaTheme="minorEastAsia" w:hAnsiTheme="minorHAnsi" w:cstheme="minorBidi"/>
                <w:noProof/>
                <w:lang w:val="en-US"/>
              </w:rPr>
              <w:tab/>
            </w:r>
            <w:r w:rsidRPr="006B0BC9">
              <w:rPr>
                <w:rStyle w:val="Hyperlink"/>
                <w:noProof/>
              </w:rPr>
              <w:t>EXAFS</w:t>
            </w:r>
            <w:r>
              <w:rPr>
                <w:noProof/>
                <w:webHidden/>
              </w:rPr>
              <w:tab/>
            </w:r>
            <w:r>
              <w:rPr>
                <w:noProof/>
                <w:webHidden/>
              </w:rPr>
              <w:fldChar w:fldCharType="begin"/>
            </w:r>
            <w:r>
              <w:rPr>
                <w:noProof/>
                <w:webHidden/>
              </w:rPr>
              <w:instrText xml:space="preserve"> PAGEREF _Toc117014997 \h </w:instrText>
            </w:r>
            <w:r>
              <w:rPr>
                <w:noProof/>
                <w:webHidden/>
              </w:rPr>
            </w:r>
            <w:r>
              <w:rPr>
                <w:noProof/>
                <w:webHidden/>
              </w:rPr>
              <w:fldChar w:fldCharType="separate"/>
            </w:r>
            <w:r>
              <w:rPr>
                <w:noProof/>
                <w:webHidden/>
              </w:rPr>
              <w:t>7</w:t>
            </w:r>
            <w:r>
              <w:rPr>
                <w:noProof/>
                <w:webHidden/>
              </w:rPr>
              <w:fldChar w:fldCharType="end"/>
            </w:r>
          </w:hyperlink>
        </w:p>
        <w:p w14:paraId="529D09E5" w14:textId="46313C43" w:rsidR="009F6AE2" w:rsidRDefault="009F6AE2">
          <w:pPr>
            <w:pStyle w:val="TOC5"/>
            <w:tabs>
              <w:tab w:val="left" w:pos="1956"/>
              <w:tab w:val="right" w:pos="9350"/>
            </w:tabs>
            <w:rPr>
              <w:rFonts w:asciiTheme="minorHAnsi" w:eastAsiaTheme="minorEastAsia" w:hAnsiTheme="minorHAnsi" w:cstheme="minorBidi"/>
              <w:noProof/>
              <w:lang w:val="en-US"/>
            </w:rPr>
          </w:pPr>
          <w:hyperlink w:anchor="_Toc117014998" w:history="1">
            <w:r w:rsidRPr="006B0BC9">
              <w:rPr>
                <w:rStyle w:val="Hyperlink"/>
                <w:noProof/>
              </w:rPr>
              <w:t>1.2.2.2.1</w:t>
            </w:r>
            <w:r>
              <w:rPr>
                <w:rFonts w:asciiTheme="minorHAnsi" w:eastAsiaTheme="minorEastAsia" w:hAnsiTheme="minorHAnsi" w:cstheme="minorBidi"/>
                <w:noProof/>
                <w:lang w:val="en-US"/>
              </w:rPr>
              <w:tab/>
            </w:r>
            <w:r w:rsidRPr="006B0BC9">
              <w:rPr>
                <w:rStyle w:val="Hyperlink"/>
                <w:noProof/>
              </w:rPr>
              <w:t>EXAFS processing</w:t>
            </w:r>
            <w:r>
              <w:rPr>
                <w:noProof/>
                <w:webHidden/>
              </w:rPr>
              <w:tab/>
            </w:r>
            <w:r>
              <w:rPr>
                <w:noProof/>
                <w:webHidden/>
              </w:rPr>
              <w:fldChar w:fldCharType="begin"/>
            </w:r>
            <w:r>
              <w:rPr>
                <w:noProof/>
                <w:webHidden/>
              </w:rPr>
              <w:instrText xml:space="preserve"> PAGEREF _Toc117014998 \h </w:instrText>
            </w:r>
            <w:r>
              <w:rPr>
                <w:noProof/>
                <w:webHidden/>
              </w:rPr>
            </w:r>
            <w:r>
              <w:rPr>
                <w:noProof/>
                <w:webHidden/>
              </w:rPr>
              <w:fldChar w:fldCharType="separate"/>
            </w:r>
            <w:r>
              <w:rPr>
                <w:noProof/>
                <w:webHidden/>
              </w:rPr>
              <w:t>8</w:t>
            </w:r>
            <w:r>
              <w:rPr>
                <w:noProof/>
                <w:webHidden/>
              </w:rPr>
              <w:fldChar w:fldCharType="end"/>
            </w:r>
          </w:hyperlink>
        </w:p>
        <w:p w14:paraId="6D916B62" w14:textId="3353815D" w:rsidR="009F6AE2" w:rsidRDefault="009F6AE2">
          <w:pPr>
            <w:pStyle w:val="TOC5"/>
            <w:tabs>
              <w:tab w:val="left" w:pos="1956"/>
              <w:tab w:val="right" w:pos="9350"/>
            </w:tabs>
            <w:rPr>
              <w:rFonts w:asciiTheme="minorHAnsi" w:eastAsiaTheme="minorEastAsia" w:hAnsiTheme="minorHAnsi" w:cstheme="minorBidi"/>
              <w:noProof/>
              <w:lang w:val="en-US"/>
            </w:rPr>
          </w:pPr>
          <w:hyperlink w:anchor="_Toc117014999" w:history="1">
            <w:r w:rsidRPr="006B0BC9">
              <w:rPr>
                <w:rStyle w:val="Hyperlink"/>
                <w:noProof/>
              </w:rPr>
              <w:t>1.2.2.2.2</w:t>
            </w:r>
            <w:r>
              <w:rPr>
                <w:rFonts w:asciiTheme="minorHAnsi" w:eastAsiaTheme="minorEastAsia" w:hAnsiTheme="minorHAnsi" w:cstheme="minorBidi"/>
                <w:noProof/>
                <w:lang w:val="en-US"/>
              </w:rPr>
              <w:tab/>
            </w:r>
            <w:r w:rsidRPr="006B0BC9">
              <w:rPr>
                <w:rStyle w:val="Hyperlink"/>
                <w:noProof/>
              </w:rPr>
              <w:t>Wavelets</w:t>
            </w:r>
            <w:r>
              <w:rPr>
                <w:noProof/>
                <w:webHidden/>
              </w:rPr>
              <w:tab/>
            </w:r>
            <w:r>
              <w:rPr>
                <w:noProof/>
                <w:webHidden/>
              </w:rPr>
              <w:fldChar w:fldCharType="begin"/>
            </w:r>
            <w:r>
              <w:rPr>
                <w:noProof/>
                <w:webHidden/>
              </w:rPr>
              <w:instrText xml:space="preserve"> PAGEREF _Toc117014999 \h </w:instrText>
            </w:r>
            <w:r>
              <w:rPr>
                <w:noProof/>
                <w:webHidden/>
              </w:rPr>
            </w:r>
            <w:r>
              <w:rPr>
                <w:noProof/>
                <w:webHidden/>
              </w:rPr>
              <w:fldChar w:fldCharType="separate"/>
            </w:r>
            <w:r>
              <w:rPr>
                <w:noProof/>
                <w:webHidden/>
              </w:rPr>
              <w:t>9</w:t>
            </w:r>
            <w:r>
              <w:rPr>
                <w:noProof/>
                <w:webHidden/>
              </w:rPr>
              <w:fldChar w:fldCharType="end"/>
            </w:r>
          </w:hyperlink>
        </w:p>
        <w:p w14:paraId="7ED17C98" w14:textId="7BDAF8A0" w:rsidR="009F6AE2" w:rsidRDefault="009F6AE2">
          <w:pPr>
            <w:pStyle w:val="TOC2"/>
            <w:tabs>
              <w:tab w:val="left" w:pos="880"/>
              <w:tab w:val="right" w:pos="9350"/>
            </w:tabs>
            <w:rPr>
              <w:rFonts w:asciiTheme="minorHAnsi" w:eastAsiaTheme="minorEastAsia" w:hAnsiTheme="minorHAnsi" w:cstheme="minorBidi"/>
              <w:noProof/>
              <w:lang w:val="en-US"/>
            </w:rPr>
          </w:pPr>
          <w:hyperlink w:anchor="_Toc117015000" w:history="1">
            <w:r w:rsidRPr="006B0BC9">
              <w:rPr>
                <w:rStyle w:val="Hyperlink"/>
                <w:noProof/>
              </w:rPr>
              <w:t>1.3</w:t>
            </w:r>
            <w:r>
              <w:rPr>
                <w:rFonts w:asciiTheme="minorHAnsi" w:eastAsiaTheme="minorEastAsia" w:hAnsiTheme="minorHAnsi" w:cstheme="minorBidi"/>
                <w:noProof/>
                <w:lang w:val="en-US"/>
              </w:rPr>
              <w:tab/>
            </w:r>
            <w:r w:rsidRPr="006B0BC9">
              <w:rPr>
                <w:rStyle w:val="Hyperlink"/>
                <w:noProof/>
              </w:rPr>
              <w:t>X-ray emission spectroscopy</w:t>
            </w:r>
            <w:r>
              <w:rPr>
                <w:noProof/>
                <w:webHidden/>
              </w:rPr>
              <w:tab/>
            </w:r>
            <w:r>
              <w:rPr>
                <w:noProof/>
                <w:webHidden/>
              </w:rPr>
              <w:fldChar w:fldCharType="begin"/>
            </w:r>
            <w:r>
              <w:rPr>
                <w:noProof/>
                <w:webHidden/>
              </w:rPr>
              <w:instrText xml:space="preserve"> PAGEREF _Toc117015000 \h </w:instrText>
            </w:r>
            <w:r>
              <w:rPr>
                <w:noProof/>
                <w:webHidden/>
              </w:rPr>
            </w:r>
            <w:r>
              <w:rPr>
                <w:noProof/>
                <w:webHidden/>
              </w:rPr>
              <w:fldChar w:fldCharType="separate"/>
            </w:r>
            <w:r>
              <w:rPr>
                <w:noProof/>
                <w:webHidden/>
              </w:rPr>
              <w:t>11</w:t>
            </w:r>
            <w:r>
              <w:rPr>
                <w:noProof/>
                <w:webHidden/>
              </w:rPr>
              <w:fldChar w:fldCharType="end"/>
            </w:r>
          </w:hyperlink>
        </w:p>
        <w:p w14:paraId="45A5C5EF" w14:textId="1A05CBFC" w:rsidR="009F6AE2" w:rsidRDefault="009F6AE2">
          <w:pPr>
            <w:pStyle w:val="TOC3"/>
            <w:tabs>
              <w:tab w:val="left" w:pos="1320"/>
              <w:tab w:val="right" w:pos="9350"/>
            </w:tabs>
            <w:rPr>
              <w:rFonts w:asciiTheme="minorHAnsi" w:eastAsiaTheme="minorEastAsia" w:hAnsiTheme="minorHAnsi" w:cstheme="minorBidi"/>
              <w:noProof/>
              <w:lang w:val="en-US"/>
            </w:rPr>
          </w:pPr>
          <w:hyperlink w:anchor="_Toc117015001" w:history="1">
            <w:r w:rsidRPr="006B0BC9">
              <w:rPr>
                <w:rStyle w:val="Hyperlink"/>
                <w:noProof/>
              </w:rPr>
              <w:t>1.3.1</w:t>
            </w:r>
            <w:r>
              <w:rPr>
                <w:rFonts w:asciiTheme="minorHAnsi" w:eastAsiaTheme="minorEastAsia" w:hAnsiTheme="minorHAnsi" w:cstheme="minorBidi"/>
                <w:noProof/>
                <w:lang w:val="en-US"/>
              </w:rPr>
              <w:tab/>
            </w:r>
            <w:r w:rsidRPr="006B0BC9">
              <w:rPr>
                <w:rStyle w:val="Hyperlink"/>
                <w:noProof/>
              </w:rPr>
              <w:t>CtC-XES</w:t>
            </w:r>
            <w:r>
              <w:rPr>
                <w:noProof/>
                <w:webHidden/>
              </w:rPr>
              <w:tab/>
            </w:r>
            <w:r>
              <w:rPr>
                <w:noProof/>
                <w:webHidden/>
              </w:rPr>
              <w:fldChar w:fldCharType="begin"/>
            </w:r>
            <w:r>
              <w:rPr>
                <w:noProof/>
                <w:webHidden/>
              </w:rPr>
              <w:instrText xml:space="preserve"> PAGEREF _Toc117015001 \h </w:instrText>
            </w:r>
            <w:r>
              <w:rPr>
                <w:noProof/>
                <w:webHidden/>
              </w:rPr>
            </w:r>
            <w:r>
              <w:rPr>
                <w:noProof/>
                <w:webHidden/>
              </w:rPr>
              <w:fldChar w:fldCharType="separate"/>
            </w:r>
            <w:r>
              <w:rPr>
                <w:noProof/>
                <w:webHidden/>
              </w:rPr>
              <w:t>13</w:t>
            </w:r>
            <w:r>
              <w:rPr>
                <w:noProof/>
                <w:webHidden/>
              </w:rPr>
              <w:fldChar w:fldCharType="end"/>
            </w:r>
          </w:hyperlink>
        </w:p>
        <w:p w14:paraId="03A73F44" w14:textId="26F60D54" w:rsidR="009F6AE2" w:rsidRDefault="009F6AE2">
          <w:pPr>
            <w:pStyle w:val="TOC3"/>
            <w:tabs>
              <w:tab w:val="left" w:pos="1320"/>
              <w:tab w:val="right" w:pos="9350"/>
            </w:tabs>
            <w:rPr>
              <w:rFonts w:asciiTheme="minorHAnsi" w:eastAsiaTheme="minorEastAsia" w:hAnsiTheme="minorHAnsi" w:cstheme="minorBidi"/>
              <w:noProof/>
              <w:lang w:val="en-US"/>
            </w:rPr>
          </w:pPr>
          <w:hyperlink w:anchor="_Toc117015002" w:history="1">
            <w:r w:rsidRPr="006B0BC9">
              <w:rPr>
                <w:rStyle w:val="Hyperlink"/>
                <w:noProof/>
              </w:rPr>
              <w:t>1.3.2</w:t>
            </w:r>
            <w:r>
              <w:rPr>
                <w:rFonts w:asciiTheme="minorHAnsi" w:eastAsiaTheme="minorEastAsia" w:hAnsiTheme="minorHAnsi" w:cstheme="minorBidi"/>
                <w:noProof/>
                <w:lang w:val="en-US"/>
              </w:rPr>
              <w:tab/>
            </w:r>
            <w:r w:rsidRPr="006B0BC9">
              <w:rPr>
                <w:rStyle w:val="Hyperlink"/>
                <w:noProof/>
              </w:rPr>
              <w:t>VtC-XES</w:t>
            </w:r>
            <w:r>
              <w:rPr>
                <w:noProof/>
                <w:webHidden/>
              </w:rPr>
              <w:tab/>
            </w:r>
            <w:r>
              <w:rPr>
                <w:noProof/>
                <w:webHidden/>
              </w:rPr>
              <w:fldChar w:fldCharType="begin"/>
            </w:r>
            <w:r>
              <w:rPr>
                <w:noProof/>
                <w:webHidden/>
              </w:rPr>
              <w:instrText xml:space="preserve"> PAGEREF _Toc117015002 \h </w:instrText>
            </w:r>
            <w:r>
              <w:rPr>
                <w:noProof/>
                <w:webHidden/>
              </w:rPr>
            </w:r>
            <w:r>
              <w:rPr>
                <w:noProof/>
                <w:webHidden/>
              </w:rPr>
              <w:fldChar w:fldCharType="separate"/>
            </w:r>
            <w:r>
              <w:rPr>
                <w:noProof/>
                <w:webHidden/>
              </w:rPr>
              <w:t>14</w:t>
            </w:r>
            <w:r>
              <w:rPr>
                <w:noProof/>
                <w:webHidden/>
              </w:rPr>
              <w:fldChar w:fldCharType="end"/>
            </w:r>
          </w:hyperlink>
        </w:p>
        <w:p w14:paraId="4232B439" w14:textId="515E1B43" w:rsidR="009F6AE2" w:rsidRDefault="009F6AE2">
          <w:pPr>
            <w:pStyle w:val="TOC2"/>
            <w:tabs>
              <w:tab w:val="left" w:pos="880"/>
              <w:tab w:val="right" w:pos="9350"/>
            </w:tabs>
            <w:rPr>
              <w:rFonts w:asciiTheme="minorHAnsi" w:eastAsiaTheme="minorEastAsia" w:hAnsiTheme="minorHAnsi" w:cstheme="minorBidi"/>
              <w:noProof/>
              <w:lang w:val="en-US"/>
            </w:rPr>
          </w:pPr>
          <w:hyperlink w:anchor="_Toc117015003" w:history="1">
            <w:r w:rsidRPr="006B0BC9">
              <w:rPr>
                <w:rStyle w:val="Hyperlink"/>
                <w:noProof/>
              </w:rPr>
              <w:t>1.4</w:t>
            </w:r>
            <w:r>
              <w:rPr>
                <w:rFonts w:asciiTheme="minorHAnsi" w:eastAsiaTheme="minorEastAsia" w:hAnsiTheme="minorHAnsi" w:cstheme="minorBidi"/>
                <w:noProof/>
                <w:lang w:val="en-US"/>
              </w:rPr>
              <w:tab/>
            </w:r>
            <w:r w:rsidRPr="006B0BC9">
              <w:rPr>
                <w:rStyle w:val="Hyperlink"/>
                <w:noProof/>
              </w:rPr>
              <w:t>Are XANES and VtC-XES complimentary?</w:t>
            </w:r>
            <w:r>
              <w:rPr>
                <w:noProof/>
                <w:webHidden/>
              </w:rPr>
              <w:tab/>
            </w:r>
            <w:r>
              <w:rPr>
                <w:noProof/>
                <w:webHidden/>
              </w:rPr>
              <w:fldChar w:fldCharType="begin"/>
            </w:r>
            <w:r>
              <w:rPr>
                <w:noProof/>
                <w:webHidden/>
              </w:rPr>
              <w:instrText xml:space="preserve"> PAGEREF _Toc117015003 \h </w:instrText>
            </w:r>
            <w:r>
              <w:rPr>
                <w:noProof/>
                <w:webHidden/>
              </w:rPr>
            </w:r>
            <w:r>
              <w:rPr>
                <w:noProof/>
                <w:webHidden/>
              </w:rPr>
              <w:fldChar w:fldCharType="separate"/>
            </w:r>
            <w:r>
              <w:rPr>
                <w:noProof/>
                <w:webHidden/>
              </w:rPr>
              <w:t>14</w:t>
            </w:r>
            <w:r>
              <w:rPr>
                <w:noProof/>
                <w:webHidden/>
              </w:rPr>
              <w:fldChar w:fldCharType="end"/>
            </w:r>
          </w:hyperlink>
        </w:p>
        <w:p w14:paraId="2E38C21B" w14:textId="33CBB508" w:rsidR="009F6AE2" w:rsidRDefault="009F6AE2">
          <w:pPr>
            <w:pStyle w:val="TOC2"/>
            <w:tabs>
              <w:tab w:val="left" w:pos="880"/>
              <w:tab w:val="right" w:pos="9350"/>
            </w:tabs>
            <w:rPr>
              <w:rFonts w:asciiTheme="minorHAnsi" w:eastAsiaTheme="minorEastAsia" w:hAnsiTheme="minorHAnsi" w:cstheme="minorBidi"/>
              <w:noProof/>
              <w:lang w:val="en-US"/>
            </w:rPr>
          </w:pPr>
          <w:hyperlink w:anchor="_Toc117015004" w:history="1">
            <w:r w:rsidRPr="006B0BC9">
              <w:rPr>
                <w:rStyle w:val="Hyperlink"/>
                <w:noProof/>
              </w:rPr>
              <w:t>1.5</w:t>
            </w:r>
            <w:r>
              <w:rPr>
                <w:rFonts w:asciiTheme="minorHAnsi" w:eastAsiaTheme="minorEastAsia" w:hAnsiTheme="minorHAnsi" w:cstheme="minorBidi"/>
                <w:noProof/>
                <w:lang w:val="en-US"/>
              </w:rPr>
              <w:tab/>
            </w:r>
            <w:r w:rsidRPr="006B0BC9">
              <w:rPr>
                <w:rStyle w:val="Hyperlink"/>
                <w:noProof/>
              </w:rPr>
              <w:t>References</w:t>
            </w:r>
            <w:r>
              <w:rPr>
                <w:noProof/>
                <w:webHidden/>
              </w:rPr>
              <w:tab/>
            </w:r>
            <w:r>
              <w:rPr>
                <w:noProof/>
                <w:webHidden/>
              </w:rPr>
              <w:fldChar w:fldCharType="begin"/>
            </w:r>
            <w:r>
              <w:rPr>
                <w:noProof/>
                <w:webHidden/>
              </w:rPr>
              <w:instrText xml:space="preserve"> PAGEREF _Toc117015004 \h </w:instrText>
            </w:r>
            <w:r>
              <w:rPr>
                <w:noProof/>
                <w:webHidden/>
              </w:rPr>
            </w:r>
            <w:r>
              <w:rPr>
                <w:noProof/>
                <w:webHidden/>
              </w:rPr>
              <w:fldChar w:fldCharType="separate"/>
            </w:r>
            <w:r>
              <w:rPr>
                <w:noProof/>
                <w:webHidden/>
              </w:rPr>
              <w:t>15</w:t>
            </w:r>
            <w:r>
              <w:rPr>
                <w:noProof/>
                <w:webHidden/>
              </w:rPr>
              <w:fldChar w:fldCharType="end"/>
            </w:r>
          </w:hyperlink>
        </w:p>
        <w:p w14:paraId="09607A96" w14:textId="527B3FA7" w:rsidR="0051065D" w:rsidRPr="00C45FDD" w:rsidRDefault="00000000" w:rsidP="00C45FDD">
          <w:pPr>
            <w:tabs>
              <w:tab w:val="right" w:pos="9360"/>
            </w:tabs>
            <w:spacing w:line="480" w:lineRule="auto"/>
            <w:rPr>
              <w:b/>
              <w:color w:val="000000" w:themeColor="text1"/>
              <w:sz w:val="24"/>
              <w:szCs w:val="24"/>
            </w:rPr>
          </w:pPr>
          <w:r w:rsidRPr="00C45FDD">
            <w:rPr>
              <w:color w:val="000000" w:themeColor="text1"/>
            </w:rPr>
            <w:fldChar w:fldCharType="end"/>
          </w:r>
        </w:p>
      </w:sdtContent>
    </w:sdt>
    <w:p w14:paraId="5DF727FF" w14:textId="709BDEC0" w:rsidR="0051065D" w:rsidRPr="00C45FDD" w:rsidRDefault="0051065D" w:rsidP="00C45FDD">
      <w:pPr>
        <w:spacing w:line="480" w:lineRule="auto"/>
        <w:rPr>
          <w:color w:val="000000" w:themeColor="text1"/>
        </w:rPr>
      </w:pPr>
      <w:bookmarkStart w:id="0" w:name="_gn1d0cwtrliy" w:colFirst="0" w:colLast="0"/>
      <w:bookmarkEnd w:id="0"/>
    </w:p>
    <w:p w14:paraId="4AE08D07" w14:textId="77777777" w:rsidR="00C45FDD" w:rsidRDefault="00C45FDD">
      <w:pPr>
        <w:rPr>
          <w:color w:val="000000" w:themeColor="text1"/>
          <w:sz w:val="40"/>
          <w:szCs w:val="40"/>
        </w:rPr>
      </w:pPr>
      <w:r>
        <w:rPr>
          <w:color w:val="000000" w:themeColor="text1"/>
        </w:rPr>
        <w:br w:type="page"/>
      </w:r>
    </w:p>
    <w:p w14:paraId="47A344EA" w14:textId="26BD6536" w:rsidR="0051065D" w:rsidRPr="00C45FDD" w:rsidRDefault="00000000" w:rsidP="00C45FDD">
      <w:pPr>
        <w:pStyle w:val="Heading1"/>
        <w:spacing w:before="0" w:after="0" w:line="480" w:lineRule="auto"/>
        <w:rPr>
          <w:color w:val="000000" w:themeColor="text1"/>
        </w:rPr>
      </w:pPr>
      <w:bookmarkStart w:id="1" w:name="_Toc117014989"/>
      <w:r w:rsidRPr="00C45FDD">
        <w:rPr>
          <w:color w:val="000000" w:themeColor="text1"/>
        </w:rPr>
        <w:lastRenderedPageBreak/>
        <w:t>Chapter 1 – Introduction and Overview of X-ray Spectroscopy</w:t>
      </w:r>
      <w:bookmarkEnd w:id="1"/>
    </w:p>
    <w:p w14:paraId="68DEE6B4" w14:textId="77777777" w:rsidR="0018717A" w:rsidRPr="00C45FDD" w:rsidRDefault="0018717A" w:rsidP="00C45FDD">
      <w:pPr>
        <w:spacing w:line="480" w:lineRule="auto"/>
        <w:ind w:firstLine="432"/>
        <w:jc w:val="both"/>
        <w:rPr>
          <w:color w:val="000000" w:themeColor="text1"/>
          <w:sz w:val="24"/>
          <w:szCs w:val="24"/>
        </w:rPr>
      </w:pPr>
    </w:p>
    <w:p w14:paraId="7D9B3371" w14:textId="6B9C6323" w:rsidR="00C02D0A" w:rsidRPr="00C45FDD" w:rsidRDefault="00C02D0A" w:rsidP="00C45FDD">
      <w:pPr>
        <w:spacing w:line="480" w:lineRule="auto"/>
        <w:ind w:firstLine="432"/>
        <w:jc w:val="both"/>
        <w:rPr>
          <w:color w:val="000000" w:themeColor="text1"/>
          <w:sz w:val="24"/>
          <w:szCs w:val="24"/>
        </w:rPr>
      </w:pPr>
      <w:r w:rsidRPr="00C45FDD">
        <w:rPr>
          <w:color w:val="000000" w:themeColor="text1"/>
          <w:sz w:val="24"/>
          <w:szCs w:val="24"/>
        </w:rPr>
        <w:t xml:space="preserve">The following chapter gives a brief overview of X-ray absorption and emission spectroscopies, including nomenclature and typical uses. For a more detailed discussion, see </w:t>
      </w:r>
      <w:r w:rsidR="00EB75D7" w:rsidRPr="00C45FDD">
        <w:rPr>
          <w:color w:val="000000" w:themeColor="text1"/>
          <w:sz w:val="24"/>
          <w:szCs w:val="24"/>
        </w:rPr>
        <w:t xml:space="preserve">the many excellent review articles and key papers on XAFS, including but not limited to </w:t>
      </w:r>
      <w:proofErr w:type="spellStart"/>
      <w:r w:rsidRPr="00C45FDD">
        <w:rPr>
          <w:color w:val="000000" w:themeColor="text1"/>
          <w:sz w:val="24"/>
          <w:szCs w:val="24"/>
        </w:rPr>
        <w:t>Rehr</w:t>
      </w:r>
      <w:proofErr w:type="spellEnd"/>
      <w:r w:rsidRPr="00C45FDD">
        <w:rPr>
          <w:color w:val="000000" w:themeColor="text1"/>
          <w:sz w:val="24"/>
          <w:szCs w:val="24"/>
        </w:rPr>
        <w:t xml:space="preserve"> and Albers </w:t>
      </w:r>
      <w:r w:rsidR="00F54B53" w:rsidRPr="00C45FDD">
        <w:rPr>
          <w:color w:val="000000" w:themeColor="text1"/>
          <w:sz w:val="24"/>
          <w:szCs w:val="24"/>
        </w:rPr>
        <w:fldChar w:fldCharType="begin"/>
      </w:r>
      <w:r w:rsidR="00F54B53" w:rsidRPr="00C45FDD">
        <w:rPr>
          <w:color w:val="000000" w:themeColor="text1"/>
          <w:sz w:val="24"/>
          <w:szCs w:val="24"/>
        </w:rPr>
        <w:instrText xml:space="preserve"> ADDIN EN.CITE &lt;EndNote&gt;&lt;Cite&gt;&lt;Author&gt;Rehr&lt;/Author&gt;&lt;Year&gt;2000&lt;/Year&gt;&lt;RecNum&gt;95&lt;/RecNum&gt;&lt;DisplayText&gt;&lt;style face="superscript"&gt;1&lt;/style&gt;&lt;/DisplayText&gt;&lt;record&gt;&lt;rec-number&gt;95&lt;/rec-number&gt;&lt;foreign-keys&gt;&lt;key app="EN" db-id="xrzszwwt75d9ahe9207xwxrkxe00fp9f9wxt" timestamp="1619046812"&gt;95&lt;/key&gt;&lt;/foreign-keys&gt;&lt;ref-type name="Journal Article"&gt;17&lt;/ref-type&gt;&lt;contributors&gt;&lt;authors&gt;&lt;author&gt;Rehr, J. J.&lt;/author&gt;&lt;author&gt;Albers, R. C.&lt;/author&gt;&lt;/authors&gt;&lt;/contributors&gt;&lt;titles&gt;&lt;title&gt;Theoretical approaches to x-ray absorption fine structure&lt;/title&gt;&lt;secondary-title&gt;Reviews of Modern Physics&lt;/secondary-title&gt;&lt;/titles&gt;&lt;periodical&gt;&lt;full-title&gt;Reviews of Modern Physics&lt;/full-title&gt;&lt;/periodical&gt;&lt;pages&gt;621-654&lt;/pages&gt;&lt;volume&gt;72&lt;/volume&gt;&lt;number&gt;3&lt;/number&gt;&lt;dates&gt;&lt;year&gt;2000&lt;/year&gt;&lt;pub-dates&gt;&lt;date&gt;07/01/&lt;/date&gt;&lt;/pub-dates&gt;&lt;/dates&gt;&lt;publisher&gt;American Physical Society&lt;/publisher&gt;&lt;urls&gt;&lt;related-urls&gt;&lt;url&gt;https://link.aps.org/doi/10.1103/RevModPhys.72.621&lt;/url&gt;&lt;/related-urls&gt;&lt;/urls&gt;&lt;electronic-resource-num&gt;10.1103/RevModPhys.72.621&lt;/electronic-resource-num&gt;&lt;/record&gt;&lt;/Cite&gt;&lt;/EndNote&gt;</w:instrText>
      </w:r>
      <w:r w:rsidR="00F54B53" w:rsidRPr="00C45FDD">
        <w:rPr>
          <w:color w:val="000000" w:themeColor="text1"/>
          <w:sz w:val="24"/>
          <w:szCs w:val="24"/>
        </w:rPr>
        <w:fldChar w:fldCharType="separate"/>
      </w:r>
      <w:r w:rsidR="00F54B53" w:rsidRPr="00C45FDD">
        <w:rPr>
          <w:noProof/>
          <w:color w:val="000000" w:themeColor="text1"/>
          <w:sz w:val="24"/>
          <w:szCs w:val="24"/>
          <w:vertAlign w:val="superscript"/>
        </w:rPr>
        <w:t>1</w:t>
      </w:r>
      <w:r w:rsidR="00F54B53" w:rsidRPr="00C45FDD">
        <w:rPr>
          <w:color w:val="000000" w:themeColor="text1"/>
          <w:sz w:val="24"/>
          <w:szCs w:val="24"/>
        </w:rPr>
        <w:fldChar w:fldCharType="end"/>
      </w:r>
      <w:r w:rsidRPr="00C45FDD">
        <w:rPr>
          <w:color w:val="000000" w:themeColor="text1"/>
          <w:sz w:val="24"/>
          <w:szCs w:val="24"/>
        </w:rPr>
        <w:t xml:space="preserve">, Sayers, </w:t>
      </w:r>
      <w:r w:rsidR="0018717A" w:rsidRPr="00C45FDD">
        <w:rPr>
          <w:color w:val="000000" w:themeColor="text1"/>
          <w:sz w:val="24"/>
          <w:szCs w:val="24"/>
        </w:rPr>
        <w:t xml:space="preserve">Stern, </w:t>
      </w:r>
      <w:r w:rsidRPr="00C45FDD">
        <w:rPr>
          <w:color w:val="000000" w:themeColor="text1"/>
          <w:sz w:val="24"/>
          <w:szCs w:val="24"/>
        </w:rPr>
        <w:t xml:space="preserve">and Lytle </w:t>
      </w:r>
      <w:r w:rsidR="00F54B53" w:rsidRPr="00C45FDD">
        <w:rPr>
          <w:color w:val="000000" w:themeColor="text1"/>
          <w:sz w:val="24"/>
          <w:szCs w:val="24"/>
        </w:rPr>
        <w:fldChar w:fldCharType="begin"/>
      </w:r>
      <w:r w:rsidR="00F54B53" w:rsidRPr="00C45FDD">
        <w:rPr>
          <w:color w:val="000000" w:themeColor="text1"/>
          <w:sz w:val="24"/>
          <w:szCs w:val="24"/>
        </w:rPr>
        <w:instrText xml:space="preserve"> ADDIN EN.CITE &lt;EndNote&gt;&lt;Cite&gt;&lt;Author&gt;Sayers&lt;/Author&gt;&lt;Year&gt;1971&lt;/Year&gt;&lt;RecNum&gt;241&lt;/RecNum&gt;&lt;DisplayText&gt;&lt;style face="superscript"&gt;2&lt;/style&gt;&lt;/DisplayText&gt;&lt;record&gt;&lt;rec-number&gt;241&lt;/rec-number&gt;&lt;foreign-keys&gt;&lt;key app="EN" db-id="xrzszwwt75d9ahe9207xwxrkxe00fp9f9wxt" timestamp="1666111965"&gt;241&lt;/key&gt;&lt;/foreign-keys&gt;&lt;ref-type name="Journal Article"&gt;17&lt;/ref-type&gt;&lt;contributors&gt;&lt;authors&gt;&lt;author&gt;Sayers, Dale E.&lt;/author&gt;&lt;author&gt;Stern, Edward A.&lt;/author&gt;&lt;author&gt;Lytle, Farrel W.&lt;/author&gt;&lt;/authors&gt;&lt;/contributors&gt;&lt;titles&gt;&lt;title&gt;New Technique for Investigating Noncrystalline Structures: Fourier Analysis of the Extended X-Ray---Absorption Fine Structure&lt;/title&gt;&lt;secondary-title&gt;Physical Review Letters&lt;/secondary-title&gt;&lt;/titles&gt;&lt;periodical&gt;&lt;full-title&gt;Physical Review Letters&lt;/full-title&gt;&lt;/periodical&gt;&lt;pages&gt;1204-1207&lt;/pages&gt;&lt;volume&gt;27&lt;/volume&gt;&lt;number&gt;18&lt;/number&gt;&lt;dates&gt;&lt;year&gt;1971&lt;/year&gt;&lt;pub-dates&gt;&lt;date&gt;11/01/&lt;/date&gt;&lt;/pub-dates&gt;&lt;/dates&gt;&lt;publisher&gt;American Physical Society&lt;/publisher&gt;&lt;urls&gt;&lt;related-urls&gt;&lt;url&gt;https://link.aps.org/doi/10.1103/PhysRevLett.27.1204&lt;/url&gt;&lt;/related-urls&gt;&lt;/urls&gt;&lt;electronic-resource-num&gt;10.1103/PhysRevLett.27.1204&lt;/electronic-resource-num&gt;&lt;/record&gt;&lt;/Cite&gt;&lt;/EndNote&gt;</w:instrText>
      </w:r>
      <w:r w:rsidR="00F54B53" w:rsidRPr="00C45FDD">
        <w:rPr>
          <w:color w:val="000000" w:themeColor="text1"/>
          <w:sz w:val="24"/>
          <w:szCs w:val="24"/>
        </w:rPr>
        <w:fldChar w:fldCharType="separate"/>
      </w:r>
      <w:r w:rsidR="00F54B53" w:rsidRPr="00C45FDD">
        <w:rPr>
          <w:noProof/>
          <w:color w:val="000000" w:themeColor="text1"/>
          <w:sz w:val="24"/>
          <w:szCs w:val="24"/>
          <w:vertAlign w:val="superscript"/>
        </w:rPr>
        <w:t>2</w:t>
      </w:r>
      <w:r w:rsidR="00F54B53" w:rsidRPr="00C45FDD">
        <w:rPr>
          <w:color w:val="000000" w:themeColor="text1"/>
          <w:sz w:val="24"/>
          <w:szCs w:val="24"/>
        </w:rPr>
        <w:fldChar w:fldCharType="end"/>
      </w:r>
      <w:r w:rsidRPr="00C45FDD">
        <w:rPr>
          <w:color w:val="000000" w:themeColor="text1"/>
          <w:sz w:val="24"/>
          <w:szCs w:val="24"/>
        </w:rPr>
        <w:t xml:space="preserve">, Bunker </w:t>
      </w:r>
      <w:r w:rsidR="00F54B53" w:rsidRPr="00C45FDD">
        <w:rPr>
          <w:color w:val="000000" w:themeColor="text1"/>
          <w:sz w:val="24"/>
          <w:szCs w:val="24"/>
        </w:rPr>
        <w:fldChar w:fldCharType="begin"/>
      </w:r>
      <w:r w:rsidR="00F54B53" w:rsidRPr="00C45FDD">
        <w:rPr>
          <w:color w:val="000000" w:themeColor="text1"/>
          <w:sz w:val="24"/>
          <w:szCs w:val="24"/>
        </w:rPr>
        <w:instrText xml:space="preserve"> ADDIN EN.CITE &lt;EndNote&gt;&lt;Cite ExcludeYear="1"&gt;&lt;Author&gt;Bunker&lt;/Author&gt;&lt;Year&gt;2010&lt;/Year&gt;&lt;RecNum&gt;92&lt;/RecNum&gt;&lt;DisplayText&gt;&lt;style face="superscript"&gt;3&lt;/style&gt;&lt;/DisplayText&gt;&lt;record&gt;&lt;rec-number&gt;92&lt;/rec-number&gt;&lt;foreign-keys&gt;&lt;key app="EN" db-id="xrzszwwt75d9ahe9207xwxrkxe00fp9f9wxt" timestamp="1619046471"&gt;92&lt;/key&gt;&lt;/foreign-keys&gt;&lt;ref-type name="Book"&gt;6&lt;/ref-type&gt;&lt;contributors&gt;&lt;authors&gt;&lt;author&gt;Bunker, Grant&lt;/author&gt;&lt;/authors&gt;&lt;/contributors&gt;&lt;titles&gt;&lt;title&gt;Introduction to XAFS: A Practical Guide to X-ray Absorption Fine Structure Spectroscopy&lt;/title&gt;&lt;/titles&gt;&lt;dates&gt;&lt;year&gt;2010&lt;/year&gt;&lt;/dates&gt;&lt;pub-location&gt;Cambridge&lt;/pub-location&gt;&lt;publisher&gt;Cambridge University Press&lt;/publisher&gt;&lt;isbn&gt;9780521767750&lt;/isbn&gt;&lt;urls&gt;&lt;related-urls&gt;&lt;url&gt;https://www.cambridge.org/core/books/introduction-to-xafs/6E531930239BF1846FDB19748323DC6C&lt;/url&gt;&lt;/related-urls&gt;&lt;/urls&gt;&lt;electronic-resource-num&gt;DOI: 10.1017/CBO9780511809194&lt;/electronic-resource-num&gt;&lt;remote-database-name&gt;Cambridge Core&lt;/remote-database-name&gt;&lt;remote-database-provider&gt;Cambridge University Press&lt;/remote-database-provider&gt;&lt;/record&gt;&lt;/Cite&gt;&lt;/EndNote&gt;</w:instrText>
      </w:r>
      <w:r w:rsidR="00F54B53" w:rsidRPr="00C45FDD">
        <w:rPr>
          <w:color w:val="000000" w:themeColor="text1"/>
          <w:sz w:val="24"/>
          <w:szCs w:val="24"/>
        </w:rPr>
        <w:fldChar w:fldCharType="separate"/>
      </w:r>
      <w:r w:rsidR="00F54B53" w:rsidRPr="00C45FDD">
        <w:rPr>
          <w:noProof/>
          <w:color w:val="000000" w:themeColor="text1"/>
          <w:sz w:val="24"/>
          <w:szCs w:val="24"/>
          <w:vertAlign w:val="superscript"/>
        </w:rPr>
        <w:t>3</w:t>
      </w:r>
      <w:r w:rsidR="00F54B53" w:rsidRPr="00C45FDD">
        <w:rPr>
          <w:color w:val="000000" w:themeColor="text1"/>
          <w:sz w:val="24"/>
          <w:szCs w:val="24"/>
        </w:rPr>
        <w:fldChar w:fldCharType="end"/>
      </w:r>
      <w:r w:rsidRPr="00C45FDD">
        <w:rPr>
          <w:color w:val="000000" w:themeColor="text1"/>
          <w:sz w:val="24"/>
          <w:szCs w:val="24"/>
        </w:rPr>
        <w:t xml:space="preserve">, </w:t>
      </w:r>
      <w:r w:rsidR="00C94637" w:rsidRPr="00C45FDD">
        <w:rPr>
          <w:color w:val="000000" w:themeColor="text1"/>
          <w:sz w:val="24"/>
          <w:szCs w:val="24"/>
        </w:rPr>
        <w:t xml:space="preserve">Ashley and </w:t>
      </w:r>
      <w:proofErr w:type="spellStart"/>
      <w:r w:rsidR="00C94637" w:rsidRPr="00C45FDD">
        <w:rPr>
          <w:color w:val="000000" w:themeColor="text1"/>
          <w:sz w:val="24"/>
          <w:szCs w:val="24"/>
        </w:rPr>
        <w:t>Doniach</w:t>
      </w:r>
      <w:proofErr w:type="spellEnd"/>
      <w:r w:rsidR="00C94637" w:rsidRPr="00C45FDD">
        <w:rPr>
          <w:color w:val="000000" w:themeColor="text1"/>
          <w:sz w:val="24"/>
          <w:szCs w:val="24"/>
        </w:rPr>
        <w:t xml:space="preserve"> </w:t>
      </w:r>
      <w:r w:rsidR="00F54B53" w:rsidRPr="00C45FDD">
        <w:rPr>
          <w:color w:val="000000" w:themeColor="text1"/>
          <w:sz w:val="24"/>
          <w:szCs w:val="24"/>
        </w:rPr>
        <w:fldChar w:fldCharType="begin"/>
      </w:r>
      <w:r w:rsidR="00F54B53" w:rsidRPr="00C45FDD">
        <w:rPr>
          <w:color w:val="000000" w:themeColor="text1"/>
          <w:sz w:val="24"/>
          <w:szCs w:val="24"/>
        </w:rPr>
        <w:instrText xml:space="preserve"> ADDIN EN.CITE &lt;EndNote&gt;&lt;Cite&gt;&lt;Author&gt;Ashley&lt;/Author&gt;&lt;Year&gt;1975&lt;/Year&gt;&lt;RecNum&gt;242&lt;/RecNum&gt;&lt;DisplayText&gt;&lt;style face="superscript"&gt;4&lt;/style&gt;&lt;/DisplayText&gt;&lt;record&gt;&lt;rec-number&gt;242&lt;/rec-number&gt;&lt;foreign-keys&gt;&lt;key app="EN" db-id="xrzszwwt75d9ahe9207xwxrkxe00fp9f9wxt" timestamp="1666124482"&gt;242&lt;/key&gt;&lt;/foreign-keys&gt;&lt;ref-type name="Journal Article"&gt;17&lt;/ref-type&gt;&lt;contributors&gt;&lt;authors&gt;&lt;author&gt;Ashley, C. A.&lt;/author&gt;&lt;author&gt;Doniach, S.&lt;/author&gt;&lt;/authors&gt;&lt;/contributors&gt;&lt;titles&gt;&lt;title&gt;Theory of extended x-ray absorption edge fine structure (EXAFS) in crystalline solids&lt;/title&gt;&lt;secondary-title&gt;Physical Review B&lt;/secondary-title&gt;&lt;/titles&gt;&lt;periodical&gt;&lt;full-title&gt;Physical Review B&lt;/full-title&gt;&lt;/periodical&gt;&lt;pages&gt;1279-1288&lt;/pages&gt;&lt;volume&gt;11&lt;/volume&gt;&lt;number&gt;4&lt;/number&gt;&lt;dates&gt;&lt;year&gt;1975&lt;/year&gt;&lt;pub-dates&gt;&lt;date&gt;02/15/&lt;/date&gt;&lt;/pub-dates&gt;&lt;/dates&gt;&lt;publisher&gt;American Physical Society&lt;/publisher&gt;&lt;urls&gt;&lt;related-urls&gt;&lt;url&gt;https://link.aps.org/doi/10.1103/PhysRevB.11.1279&lt;/url&gt;&lt;/related-urls&gt;&lt;/urls&gt;&lt;electronic-resource-num&gt;10.1103/PhysRevB.11.1279&lt;/electronic-resource-num&gt;&lt;/record&gt;&lt;/Cite&gt;&lt;/EndNote&gt;</w:instrText>
      </w:r>
      <w:r w:rsidR="00F54B53" w:rsidRPr="00C45FDD">
        <w:rPr>
          <w:color w:val="000000" w:themeColor="text1"/>
          <w:sz w:val="24"/>
          <w:szCs w:val="24"/>
        </w:rPr>
        <w:fldChar w:fldCharType="separate"/>
      </w:r>
      <w:r w:rsidR="00F54B53" w:rsidRPr="00C45FDD">
        <w:rPr>
          <w:noProof/>
          <w:color w:val="000000" w:themeColor="text1"/>
          <w:sz w:val="24"/>
          <w:szCs w:val="24"/>
          <w:vertAlign w:val="superscript"/>
        </w:rPr>
        <w:t>4</w:t>
      </w:r>
      <w:r w:rsidR="00F54B53" w:rsidRPr="00C45FDD">
        <w:rPr>
          <w:color w:val="000000" w:themeColor="text1"/>
          <w:sz w:val="24"/>
          <w:szCs w:val="24"/>
        </w:rPr>
        <w:fldChar w:fldCharType="end"/>
      </w:r>
      <w:r w:rsidR="00C94637" w:rsidRPr="00C45FDD">
        <w:rPr>
          <w:color w:val="000000" w:themeColor="text1"/>
          <w:sz w:val="24"/>
          <w:szCs w:val="24"/>
        </w:rPr>
        <w:t xml:space="preserve">, </w:t>
      </w:r>
      <w:r w:rsidR="00EB75D7" w:rsidRPr="00C45FDD">
        <w:rPr>
          <w:color w:val="000000" w:themeColor="text1"/>
          <w:sz w:val="24"/>
          <w:szCs w:val="24"/>
        </w:rPr>
        <w:t xml:space="preserve">Newville, </w:t>
      </w:r>
      <w:r w:rsidR="00F54B53" w:rsidRPr="00C45FDD">
        <w:rPr>
          <w:color w:val="000000" w:themeColor="text1"/>
          <w:sz w:val="24"/>
          <w:szCs w:val="24"/>
        </w:rPr>
        <w:fldChar w:fldCharType="begin"/>
      </w:r>
      <w:r w:rsidR="00F54B53" w:rsidRPr="00C45FDD">
        <w:rPr>
          <w:color w:val="000000" w:themeColor="text1"/>
          <w:sz w:val="24"/>
          <w:szCs w:val="24"/>
        </w:rPr>
        <w:instrText xml:space="preserve"> ADDIN EN.CITE &lt;EndNote&gt;&lt;Cite&gt;&lt;Author&gt;Newville&lt;/Author&gt;&lt;Year&gt;2014&lt;/Year&gt;&lt;RecNum&gt;246&lt;/RecNum&gt;&lt;DisplayText&gt;&lt;style face="superscript"&gt;5&lt;/style&gt;&lt;/DisplayText&gt;&lt;record&gt;&lt;rec-number&gt;246&lt;/rec-number&gt;&lt;foreign-keys&gt;&lt;key app="EN" db-id="xrzszwwt75d9ahe9207xwxrkxe00fp9f9wxt" timestamp="1666141284"&gt;246&lt;/key&gt;&lt;/foreign-keys&gt;&lt;ref-type name="Journal Article"&gt;17&lt;/ref-type&gt;&lt;contributors&gt;&lt;authors&gt;&lt;author&gt;Newville, Matthew&lt;/author&gt;&lt;/authors&gt;&lt;/contributors&gt;&lt;titles&gt;&lt;title&gt;Fundamentals of XAFS&lt;/title&gt;&lt;secondary-title&gt;Reviews in Mineralogy and Geochemistry&lt;/secondary-title&gt;&lt;/titles&gt;&lt;periodical&gt;&lt;full-title&gt;Reviews in Mineralogy and Geochemistry&lt;/full-title&gt;&lt;/periodical&gt;&lt;pages&gt;33-74&lt;/pages&gt;&lt;volume&gt;78&lt;/volume&gt;&lt;number&gt;1&lt;/number&gt;&lt;dates&gt;&lt;year&gt;2014&lt;/year&gt;&lt;/dates&gt;&lt;isbn&gt;1529-6466&lt;/isbn&gt;&lt;urls&gt;&lt;related-urls&gt;&lt;url&gt;https://doi.org/10.2138/rmg.2014.78.2&lt;/url&gt;&lt;/related-urls&gt;&lt;/urls&gt;&lt;electronic-resource-num&gt;10.2138/rmg.2014.78.2&lt;/electronic-resource-num&gt;&lt;access-date&gt;10/19/2022&lt;/access-date&gt;&lt;/record&gt;&lt;/Cite&gt;&lt;/EndNote&gt;</w:instrText>
      </w:r>
      <w:r w:rsidR="00F54B53" w:rsidRPr="00C45FDD">
        <w:rPr>
          <w:color w:val="000000" w:themeColor="text1"/>
          <w:sz w:val="24"/>
          <w:szCs w:val="24"/>
        </w:rPr>
        <w:fldChar w:fldCharType="separate"/>
      </w:r>
      <w:r w:rsidR="00F54B53" w:rsidRPr="00C45FDD">
        <w:rPr>
          <w:noProof/>
          <w:color w:val="000000" w:themeColor="text1"/>
          <w:sz w:val="24"/>
          <w:szCs w:val="24"/>
          <w:vertAlign w:val="superscript"/>
        </w:rPr>
        <w:t>5</w:t>
      </w:r>
      <w:r w:rsidR="00F54B53" w:rsidRPr="00C45FDD">
        <w:rPr>
          <w:color w:val="000000" w:themeColor="text1"/>
          <w:sz w:val="24"/>
          <w:szCs w:val="24"/>
        </w:rPr>
        <w:fldChar w:fldCharType="end"/>
      </w:r>
      <w:r w:rsidR="00EB75D7" w:rsidRPr="00C45FDD">
        <w:rPr>
          <w:color w:val="000000" w:themeColor="text1"/>
          <w:sz w:val="24"/>
          <w:szCs w:val="24"/>
        </w:rPr>
        <w:t xml:space="preserve">, </w:t>
      </w:r>
      <w:r w:rsidRPr="00C45FDD">
        <w:rPr>
          <w:color w:val="000000" w:themeColor="text1"/>
          <w:sz w:val="24"/>
          <w:szCs w:val="24"/>
        </w:rPr>
        <w:t xml:space="preserve">and </w:t>
      </w:r>
      <w:proofErr w:type="spellStart"/>
      <w:r w:rsidRPr="00C45FDD">
        <w:rPr>
          <w:color w:val="000000" w:themeColor="text1"/>
          <w:sz w:val="24"/>
          <w:szCs w:val="24"/>
        </w:rPr>
        <w:t>Glatzel</w:t>
      </w:r>
      <w:proofErr w:type="spellEnd"/>
      <w:r w:rsidRPr="00C45FDD">
        <w:rPr>
          <w:color w:val="000000" w:themeColor="text1"/>
          <w:sz w:val="24"/>
          <w:szCs w:val="24"/>
        </w:rPr>
        <w:t xml:space="preserve"> and Bergmann </w:t>
      </w:r>
      <w:r w:rsidR="00F54B53" w:rsidRPr="00C45FDD">
        <w:rPr>
          <w:color w:val="000000" w:themeColor="text1"/>
          <w:sz w:val="24"/>
          <w:szCs w:val="24"/>
        </w:rPr>
        <w:fldChar w:fldCharType="begin"/>
      </w:r>
      <w:r w:rsidR="00F54B53" w:rsidRPr="00C45FDD">
        <w:rPr>
          <w:color w:val="000000" w:themeColor="text1"/>
          <w:sz w:val="24"/>
          <w:szCs w:val="24"/>
        </w:rPr>
        <w:instrText xml:space="preserve"> ADDIN EN.CITE &lt;EndNote&gt;&lt;Cite ExcludeYear="1"&gt;&lt;Author&gt;Glatzel&lt;/Author&gt;&lt;Year&gt;2005&lt;/Year&gt;&lt;RecNum&gt;58&lt;/RecNum&gt;&lt;DisplayText&gt;&lt;style face="superscript"&gt;6&lt;/style&gt;&lt;/DisplayText&gt;&lt;record&gt;&lt;rec-number&gt;58&lt;/rec-number&gt;&lt;foreign-keys&gt;&lt;key app="EN" db-id="xrzszwwt75d9ahe9207xwxrkxe00fp9f9wxt" timestamp="1618979552"&gt;58&lt;/key&gt;&lt;/foreign-keys&gt;&lt;ref-type name="Journal Article"&gt;17&lt;/ref-type&gt;&lt;contributors&gt;&lt;authors&gt;&lt;author&gt;Glatzel, Pieter&lt;/author&gt;&lt;author&gt;Bergmann, Uwe&lt;/author&gt;&lt;/authors&gt;&lt;/contributors&gt;&lt;titles&gt;&lt;title&gt;High resolution 1s core hole X-ray spectroscopy in 3d transition metal complexes—electronic and structural information&lt;/title&gt;&lt;secondary-title&gt;Coordination Chemistry Reviews&lt;/secondary-title&gt;&lt;/titles&gt;&lt;periodical&gt;&lt;full-title&gt;Coordination Chemistry Reviews&lt;/full-title&gt;&lt;/periodical&gt;&lt;pages&gt;65-95&lt;/pages&gt;&lt;volume&gt;249&lt;/volume&gt;&lt;number&gt;1&lt;/number&gt;&lt;keywords&gt;&lt;keyword&gt;X-ray fluorescence&lt;/keyword&gt;&lt;keyword&gt;X-ray absorption&lt;/keyword&gt;&lt;keyword&gt;Resonant inelastic X-ray scattering&lt;/keyword&gt;&lt;keyword&gt;3d Transition metal&lt;/keyword&gt;&lt;keyword&gt;Multiplet theory&lt;/keyword&gt;&lt;keyword&gt;Electronic structure&lt;/keyword&gt;&lt;keyword&gt;Chemical bonding&lt;/keyword&gt;&lt;/keywords&gt;&lt;dates&gt;&lt;year&gt;2005&lt;/year&gt;&lt;pub-dates&gt;&lt;date&gt;2005/01/01/&lt;/date&gt;&lt;/pub-dates&gt;&lt;/dates&gt;&lt;isbn&gt;0010-8545&lt;/isbn&gt;&lt;urls&gt;&lt;related-urls&gt;&lt;url&gt;https://www.sciencedirect.com/science/article/pii/S0010854504001146&lt;/url&gt;&lt;/related-urls&gt;&lt;/urls&gt;&lt;electronic-resource-num&gt;https://doi.org/10.1016/j.ccr.2004.04.011&lt;/electronic-resource-num&gt;&lt;/record&gt;&lt;/Cite&gt;&lt;/EndNote&gt;</w:instrText>
      </w:r>
      <w:r w:rsidR="00F54B53" w:rsidRPr="00C45FDD">
        <w:rPr>
          <w:color w:val="000000" w:themeColor="text1"/>
          <w:sz w:val="24"/>
          <w:szCs w:val="24"/>
        </w:rPr>
        <w:fldChar w:fldCharType="separate"/>
      </w:r>
      <w:r w:rsidR="00F54B53" w:rsidRPr="00C45FDD">
        <w:rPr>
          <w:noProof/>
          <w:color w:val="000000" w:themeColor="text1"/>
          <w:sz w:val="24"/>
          <w:szCs w:val="24"/>
          <w:vertAlign w:val="superscript"/>
        </w:rPr>
        <w:t>6</w:t>
      </w:r>
      <w:r w:rsidR="00F54B53" w:rsidRPr="00C45FDD">
        <w:rPr>
          <w:color w:val="000000" w:themeColor="text1"/>
          <w:sz w:val="24"/>
          <w:szCs w:val="24"/>
        </w:rPr>
        <w:fldChar w:fldCharType="end"/>
      </w:r>
      <w:r w:rsidRPr="00C45FDD">
        <w:rPr>
          <w:color w:val="000000" w:themeColor="text1"/>
          <w:sz w:val="24"/>
          <w:szCs w:val="24"/>
        </w:rPr>
        <w:t>.</w:t>
      </w:r>
    </w:p>
    <w:p w14:paraId="28DBA12B" w14:textId="77777777" w:rsidR="00561AEF" w:rsidRPr="00C45FDD" w:rsidRDefault="00561AEF" w:rsidP="00C45FDD">
      <w:pPr>
        <w:spacing w:line="480" w:lineRule="auto"/>
        <w:jc w:val="both"/>
        <w:rPr>
          <w:color w:val="000000" w:themeColor="text1"/>
          <w:sz w:val="24"/>
          <w:szCs w:val="24"/>
        </w:rPr>
      </w:pPr>
    </w:p>
    <w:p w14:paraId="5D9798ED" w14:textId="77777777" w:rsidR="0051065D" w:rsidRPr="00C45FDD" w:rsidRDefault="00000000" w:rsidP="00C45FDD">
      <w:pPr>
        <w:pStyle w:val="Heading2"/>
        <w:spacing w:before="0" w:after="0" w:line="480" w:lineRule="auto"/>
        <w:jc w:val="both"/>
        <w:rPr>
          <w:color w:val="000000" w:themeColor="text1"/>
        </w:rPr>
      </w:pPr>
      <w:bookmarkStart w:id="2" w:name="_Toc117014990"/>
      <w:r w:rsidRPr="00C45FDD">
        <w:rPr>
          <w:color w:val="000000" w:themeColor="text1"/>
        </w:rPr>
        <w:t>X-ray absorption spectroscopy</w:t>
      </w:r>
      <w:bookmarkEnd w:id="2"/>
    </w:p>
    <w:p w14:paraId="0488666E" w14:textId="1941A57E" w:rsidR="00805932" w:rsidRPr="00C45FDD" w:rsidRDefault="00000000" w:rsidP="00C45FDD">
      <w:pPr>
        <w:spacing w:line="480" w:lineRule="auto"/>
        <w:ind w:firstLine="720"/>
        <w:jc w:val="both"/>
        <w:rPr>
          <w:color w:val="000000" w:themeColor="text1"/>
          <w:sz w:val="24"/>
          <w:szCs w:val="24"/>
        </w:rPr>
      </w:pPr>
      <w:r w:rsidRPr="00C45FDD">
        <w:rPr>
          <w:color w:val="000000" w:themeColor="text1"/>
          <w:sz w:val="24"/>
          <w:szCs w:val="24"/>
        </w:rPr>
        <w:t>X-ray absorption spectroscopy (XAS)</w:t>
      </w:r>
      <w:r w:rsidR="00805932" w:rsidRPr="00C45FDD">
        <w:rPr>
          <w:color w:val="000000" w:themeColor="text1"/>
          <w:sz w:val="24"/>
          <w:szCs w:val="24"/>
        </w:rPr>
        <w:t xml:space="preserve"> </w:t>
      </w:r>
      <w:r w:rsidRPr="00C45FDD">
        <w:rPr>
          <w:color w:val="000000" w:themeColor="text1"/>
          <w:sz w:val="24"/>
          <w:szCs w:val="24"/>
        </w:rPr>
        <w:t xml:space="preserve">has been used as an important tool in many fields of science, such as materials science, physics, biology, chemistry, geosciences, and electronics. </w:t>
      </w:r>
      <w:r w:rsidR="00805932" w:rsidRPr="00C45FDD">
        <w:rPr>
          <w:color w:val="000000" w:themeColor="text1"/>
          <w:sz w:val="24"/>
          <w:szCs w:val="24"/>
        </w:rPr>
        <w:t>XAS</w:t>
      </w:r>
      <w:r w:rsidR="00A77A4D" w:rsidRPr="00C45FDD">
        <w:rPr>
          <w:color w:val="000000" w:themeColor="text1"/>
          <w:sz w:val="24"/>
          <w:szCs w:val="24"/>
        </w:rPr>
        <w:t>, which produces spectra known as X-ray absorption fine structure (XAFS),</w:t>
      </w:r>
      <w:r w:rsidR="00805932" w:rsidRPr="00C45FDD">
        <w:rPr>
          <w:color w:val="000000" w:themeColor="text1"/>
          <w:sz w:val="24"/>
          <w:szCs w:val="24"/>
        </w:rPr>
        <w:t xml:space="preserve"> is a bulk probe of both electronic and geometric structure around a chosen atomic species and is sensitive to properties such as oxidation state, valency, coordination, and bond length. When X-rays are shone onto a sample, they can either kick the electron out of the system (for X-ray Photoelectron Spectroscopy, or XPS) or push the system into an excited stated by kicking the electron to an unoccupied energy level (for XAS). There is an intrinsic lifetime of this excited state unique to the </w:t>
      </w:r>
      <w:r w:rsidR="00754ABF" w:rsidRPr="00C45FDD">
        <w:rPr>
          <w:color w:val="000000" w:themeColor="text1"/>
          <w:sz w:val="24"/>
          <w:szCs w:val="24"/>
        </w:rPr>
        <w:t xml:space="preserve">atomic species and hole. Finally, an electron from an occupied state will fall back down to fill the hole (creating X-ray </w:t>
      </w:r>
      <w:r w:rsidR="00A77A4D" w:rsidRPr="00C45FDD">
        <w:rPr>
          <w:color w:val="000000" w:themeColor="text1"/>
          <w:sz w:val="24"/>
          <w:szCs w:val="24"/>
        </w:rPr>
        <w:t>E</w:t>
      </w:r>
      <w:r w:rsidR="00754ABF" w:rsidRPr="00C45FDD">
        <w:rPr>
          <w:color w:val="000000" w:themeColor="text1"/>
          <w:sz w:val="24"/>
          <w:szCs w:val="24"/>
        </w:rPr>
        <w:t xml:space="preserve">mission </w:t>
      </w:r>
      <w:r w:rsidR="00A77A4D" w:rsidRPr="00C45FDD">
        <w:rPr>
          <w:color w:val="000000" w:themeColor="text1"/>
          <w:sz w:val="24"/>
          <w:szCs w:val="24"/>
        </w:rPr>
        <w:t>S</w:t>
      </w:r>
      <w:r w:rsidR="00754ABF" w:rsidRPr="00C45FDD">
        <w:rPr>
          <w:color w:val="000000" w:themeColor="text1"/>
          <w:sz w:val="24"/>
          <w:szCs w:val="24"/>
        </w:rPr>
        <w:t>pectroscopy, or XES) or radiate via two-electron processes, such as through the Auger−Meitner effect, as demonstrated in Fig. 1.</w:t>
      </w:r>
    </w:p>
    <w:p w14:paraId="5FC2979F" w14:textId="2FD0FB1F" w:rsidR="00754ABF" w:rsidRPr="00C45FDD" w:rsidRDefault="00754ABF" w:rsidP="00C45FDD">
      <w:pPr>
        <w:spacing w:line="480" w:lineRule="auto"/>
        <w:jc w:val="center"/>
        <w:rPr>
          <w:color w:val="000000" w:themeColor="text1"/>
          <w:sz w:val="24"/>
          <w:szCs w:val="24"/>
        </w:rPr>
      </w:pPr>
      <w:r w:rsidRPr="00C45FDD">
        <w:rPr>
          <w:noProof/>
          <w:color w:val="000000" w:themeColor="text1"/>
        </w:rPr>
        <w:lastRenderedPageBreak/>
        <w:drawing>
          <wp:inline distT="0" distB="0" distL="0" distR="0" wp14:anchorId="43D507E2" wp14:editId="72EE0209">
            <wp:extent cx="4057650" cy="3086745"/>
            <wp:effectExtent l="0" t="0" r="0" b="0"/>
            <wp:docPr id="2" name="Picture 2" descr="Auger effec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ger effect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66854" cy="3093747"/>
                    </a:xfrm>
                    <a:prstGeom prst="rect">
                      <a:avLst/>
                    </a:prstGeom>
                    <a:noFill/>
                    <a:ln>
                      <a:noFill/>
                    </a:ln>
                  </pic:spPr>
                </pic:pic>
              </a:graphicData>
            </a:graphic>
          </wp:inline>
        </w:drawing>
      </w:r>
    </w:p>
    <w:p w14:paraId="23826EEB" w14:textId="435D6E24" w:rsidR="00E34A67" w:rsidRPr="00C45FDD" w:rsidRDefault="00754ABF" w:rsidP="00C45FDD">
      <w:pPr>
        <w:spacing w:line="480" w:lineRule="auto"/>
        <w:jc w:val="center"/>
        <w:rPr>
          <w:color w:val="000000" w:themeColor="text1"/>
          <w:sz w:val="24"/>
          <w:szCs w:val="24"/>
        </w:rPr>
      </w:pPr>
      <w:r w:rsidRPr="00C45FDD">
        <w:rPr>
          <w:color w:val="000000" w:themeColor="text1"/>
          <w:sz w:val="24"/>
          <w:szCs w:val="24"/>
        </w:rPr>
        <w:t>Fig. 1 The Auger-Meitner effect is a two-electron process, where an inner-shell electron falls to fill the core hole, thus emitting a photon, but the rest of the extra energy is dissipated by emitting a valence electron.</w:t>
      </w:r>
    </w:p>
    <w:p w14:paraId="72573F2E" w14:textId="77777777" w:rsidR="00561AEF" w:rsidRPr="00C45FDD" w:rsidRDefault="00561AEF" w:rsidP="00C45FDD">
      <w:pPr>
        <w:spacing w:line="480" w:lineRule="auto"/>
        <w:rPr>
          <w:color w:val="000000" w:themeColor="text1"/>
          <w:sz w:val="24"/>
          <w:szCs w:val="24"/>
        </w:rPr>
      </w:pPr>
    </w:p>
    <w:p w14:paraId="5A177229" w14:textId="0B604A12" w:rsidR="00E34A67" w:rsidRPr="00C45FDD" w:rsidRDefault="00E34A67" w:rsidP="00C45FDD">
      <w:pPr>
        <w:pStyle w:val="Heading3"/>
        <w:spacing w:before="0" w:after="0" w:line="480" w:lineRule="auto"/>
        <w:rPr>
          <w:color w:val="000000" w:themeColor="text1"/>
        </w:rPr>
      </w:pPr>
      <w:bookmarkStart w:id="3" w:name="_Toc117014991"/>
      <w:r w:rsidRPr="00C45FDD">
        <w:rPr>
          <w:color w:val="000000" w:themeColor="text1"/>
        </w:rPr>
        <w:t>Experimental modes</w:t>
      </w:r>
      <w:bookmarkEnd w:id="3"/>
    </w:p>
    <w:p w14:paraId="27E4FE48" w14:textId="7CBD2BD4" w:rsidR="00823151" w:rsidRPr="00C45FDD" w:rsidRDefault="006C48E2" w:rsidP="00C45FDD">
      <w:pPr>
        <w:spacing w:line="480" w:lineRule="auto"/>
        <w:ind w:firstLine="720"/>
        <w:jc w:val="both"/>
        <w:rPr>
          <w:color w:val="000000" w:themeColor="text1"/>
          <w:sz w:val="24"/>
          <w:szCs w:val="24"/>
        </w:rPr>
      </w:pPr>
      <w:r w:rsidRPr="00C45FDD">
        <w:rPr>
          <w:color w:val="000000" w:themeColor="text1"/>
          <w:sz w:val="24"/>
          <w:szCs w:val="24"/>
        </w:rPr>
        <w:t>Experimentally, XAS can be</w:t>
      </w:r>
      <w:r w:rsidR="00A77A4D" w:rsidRPr="00C45FDD">
        <w:rPr>
          <w:color w:val="000000" w:themeColor="text1"/>
          <w:sz w:val="24"/>
          <w:szCs w:val="24"/>
        </w:rPr>
        <w:t xml:space="preserve"> performed</w:t>
      </w:r>
      <w:r w:rsidRPr="00C45FDD">
        <w:rPr>
          <w:color w:val="000000" w:themeColor="text1"/>
          <w:sz w:val="24"/>
          <w:szCs w:val="24"/>
        </w:rPr>
        <w:t xml:space="preserve"> either in transmission or florescence mode. Transmission mode is when the monochromatized X-rays must pass through the sample before entering the detector. Florescence mode occurs when the monochromatized X-rays hit the sample and the fluorescence off the sample enter</w:t>
      </w:r>
      <w:r w:rsidR="00A77A4D" w:rsidRPr="00C45FDD">
        <w:rPr>
          <w:color w:val="000000" w:themeColor="text1"/>
          <w:sz w:val="24"/>
          <w:szCs w:val="24"/>
        </w:rPr>
        <w:t>s</w:t>
      </w:r>
      <w:r w:rsidRPr="00C45FDD">
        <w:rPr>
          <w:color w:val="000000" w:themeColor="text1"/>
          <w:sz w:val="24"/>
          <w:szCs w:val="24"/>
        </w:rPr>
        <w:t xml:space="preserve"> the detector. In florescence mode, there is no background shape (besides stray scatter, if there is any).</w:t>
      </w:r>
      <w:r w:rsidR="00823151" w:rsidRPr="00C45FDD">
        <w:rPr>
          <w:color w:val="000000" w:themeColor="text1"/>
          <w:sz w:val="24"/>
          <w:szCs w:val="24"/>
        </w:rPr>
        <w:t xml:space="preserve"> In this case, the absorption coefficient </w:t>
      </w:r>
      <w:r w:rsidR="00823151" w:rsidRPr="00C45FDD">
        <w:rPr>
          <w:color w:val="000000" w:themeColor="text1"/>
          <w:sz w:val="24"/>
          <w:szCs w:val="24"/>
        </w:rPr>
        <w:t xml:space="preserve">µ(E) </w:t>
      </w:r>
      <w:r w:rsidR="00823151" w:rsidRPr="00C45FDD">
        <w:rPr>
          <w:color w:val="000000" w:themeColor="text1"/>
          <w:sz w:val="24"/>
          <w:szCs w:val="24"/>
        </w:rPr>
        <w:t xml:space="preserve">can be solved for </w:t>
      </w:r>
      <w:r w:rsidR="00823151" w:rsidRPr="00C45FDD">
        <w:rPr>
          <w:color w:val="000000" w:themeColor="text1"/>
          <w:sz w:val="24"/>
          <w:szCs w:val="24"/>
        </w:rPr>
        <w:t>as I</w:t>
      </w:r>
      <w:r w:rsidR="00823151" w:rsidRPr="00C45FDD">
        <w:rPr>
          <w:color w:val="000000" w:themeColor="text1"/>
          <w:sz w:val="24"/>
          <w:szCs w:val="24"/>
          <w:vertAlign w:val="subscript"/>
        </w:rPr>
        <w:t>f</w:t>
      </w:r>
      <w:r w:rsidR="00823151" w:rsidRPr="00C45FDD">
        <w:rPr>
          <w:color w:val="000000" w:themeColor="text1"/>
          <w:sz w:val="24"/>
          <w:szCs w:val="24"/>
        </w:rPr>
        <w:t xml:space="preserve"> / I</w:t>
      </w:r>
      <w:r w:rsidR="00823151" w:rsidRPr="00C45FDD">
        <w:rPr>
          <w:color w:val="000000" w:themeColor="text1"/>
          <w:sz w:val="24"/>
          <w:szCs w:val="24"/>
          <w:vertAlign w:val="subscript"/>
        </w:rPr>
        <w:t>0</w:t>
      </w:r>
      <w:r w:rsidR="00823151" w:rsidRPr="00C45FDD">
        <w:rPr>
          <w:color w:val="000000" w:themeColor="text1"/>
          <w:sz w:val="24"/>
          <w:szCs w:val="24"/>
        </w:rPr>
        <w:t>.</w:t>
      </w:r>
    </w:p>
    <w:p w14:paraId="2F3B21BB" w14:textId="791B5050" w:rsidR="006C48E2" w:rsidRPr="00C45FDD" w:rsidRDefault="006C48E2" w:rsidP="00C45FDD">
      <w:pPr>
        <w:spacing w:line="480" w:lineRule="auto"/>
        <w:ind w:firstLine="720"/>
        <w:jc w:val="both"/>
        <w:rPr>
          <w:color w:val="000000" w:themeColor="text1"/>
          <w:sz w:val="24"/>
          <w:szCs w:val="24"/>
        </w:rPr>
      </w:pPr>
      <w:r w:rsidRPr="00C45FDD">
        <w:rPr>
          <w:color w:val="000000" w:themeColor="text1"/>
          <w:sz w:val="24"/>
          <w:szCs w:val="24"/>
        </w:rPr>
        <w:t xml:space="preserve">Fluorescence mode is different from X-ray emission spectroscopy due to the placement of the monochromator; in XES, the sample fluorescence </w:t>
      </w:r>
      <w:r w:rsidR="00A77A4D" w:rsidRPr="00C45FDD">
        <w:rPr>
          <w:color w:val="000000" w:themeColor="text1"/>
          <w:sz w:val="24"/>
          <w:szCs w:val="24"/>
        </w:rPr>
        <w:t xml:space="preserve">is </w:t>
      </w:r>
      <w:r w:rsidRPr="00C45FDD">
        <w:rPr>
          <w:color w:val="000000" w:themeColor="text1"/>
          <w:sz w:val="24"/>
          <w:szCs w:val="24"/>
        </w:rPr>
        <w:t>pass</w:t>
      </w:r>
      <w:r w:rsidR="00A77A4D" w:rsidRPr="00C45FDD">
        <w:rPr>
          <w:color w:val="000000" w:themeColor="text1"/>
          <w:sz w:val="24"/>
          <w:szCs w:val="24"/>
        </w:rPr>
        <w:t>ed</w:t>
      </w:r>
      <w:r w:rsidRPr="00C45FDD">
        <w:rPr>
          <w:color w:val="000000" w:themeColor="text1"/>
          <w:sz w:val="24"/>
          <w:szCs w:val="24"/>
        </w:rPr>
        <w:t xml:space="preserve"> to a </w:t>
      </w:r>
      <w:r w:rsidRPr="00C45FDD">
        <w:rPr>
          <w:color w:val="000000" w:themeColor="text1"/>
          <w:sz w:val="24"/>
          <w:szCs w:val="24"/>
        </w:rPr>
        <w:lastRenderedPageBreak/>
        <w:t xml:space="preserve">monochromator, whereas in florescence mode of XAS, the already monochromatized X-rays hit the sample, which then </w:t>
      </w:r>
      <w:r w:rsidR="003F1DF2" w:rsidRPr="00C45FDD">
        <w:rPr>
          <w:color w:val="000000" w:themeColor="text1"/>
          <w:sz w:val="24"/>
          <w:szCs w:val="24"/>
        </w:rPr>
        <w:t>fluoresce</w:t>
      </w:r>
      <w:r w:rsidR="00A77A4D" w:rsidRPr="00C45FDD">
        <w:rPr>
          <w:color w:val="000000" w:themeColor="text1"/>
          <w:sz w:val="24"/>
          <w:szCs w:val="24"/>
        </w:rPr>
        <w:t>s</w:t>
      </w:r>
      <w:r w:rsidRPr="00C45FDD">
        <w:rPr>
          <w:color w:val="000000" w:themeColor="text1"/>
          <w:sz w:val="24"/>
          <w:szCs w:val="24"/>
        </w:rPr>
        <w:t>.</w:t>
      </w:r>
    </w:p>
    <w:p w14:paraId="1BD2A6B9" w14:textId="3BC1BA1E" w:rsidR="0051065D" w:rsidRPr="00C45FDD" w:rsidRDefault="006C48E2" w:rsidP="00C45FDD">
      <w:pPr>
        <w:spacing w:line="480" w:lineRule="auto"/>
        <w:ind w:firstLine="720"/>
        <w:jc w:val="both"/>
        <w:rPr>
          <w:color w:val="000000" w:themeColor="text1"/>
          <w:sz w:val="24"/>
          <w:szCs w:val="24"/>
        </w:rPr>
      </w:pPr>
      <w:r w:rsidRPr="00C45FDD">
        <w:rPr>
          <w:color w:val="000000" w:themeColor="text1"/>
          <w:sz w:val="24"/>
          <w:szCs w:val="24"/>
        </w:rPr>
        <w:t>When in transmission mode, the shape of the background is important to identify the XAS spectra, given by the absorption coefficient µ(E). Transmission-mode XAS is governed by the equation I = I</w:t>
      </w:r>
      <w:r w:rsidRPr="00C45FDD">
        <w:rPr>
          <w:color w:val="000000" w:themeColor="text1"/>
          <w:sz w:val="24"/>
          <w:szCs w:val="24"/>
          <w:vertAlign w:val="subscript"/>
        </w:rPr>
        <w:t>0</w:t>
      </w:r>
      <w:r w:rsidRPr="00C45FDD">
        <w:rPr>
          <w:color w:val="000000" w:themeColor="text1"/>
          <w:sz w:val="24"/>
          <w:szCs w:val="24"/>
        </w:rPr>
        <w:t>e</w:t>
      </w:r>
      <w:r w:rsidRPr="00C45FDD">
        <w:rPr>
          <w:color w:val="000000" w:themeColor="text1"/>
          <w:sz w:val="24"/>
          <w:szCs w:val="24"/>
          <w:vertAlign w:val="superscript"/>
        </w:rPr>
        <w:t>-</w:t>
      </w:r>
      <w:r w:rsidR="00805932" w:rsidRPr="00C45FDD">
        <w:rPr>
          <w:color w:val="000000" w:themeColor="text1"/>
          <w:sz w:val="24"/>
          <w:szCs w:val="24"/>
          <w:vertAlign w:val="superscript"/>
        </w:rPr>
        <w:t>µ</w:t>
      </w:r>
      <w:r w:rsidRPr="00C45FDD">
        <w:rPr>
          <w:color w:val="000000" w:themeColor="text1"/>
          <w:sz w:val="24"/>
          <w:szCs w:val="24"/>
          <w:vertAlign w:val="superscript"/>
        </w:rPr>
        <w:t>x</w:t>
      </w:r>
      <w:r w:rsidRPr="00C45FDD">
        <w:rPr>
          <w:color w:val="000000" w:themeColor="text1"/>
          <w:sz w:val="24"/>
          <w:szCs w:val="24"/>
        </w:rPr>
        <w:t>, where x is the sample thickness, I is the loss spectra (i.e., the photon counts after passing through the sample) and I</w:t>
      </w:r>
      <w:r w:rsidRPr="00C45FDD">
        <w:rPr>
          <w:color w:val="000000" w:themeColor="text1"/>
          <w:sz w:val="24"/>
          <w:szCs w:val="24"/>
          <w:vertAlign w:val="subscript"/>
        </w:rPr>
        <w:t>0</w:t>
      </w:r>
      <w:r w:rsidRPr="00C45FDD">
        <w:rPr>
          <w:color w:val="000000" w:themeColor="text1"/>
          <w:sz w:val="24"/>
          <w:szCs w:val="24"/>
        </w:rPr>
        <w:t xml:space="preserve"> is the X-ray spectrum without sample. A cross-section is</w:t>
      </w:r>
      <w:r w:rsidR="00A46660" w:rsidRPr="00C45FDD">
        <w:rPr>
          <w:color w:val="000000" w:themeColor="text1"/>
          <w:sz w:val="24"/>
          <w:szCs w:val="24"/>
        </w:rPr>
        <w:t xml:space="preserve"> shown in Fig. 2</w:t>
      </w:r>
      <w:r w:rsidRPr="00C45FDD">
        <w:rPr>
          <w:color w:val="000000" w:themeColor="text1"/>
          <w:sz w:val="24"/>
          <w:szCs w:val="24"/>
        </w:rPr>
        <w:t xml:space="preserve">. </w:t>
      </w:r>
      <w:r w:rsidR="00F54B53" w:rsidRPr="00C45FDD">
        <w:rPr>
          <w:color w:val="000000" w:themeColor="text1"/>
          <w:sz w:val="24"/>
          <w:szCs w:val="24"/>
        </w:rPr>
        <w:fldChar w:fldCharType="begin"/>
      </w:r>
      <w:r w:rsidR="00F54B53" w:rsidRPr="00C45FDD">
        <w:rPr>
          <w:color w:val="000000" w:themeColor="text1"/>
          <w:sz w:val="24"/>
          <w:szCs w:val="24"/>
        </w:rPr>
        <w:instrText xml:space="preserve"> ADDIN EN.CITE &lt;EndNote&gt;&lt;Cite&gt;&lt;Author&gt;Rehr&lt;/Author&gt;&lt;Year&gt;2000&lt;/Year&gt;&lt;RecNum&gt;95&lt;/RecNum&gt;&lt;DisplayText&gt;&lt;style face="superscript"&gt;1&lt;/style&gt;&lt;/DisplayText&gt;&lt;record&gt;&lt;rec-number&gt;95&lt;/rec-number&gt;&lt;foreign-keys&gt;&lt;key app="EN" db-id="xrzszwwt75d9ahe9207xwxrkxe00fp9f9wxt" timestamp="1619046812"&gt;95&lt;/key&gt;&lt;/foreign-keys&gt;&lt;ref-type name="Journal Article"&gt;17&lt;/ref-type&gt;&lt;contributors&gt;&lt;authors&gt;&lt;author&gt;Rehr, J. J.&lt;/author&gt;&lt;author&gt;Albers, R. C.&lt;/author&gt;&lt;/authors&gt;&lt;/contributors&gt;&lt;titles&gt;&lt;title&gt;Theoretical approaches to x-ray absorption fine structure&lt;/title&gt;&lt;secondary-title&gt;Reviews of Modern Physics&lt;/secondary-title&gt;&lt;/titles&gt;&lt;periodical&gt;&lt;full-title&gt;Reviews of Modern Physics&lt;/full-title&gt;&lt;/periodical&gt;&lt;pages&gt;621-654&lt;/pages&gt;&lt;volume&gt;72&lt;/volume&gt;&lt;number&gt;3&lt;/number&gt;&lt;dates&gt;&lt;year&gt;2000&lt;/year&gt;&lt;pub-dates&gt;&lt;date&gt;07/01/&lt;/date&gt;&lt;/pub-dates&gt;&lt;/dates&gt;&lt;publisher&gt;American Physical Society&lt;/publisher&gt;&lt;urls&gt;&lt;related-urls&gt;&lt;url&gt;https://link.aps.org/doi/10.1103/RevModPhys.72.621&lt;/url&gt;&lt;/related-urls&gt;&lt;/urls&gt;&lt;electronic-resource-num&gt;10.1103/RevModPhys.72.621&lt;/electronic-resource-num&gt;&lt;/record&gt;&lt;/Cite&gt;&lt;/EndNote&gt;</w:instrText>
      </w:r>
      <w:r w:rsidR="00F54B53" w:rsidRPr="00C45FDD">
        <w:rPr>
          <w:color w:val="000000" w:themeColor="text1"/>
          <w:sz w:val="24"/>
          <w:szCs w:val="24"/>
        </w:rPr>
        <w:fldChar w:fldCharType="separate"/>
      </w:r>
      <w:r w:rsidR="00F54B53" w:rsidRPr="00C45FDD">
        <w:rPr>
          <w:noProof/>
          <w:color w:val="000000" w:themeColor="text1"/>
          <w:sz w:val="24"/>
          <w:szCs w:val="24"/>
          <w:vertAlign w:val="superscript"/>
        </w:rPr>
        <w:t>1</w:t>
      </w:r>
      <w:r w:rsidR="00F54B53" w:rsidRPr="00C45FDD">
        <w:rPr>
          <w:color w:val="000000" w:themeColor="text1"/>
          <w:sz w:val="24"/>
          <w:szCs w:val="24"/>
        </w:rPr>
        <w:fldChar w:fldCharType="end"/>
      </w:r>
      <w:r w:rsidR="00754ABF" w:rsidRPr="00C45FDD">
        <w:rPr>
          <w:color w:val="000000" w:themeColor="text1"/>
          <w:sz w:val="24"/>
          <w:szCs w:val="24"/>
        </w:rPr>
        <w:t xml:space="preserve"> </w:t>
      </w:r>
      <w:r w:rsidRPr="00C45FDD">
        <w:rPr>
          <w:color w:val="000000" w:themeColor="text1"/>
          <w:sz w:val="24"/>
          <w:szCs w:val="24"/>
        </w:rPr>
        <w:t xml:space="preserve">We could solve for µ(E) as – </w:t>
      </w:r>
      <w:r w:rsidR="003F1DF2" w:rsidRPr="00C45FDD">
        <w:rPr>
          <w:color w:val="000000" w:themeColor="text1"/>
          <w:sz w:val="24"/>
          <w:szCs w:val="24"/>
        </w:rPr>
        <w:t>ln (</w:t>
      </w:r>
      <w:r w:rsidRPr="00C45FDD">
        <w:rPr>
          <w:color w:val="000000" w:themeColor="text1"/>
          <w:sz w:val="24"/>
          <w:szCs w:val="24"/>
        </w:rPr>
        <w:t>I / I</w:t>
      </w:r>
      <w:r w:rsidRPr="00C45FDD">
        <w:rPr>
          <w:color w:val="000000" w:themeColor="text1"/>
          <w:sz w:val="24"/>
          <w:szCs w:val="24"/>
          <w:vertAlign w:val="subscript"/>
        </w:rPr>
        <w:t>0</w:t>
      </w:r>
      <w:r w:rsidRPr="00C45FDD">
        <w:rPr>
          <w:color w:val="000000" w:themeColor="text1"/>
          <w:sz w:val="24"/>
          <w:szCs w:val="24"/>
        </w:rPr>
        <w:t>).</w:t>
      </w:r>
      <w:r w:rsidR="00A77A4D" w:rsidRPr="00C45FDD">
        <w:rPr>
          <w:color w:val="000000" w:themeColor="text1"/>
          <w:sz w:val="24"/>
          <w:szCs w:val="24"/>
        </w:rPr>
        <w:t xml:space="preserve"> We will normalize out the sample thickness (x) later.</w:t>
      </w:r>
    </w:p>
    <w:p w14:paraId="7B52CCE3" w14:textId="77777777" w:rsidR="0051065D" w:rsidRPr="00C45FDD" w:rsidRDefault="00000000" w:rsidP="00C45FDD">
      <w:pPr>
        <w:spacing w:line="480" w:lineRule="auto"/>
        <w:jc w:val="center"/>
        <w:rPr>
          <w:color w:val="000000" w:themeColor="text1"/>
          <w:sz w:val="24"/>
          <w:szCs w:val="24"/>
        </w:rPr>
      </w:pPr>
      <w:r w:rsidRPr="00C45FDD">
        <w:rPr>
          <w:noProof/>
          <w:color w:val="000000" w:themeColor="text1"/>
          <w:sz w:val="24"/>
          <w:szCs w:val="24"/>
        </w:rPr>
        <w:drawing>
          <wp:inline distT="114300" distB="114300" distL="114300" distR="114300" wp14:anchorId="04F603B7" wp14:editId="6CF93023">
            <wp:extent cx="3852863" cy="2963175"/>
            <wp:effectExtent l="0" t="0" r="0" b="0"/>
            <wp:docPr id="2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3852863" cy="2963175"/>
                    </a:xfrm>
                    <a:prstGeom prst="rect">
                      <a:avLst/>
                    </a:prstGeom>
                    <a:ln/>
                  </pic:spPr>
                </pic:pic>
              </a:graphicData>
            </a:graphic>
          </wp:inline>
        </w:drawing>
      </w:r>
    </w:p>
    <w:p w14:paraId="3A029A4C" w14:textId="50558E43" w:rsidR="003F1DF2" w:rsidRPr="00C45FDD" w:rsidRDefault="00A46660" w:rsidP="00C45FDD">
      <w:pPr>
        <w:spacing w:line="480" w:lineRule="auto"/>
        <w:jc w:val="center"/>
        <w:rPr>
          <w:color w:val="000000" w:themeColor="text1"/>
          <w:sz w:val="24"/>
          <w:szCs w:val="24"/>
        </w:rPr>
      </w:pPr>
      <w:r w:rsidRPr="00C45FDD">
        <w:rPr>
          <w:color w:val="000000" w:themeColor="text1"/>
          <w:sz w:val="24"/>
          <w:szCs w:val="24"/>
        </w:rPr>
        <w:t xml:space="preserve">Fig. 2 Absorption coefficient for XAS. Taken from </w:t>
      </w:r>
      <w:proofErr w:type="spellStart"/>
      <w:r w:rsidRPr="00C45FDD">
        <w:rPr>
          <w:color w:val="000000" w:themeColor="text1"/>
          <w:sz w:val="24"/>
          <w:szCs w:val="24"/>
        </w:rPr>
        <w:t>Rehr</w:t>
      </w:r>
      <w:proofErr w:type="spellEnd"/>
      <w:r w:rsidRPr="00C45FDD">
        <w:rPr>
          <w:color w:val="000000" w:themeColor="text1"/>
          <w:sz w:val="24"/>
          <w:szCs w:val="24"/>
        </w:rPr>
        <w:t xml:space="preserve"> and Albers. </w:t>
      </w:r>
      <w:r w:rsidR="00F54B53" w:rsidRPr="00C45FDD">
        <w:rPr>
          <w:color w:val="000000" w:themeColor="text1"/>
          <w:sz w:val="24"/>
          <w:szCs w:val="24"/>
        </w:rPr>
        <w:fldChar w:fldCharType="begin"/>
      </w:r>
      <w:r w:rsidR="00F54B53" w:rsidRPr="00C45FDD">
        <w:rPr>
          <w:color w:val="000000" w:themeColor="text1"/>
          <w:sz w:val="24"/>
          <w:szCs w:val="24"/>
        </w:rPr>
        <w:instrText xml:space="preserve"> ADDIN EN.CITE &lt;EndNote&gt;&lt;Cite&gt;&lt;Author&gt;Rehr&lt;/Author&gt;&lt;Year&gt;2000&lt;/Year&gt;&lt;RecNum&gt;95&lt;/RecNum&gt;&lt;DisplayText&gt;&lt;style face="superscript"&gt;1&lt;/style&gt;&lt;/DisplayText&gt;&lt;record&gt;&lt;rec-number&gt;95&lt;/rec-number&gt;&lt;foreign-keys&gt;&lt;key app="EN" db-id="xrzszwwt75d9ahe9207xwxrkxe00fp9f9wxt" timestamp="1619046812"&gt;95&lt;/key&gt;&lt;/foreign-keys&gt;&lt;ref-type name="Journal Article"&gt;17&lt;/ref-type&gt;&lt;contributors&gt;&lt;authors&gt;&lt;author&gt;Rehr, J. J.&lt;/author&gt;&lt;author&gt;Albers, R. C.&lt;/author&gt;&lt;/authors&gt;&lt;/contributors&gt;&lt;titles&gt;&lt;title&gt;Theoretical approaches to x-ray absorption fine structure&lt;/title&gt;&lt;secondary-title&gt;Reviews of Modern Physics&lt;/secondary-title&gt;&lt;/titles&gt;&lt;periodical&gt;&lt;full-title&gt;Reviews of Modern Physics&lt;/full-title&gt;&lt;/periodical&gt;&lt;pages&gt;621-654&lt;/pages&gt;&lt;volume&gt;72&lt;/volume&gt;&lt;number&gt;3&lt;/number&gt;&lt;dates&gt;&lt;year&gt;2000&lt;/year&gt;&lt;pub-dates&gt;&lt;date&gt;07/01/&lt;/date&gt;&lt;/pub-dates&gt;&lt;/dates&gt;&lt;publisher&gt;American Physical Society&lt;/publisher&gt;&lt;urls&gt;&lt;related-urls&gt;&lt;url&gt;https://link.aps.org/doi/10.1103/RevModPhys.72.621&lt;/url&gt;&lt;/related-urls&gt;&lt;/urls&gt;&lt;electronic-resource-num&gt;10.1103/RevModPhys.72.621&lt;/electronic-resource-num&gt;&lt;/record&gt;&lt;/Cite&gt;&lt;/EndNote&gt;</w:instrText>
      </w:r>
      <w:r w:rsidR="00F54B53" w:rsidRPr="00C45FDD">
        <w:rPr>
          <w:color w:val="000000" w:themeColor="text1"/>
          <w:sz w:val="24"/>
          <w:szCs w:val="24"/>
        </w:rPr>
        <w:fldChar w:fldCharType="separate"/>
      </w:r>
      <w:r w:rsidR="00F54B53" w:rsidRPr="00C45FDD">
        <w:rPr>
          <w:noProof/>
          <w:color w:val="000000" w:themeColor="text1"/>
          <w:sz w:val="24"/>
          <w:szCs w:val="24"/>
          <w:vertAlign w:val="superscript"/>
        </w:rPr>
        <w:t>1</w:t>
      </w:r>
      <w:r w:rsidR="00F54B53" w:rsidRPr="00C45FDD">
        <w:rPr>
          <w:color w:val="000000" w:themeColor="text1"/>
          <w:sz w:val="24"/>
          <w:szCs w:val="24"/>
        </w:rPr>
        <w:fldChar w:fldCharType="end"/>
      </w:r>
    </w:p>
    <w:p w14:paraId="55A43B00" w14:textId="77777777" w:rsidR="00E34A67" w:rsidRPr="00C45FDD" w:rsidRDefault="00E34A67" w:rsidP="00C45FDD">
      <w:pPr>
        <w:spacing w:line="480" w:lineRule="auto"/>
        <w:rPr>
          <w:color w:val="000000" w:themeColor="text1"/>
          <w:sz w:val="24"/>
          <w:szCs w:val="24"/>
        </w:rPr>
      </w:pPr>
    </w:p>
    <w:p w14:paraId="1E03D6C9" w14:textId="77777777" w:rsidR="0051065D" w:rsidRPr="00C45FDD" w:rsidRDefault="00000000" w:rsidP="00C45FDD">
      <w:pPr>
        <w:pStyle w:val="Heading2"/>
        <w:spacing w:before="0" w:after="0" w:line="480" w:lineRule="auto"/>
        <w:jc w:val="both"/>
        <w:rPr>
          <w:color w:val="000000" w:themeColor="text1"/>
        </w:rPr>
      </w:pPr>
      <w:bookmarkStart w:id="4" w:name="_Toc117014992"/>
      <w:r w:rsidRPr="00C45FDD">
        <w:rPr>
          <w:color w:val="000000" w:themeColor="text1"/>
        </w:rPr>
        <w:t>M- K- and L- Edges</w:t>
      </w:r>
      <w:bookmarkEnd w:id="4"/>
    </w:p>
    <w:p w14:paraId="4C5AE979" w14:textId="1462437C" w:rsidR="00917FAE" w:rsidRPr="00C45FDD" w:rsidRDefault="00917FAE" w:rsidP="00C45FDD">
      <w:pPr>
        <w:spacing w:line="480" w:lineRule="auto"/>
        <w:ind w:firstLine="720"/>
        <w:jc w:val="both"/>
        <w:rPr>
          <w:color w:val="000000" w:themeColor="text1"/>
          <w:sz w:val="24"/>
          <w:szCs w:val="24"/>
        </w:rPr>
      </w:pPr>
      <w:r w:rsidRPr="00C45FDD">
        <w:rPr>
          <w:color w:val="000000" w:themeColor="text1"/>
          <w:sz w:val="24"/>
          <w:szCs w:val="24"/>
        </w:rPr>
        <w:t xml:space="preserve">µ(E) looks like a set of stairs, where each step, or edge, corresponds to an excitation energy of different inner-shell electrons. Each edge has a name and are commonly referred to using the IUPAC notation, as shown in Fig. 3. Exciting electrons </w:t>
      </w:r>
      <w:r w:rsidRPr="00C45FDD">
        <w:rPr>
          <w:color w:val="000000" w:themeColor="text1"/>
          <w:sz w:val="24"/>
          <w:szCs w:val="24"/>
        </w:rPr>
        <w:lastRenderedPageBreak/>
        <w:t xml:space="preserve">from the 1s (n = 1) shell is called K-edge spectroscopy, while exciting electrons from the n = 2 shell are the L edges and the n = 3 the M edges. Each edge is then broken down further based the </w:t>
      </w:r>
      <w:r w:rsidR="00905A93" w:rsidRPr="00C45FDD">
        <w:rPr>
          <w:color w:val="000000" w:themeColor="text1"/>
          <w:sz w:val="24"/>
          <w:szCs w:val="24"/>
        </w:rPr>
        <w:t>orbital angular momentum quantum number (l) and the magnetic quantum number (j). For example, exciting the 2s shell is the L</w:t>
      </w:r>
      <w:r w:rsidR="00905A93" w:rsidRPr="00C45FDD">
        <w:rPr>
          <w:color w:val="000000" w:themeColor="text1"/>
          <w:sz w:val="24"/>
          <w:szCs w:val="24"/>
          <w:vertAlign w:val="subscript"/>
        </w:rPr>
        <w:t>1</w:t>
      </w:r>
      <w:r w:rsidR="00905A93" w:rsidRPr="00C45FDD">
        <w:rPr>
          <w:color w:val="000000" w:themeColor="text1"/>
          <w:sz w:val="24"/>
          <w:szCs w:val="24"/>
        </w:rPr>
        <w:t xml:space="preserve"> edge, exciting from the 2p</w:t>
      </w:r>
      <w:r w:rsidR="00905A93" w:rsidRPr="00C45FDD">
        <w:rPr>
          <w:color w:val="000000" w:themeColor="text1"/>
          <w:sz w:val="24"/>
          <w:szCs w:val="24"/>
          <w:vertAlign w:val="subscript"/>
        </w:rPr>
        <w:t>1/2</w:t>
      </w:r>
      <w:r w:rsidR="00905A93" w:rsidRPr="00C45FDD">
        <w:rPr>
          <w:color w:val="000000" w:themeColor="text1"/>
          <w:sz w:val="24"/>
          <w:szCs w:val="24"/>
        </w:rPr>
        <w:t xml:space="preserve"> shell is the L</w:t>
      </w:r>
      <w:r w:rsidR="00905A93" w:rsidRPr="00C45FDD">
        <w:rPr>
          <w:color w:val="000000" w:themeColor="text1"/>
          <w:sz w:val="24"/>
          <w:szCs w:val="24"/>
          <w:vertAlign w:val="subscript"/>
        </w:rPr>
        <w:t>2</w:t>
      </w:r>
      <w:r w:rsidR="00905A93" w:rsidRPr="00C45FDD">
        <w:rPr>
          <w:color w:val="000000" w:themeColor="text1"/>
          <w:sz w:val="24"/>
          <w:szCs w:val="24"/>
        </w:rPr>
        <w:t xml:space="preserve"> edge, and from the 2p</w:t>
      </w:r>
      <w:r w:rsidR="00905A93" w:rsidRPr="00C45FDD">
        <w:rPr>
          <w:color w:val="000000" w:themeColor="text1"/>
          <w:sz w:val="24"/>
          <w:szCs w:val="24"/>
          <w:vertAlign w:val="subscript"/>
        </w:rPr>
        <w:t>3/2</w:t>
      </w:r>
      <w:r w:rsidR="00905A93" w:rsidRPr="00C45FDD">
        <w:rPr>
          <w:color w:val="000000" w:themeColor="text1"/>
          <w:sz w:val="24"/>
          <w:szCs w:val="24"/>
        </w:rPr>
        <w:t xml:space="preserve"> shell is the L</w:t>
      </w:r>
      <w:r w:rsidR="00905A93" w:rsidRPr="00C45FDD">
        <w:rPr>
          <w:color w:val="000000" w:themeColor="text1"/>
          <w:sz w:val="24"/>
          <w:szCs w:val="24"/>
          <w:vertAlign w:val="subscript"/>
        </w:rPr>
        <w:t>3</w:t>
      </w:r>
      <w:r w:rsidR="00905A93" w:rsidRPr="00C45FDD">
        <w:rPr>
          <w:color w:val="000000" w:themeColor="text1"/>
          <w:sz w:val="24"/>
          <w:szCs w:val="24"/>
        </w:rPr>
        <w:t xml:space="preserve"> edge. The same pattern continues for the M edges.</w:t>
      </w:r>
    </w:p>
    <w:p w14:paraId="18C3A7D8" w14:textId="77777777" w:rsidR="00561AEF" w:rsidRPr="00C45FDD" w:rsidRDefault="00561AEF" w:rsidP="00C45FDD">
      <w:pPr>
        <w:spacing w:line="480" w:lineRule="auto"/>
        <w:jc w:val="both"/>
        <w:rPr>
          <w:color w:val="000000" w:themeColor="text1"/>
          <w:sz w:val="24"/>
          <w:szCs w:val="24"/>
        </w:rPr>
      </w:pPr>
    </w:p>
    <w:p w14:paraId="162FDD4A" w14:textId="637AC360" w:rsidR="00917FAE" w:rsidRPr="00C45FDD" w:rsidRDefault="00917FAE" w:rsidP="00C45FDD">
      <w:pPr>
        <w:spacing w:line="480" w:lineRule="auto"/>
        <w:jc w:val="center"/>
        <w:rPr>
          <w:color w:val="000000" w:themeColor="text1"/>
          <w:sz w:val="24"/>
          <w:szCs w:val="24"/>
        </w:rPr>
      </w:pPr>
      <w:r w:rsidRPr="00C45FDD">
        <w:rPr>
          <w:noProof/>
          <w:color w:val="000000" w:themeColor="text1"/>
        </w:rPr>
        <w:drawing>
          <wp:inline distT="19050" distB="19050" distL="19050" distR="19050" wp14:anchorId="5E36E0E5" wp14:editId="7A5E8F39">
            <wp:extent cx="2771775" cy="3664113"/>
            <wp:effectExtent l="0" t="0" r="0" b="0"/>
            <wp:docPr id="21" name="image24.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21" name="image24.png" descr="A picture containing text&#10;&#10;Description automatically generated"/>
                    <pic:cNvPicPr preferRelativeResize="0"/>
                  </pic:nvPicPr>
                  <pic:blipFill>
                    <a:blip r:embed="rId9"/>
                    <a:srcRect l="3832" r="12112"/>
                    <a:stretch>
                      <a:fillRect/>
                    </a:stretch>
                  </pic:blipFill>
                  <pic:spPr>
                    <a:xfrm>
                      <a:off x="0" y="0"/>
                      <a:ext cx="2771775" cy="3664113"/>
                    </a:xfrm>
                    <a:prstGeom prst="rect">
                      <a:avLst/>
                    </a:prstGeom>
                    <a:ln/>
                  </pic:spPr>
                </pic:pic>
              </a:graphicData>
            </a:graphic>
          </wp:inline>
        </w:drawing>
      </w:r>
    </w:p>
    <w:p w14:paraId="77A61848" w14:textId="20A176D1" w:rsidR="00917FAE" w:rsidRPr="00C45FDD" w:rsidRDefault="00917FAE" w:rsidP="00C45FDD">
      <w:pPr>
        <w:spacing w:line="480" w:lineRule="auto"/>
        <w:jc w:val="center"/>
        <w:rPr>
          <w:color w:val="000000" w:themeColor="text1"/>
          <w:sz w:val="24"/>
          <w:szCs w:val="24"/>
        </w:rPr>
      </w:pPr>
      <w:r w:rsidRPr="00C45FDD">
        <w:rPr>
          <w:color w:val="000000" w:themeColor="text1"/>
          <w:sz w:val="24"/>
          <w:szCs w:val="24"/>
        </w:rPr>
        <w:t>Fig. 3 Absorption edge of an element</w:t>
      </w:r>
      <w:r w:rsidR="00905A93" w:rsidRPr="00C45FDD">
        <w:rPr>
          <w:color w:val="000000" w:themeColor="text1"/>
          <w:sz w:val="24"/>
          <w:szCs w:val="24"/>
        </w:rPr>
        <w:t xml:space="preserve"> can be broken down into K, L, and M edges.</w:t>
      </w:r>
    </w:p>
    <w:p w14:paraId="6DF6BE74" w14:textId="498E8387" w:rsidR="00E34A67" w:rsidRPr="00C45FDD" w:rsidRDefault="00E34A67" w:rsidP="00C45FDD">
      <w:pPr>
        <w:spacing w:line="480" w:lineRule="auto"/>
        <w:jc w:val="center"/>
        <w:rPr>
          <w:color w:val="000000" w:themeColor="text1"/>
          <w:sz w:val="24"/>
          <w:szCs w:val="24"/>
        </w:rPr>
      </w:pPr>
    </w:p>
    <w:p w14:paraId="7B58BD1D" w14:textId="5D53F02F" w:rsidR="00E34A67" w:rsidRPr="00C45FDD" w:rsidRDefault="00E34A67" w:rsidP="00C45FDD">
      <w:pPr>
        <w:pStyle w:val="Heading3"/>
        <w:spacing w:before="0" w:after="0" w:line="480" w:lineRule="auto"/>
        <w:rPr>
          <w:color w:val="000000" w:themeColor="text1"/>
        </w:rPr>
      </w:pPr>
      <w:bookmarkStart w:id="5" w:name="_Toc117014993"/>
      <w:r w:rsidRPr="00C45FDD">
        <w:rPr>
          <w:color w:val="000000" w:themeColor="text1"/>
        </w:rPr>
        <w:t>Experimental considerations</w:t>
      </w:r>
      <w:bookmarkEnd w:id="5"/>
    </w:p>
    <w:p w14:paraId="14539A2A" w14:textId="6C89F963" w:rsidR="0051065D" w:rsidRPr="00C45FDD" w:rsidRDefault="00905A93" w:rsidP="00C45FDD">
      <w:pPr>
        <w:spacing w:line="480" w:lineRule="auto"/>
        <w:ind w:firstLine="720"/>
        <w:jc w:val="both"/>
        <w:rPr>
          <w:color w:val="000000" w:themeColor="text1"/>
          <w:sz w:val="24"/>
          <w:szCs w:val="24"/>
        </w:rPr>
      </w:pPr>
      <w:r w:rsidRPr="00C45FDD">
        <w:rPr>
          <w:color w:val="000000" w:themeColor="text1"/>
          <w:sz w:val="24"/>
          <w:szCs w:val="24"/>
        </w:rPr>
        <w:t xml:space="preserve">Because X-ray absorption spectroscopy is dominated by </w:t>
      </w:r>
      <w:r w:rsidR="003F1DF2" w:rsidRPr="00C45FDD">
        <w:rPr>
          <w:color w:val="000000" w:themeColor="text1"/>
          <w:sz w:val="24"/>
          <w:szCs w:val="24"/>
        </w:rPr>
        <w:t>photoelectric effect, and thus the strongest contributions</w:t>
      </w:r>
      <w:r w:rsidRPr="00C45FDD">
        <w:rPr>
          <w:color w:val="000000" w:themeColor="text1"/>
          <w:sz w:val="24"/>
          <w:szCs w:val="24"/>
        </w:rPr>
        <w:t xml:space="preserve"> </w:t>
      </w:r>
      <w:r w:rsidR="003F1DF2" w:rsidRPr="00C45FDD">
        <w:rPr>
          <w:color w:val="000000" w:themeColor="text1"/>
          <w:sz w:val="24"/>
          <w:szCs w:val="24"/>
        </w:rPr>
        <w:t xml:space="preserve">are from </w:t>
      </w:r>
      <w:r w:rsidRPr="00C45FDD">
        <w:rPr>
          <w:color w:val="000000" w:themeColor="text1"/>
          <w:sz w:val="24"/>
          <w:szCs w:val="24"/>
        </w:rPr>
        <w:t>dipole</w:t>
      </w:r>
      <w:r w:rsidR="003F1DF2" w:rsidRPr="00C45FDD">
        <w:rPr>
          <w:color w:val="000000" w:themeColor="text1"/>
          <w:sz w:val="24"/>
          <w:szCs w:val="24"/>
        </w:rPr>
        <w:t>-allowed transitions</w:t>
      </w:r>
      <w:r w:rsidRPr="00C45FDD">
        <w:rPr>
          <w:color w:val="000000" w:themeColor="text1"/>
          <w:sz w:val="24"/>
          <w:szCs w:val="24"/>
        </w:rPr>
        <w:t xml:space="preserve">, choosing which edge </w:t>
      </w:r>
      <w:r w:rsidRPr="00C45FDD">
        <w:rPr>
          <w:color w:val="000000" w:themeColor="text1"/>
          <w:sz w:val="24"/>
          <w:szCs w:val="24"/>
        </w:rPr>
        <w:lastRenderedPageBreak/>
        <w:t xml:space="preserve">to probe depends both on the quantum numbers of the valence shell of a chosen element (i.e., the target electronic states) as well as experimental capabilities (such as energy ranges that can be achieved by the beam, photon counts, and any contamination from </w:t>
      </w:r>
      <w:r w:rsidR="00917FAE" w:rsidRPr="00C45FDD">
        <w:rPr>
          <w:color w:val="000000" w:themeColor="text1"/>
          <w:sz w:val="24"/>
          <w:szCs w:val="24"/>
        </w:rPr>
        <w:t xml:space="preserve">the characteristic </w:t>
      </w:r>
      <w:r w:rsidRPr="00C45FDD">
        <w:rPr>
          <w:color w:val="000000" w:themeColor="text1"/>
          <w:sz w:val="24"/>
          <w:szCs w:val="24"/>
        </w:rPr>
        <w:t xml:space="preserve">fluorescence lines from the X-ray source). </w:t>
      </w:r>
    </w:p>
    <w:p w14:paraId="04313B83" w14:textId="1618B190" w:rsidR="00E34A67" w:rsidRPr="00C45FDD" w:rsidRDefault="00E34A67" w:rsidP="00C45FDD">
      <w:pPr>
        <w:spacing w:line="480" w:lineRule="auto"/>
        <w:ind w:firstLine="720"/>
        <w:jc w:val="both"/>
        <w:rPr>
          <w:color w:val="000000" w:themeColor="text1"/>
          <w:sz w:val="24"/>
          <w:szCs w:val="24"/>
        </w:rPr>
      </w:pPr>
      <w:r w:rsidRPr="00C45FDD">
        <w:rPr>
          <w:color w:val="000000" w:themeColor="text1"/>
          <w:sz w:val="24"/>
          <w:szCs w:val="24"/>
        </w:rPr>
        <w:t>Moreover, the ideal sample thickness is one that gives an edge step of approximately 2 [cite]. This ideal absorption is due to the Poisson statistics of the photon counts, and the ratio of the noise to both the background and EXAFS oscillations.</w:t>
      </w:r>
    </w:p>
    <w:p w14:paraId="4C60AD11" w14:textId="77777777" w:rsidR="00561AEF" w:rsidRPr="00C45FDD" w:rsidRDefault="00561AEF" w:rsidP="00C45FDD">
      <w:pPr>
        <w:spacing w:line="480" w:lineRule="auto"/>
        <w:jc w:val="both"/>
        <w:rPr>
          <w:color w:val="000000" w:themeColor="text1"/>
          <w:sz w:val="24"/>
          <w:szCs w:val="24"/>
        </w:rPr>
      </w:pPr>
    </w:p>
    <w:p w14:paraId="7D1216E7" w14:textId="3366FDFC" w:rsidR="00E34A67" w:rsidRPr="00C45FDD" w:rsidRDefault="00E34A67" w:rsidP="00C45FDD">
      <w:pPr>
        <w:pStyle w:val="Heading3"/>
        <w:spacing w:before="0" w:after="0" w:line="480" w:lineRule="auto"/>
        <w:rPr>
          <w:color w:val="000000" w:themeColor="text1"/>
        </w:rPr>
      </w:pPr>
      <w:bookmarkStart w:id="6" w:name="_Toc117014994"/>
      <w:r w:rsidRPr="00C45FDD">
        <w:rPr>
          <w:color w:val="000000" w:themeColor="text1"/>
        </w:rPr>
        <w:t>Regions of XAS spectra</w:t>
      </w:r>
      <w:bookmarkEnd w:id="6"/>
    </w:p>
    <w:p w14:paraId="664DF920" w14:textId="1C72D06E" w:rsidR="0051065D" w:rsidRPr="00C45FDD" w:rsidRDefault="0051065D" w:rsidP="00C45FDD">
      <w:pPr>
        <w:spacing w:line="480" w:lineRule="auto"/>
        <w:jc w:val="center"/>
        <w:rPr>
          <w:color w:val="000000" w:themeColor="text1"/>
        </w:rPr>
      </w:pPr>
    </w:p>
    <w:p w14:paraId="585B1F7C" w14:textId="77A3D434" w:rsidR="0051065D" w:rsidRPr="00C45FDD" w:rsidRDefault="00000000" w:rsidP="00C45FDD">
      <w:pPr>
        <w:spacing w:line="480" w:lineRule="auto"/>
        <w:ind w:firstLine="720"/>
        <w:jc w:val="both"/>
        <w:rPr>
          <w:color w:val="000000" w:themeColor="text1"/>
          <w:sz w:val="24"/>
          <w:szCs w:val="24"/>
        </w:rPr>
      </w:pPr>
      <w:r w:rsidRPr="00C45FDD">
        <w:rPr>
          <w:noProof/>
          <w:color w:val="000000" w:themeColor="text1"/>
          <w:sz w:val="24"/>
          <w:szCs w:val="24"/>
        </w:rPr>
        <w:drawing>
          <wp:inline distT="19050" distB="19050" distL="19050" distR="19050" wp14:anchorId="45CC13CE" wp14:editId="41209B2E">
            <wp:extent cx="4486150" cy="308175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4486150" cy="3081750"/>
                    </a:xfrm>
                    <a:prstGeom prst="rect">
                      <a:avLst/>
                    </a:prstGeom>
                    <a:ln/>
                  </pic:spPr>
                </pic:pic>
              </a:graphicData>
            </a:graphic>
          </wp:inline>
        </w:drawing>
      </w:r>
    </w:p>
    <w:p w14:paraId="6310C8A6" w14:textId="3722F266" w:rsidR="00C02D0A" w:rsidRPr="00C45FDD" w:rsidRDefault="00C02D0A" w:rsidP="00C45FDD">
      <w:pPr>
        <w:spacing w:line="480" w:lineRule="auto"/>
        <w:jc w:val="center"/>
        <w:rPr>
          <w:color w:val="000000" w:themeColor="text1"/>
          <w:sz w:val="24"/>
          <w:szCs w:val="24"/>
        </w:rPr>
      </w:pPr>
      <w:r w:rsidRPr="00C45FDD">
        <w:rPr>
          <w:color w:val="000000" w:themeColor="text1"/>
          <w:sz w:val="24"/>
          <w:szCs w:val="24"/>
        </w:rPr>
        <w:t>Fig. 4 The XANES and EXAFS regions of XAS spectra.</w:t>
      </w:r>
    </w:p>
    <w:p w14:paraId="27C08345" w14:textId="77777777" w:rsidR="00C02D0A" w:rsidRPr="00C45FDD" w:rsidRDefault="00C02D0A" w:rsidP="00C45FDD">
      <w:pPr>
        <w:spacing w:line="480" w:lineRule="auto"/>
        <w:jc w:val="center"/>
        <w:rPr>
          <w:color w:val="000000" w:themeColor="text1"/>
          <w:sz w:val="24"/>
          <w:szCs w:val="24"/>
        </w:rPr>
      </w:pPr>
    </w:p>
    <w:p w14:paraId="3AD3B03D" w14:textId="20D40190" w:rsidR="0051065D" w:rsidRPr="00C45FDD" w:rsidRDefault="00C02D0A" w:rsidP="00C45FDD">
      <w:pPr>
        <w:spacing w:line="480" w:lineRule="auto"/>
        <w:ind w:firstLine="720"/>
        <w:jc w:val="both"/>
        <w:rPr>
          <w:color w:val="000000" w:themeColor="text1"/>
          <w:sz w:val="24"/>
          <w:szCs w:val="24"/>
        </w:rPr>
      </w:pPr>
      <w:r w:rsidRPr="00C45FDD">
        <w:rPr>
          <w:color w:val="000000" w:themeColor="text1"/>
          <w:sz w:val="24"/>
          <w:szCs w:val="24"/>
        </w:rPr>
        <w:t>Zooming in onto these edges, you will see characteristic oscillations</w:t>
      </w:r>
      <w:r w:rsidR="00561AEF" w:rsidRPr="00C45FDD">
        <w:rPr>
          <w:color w:val="000000" w:themeColor="text1"/>
          <w:sz w:val="24"/>
          <w:szCs w:val="24"/>
        </w:rPr>
        <w:t>, as shown in Fig. 4</w:t>
      </w:r>
      <w:r w:rsidRPr="00C45FDD">
        <w:rPr>
          <w:color w:val="000000" w:themeColor="text1"/>
          <w:sz w:val="24"/>
          <w:szCs w:val="24"/>
        </w:rPr>
        <w:t xml:space="preserve">. The XAS spectrum can be broken into two different regions – X-ray absorption </w:t>
      </w:r>
      <w:r w:rsidRPr="00C45FDD">
        <w:rPr>
          <w:color w:val="000000" w:themeColor="text1"/>
          <w:sz w:val="24"/>
          <w:szCs w:val="24"/>
        </w:rPr>
        <w:lastRenderedPageBreak/>
        <w:t xml:space="preserve">near edge fine structure (XANES) and Extended X-ray Absorption Fine Structure (EXAFS). </w:t>
      </w:r>
      <w:r w:rsidR="00F54B53" w:rsidRPr="00C45FDD">
        <w:rPr>
          <w:color w:val="000000" w:themeColor="text1"/>
          <w:sz w:val="24"/>
          <w:szCs w:val="24"/>
        </w:rPr>
        <w:fldChar w:fldCharType="begin"/>
      </w:r>
      <w:r w:rsidR="00F54B53" w:rsidRPr="00C45FDD">
        <w:rPr>
          <w:color w:val="000000" w:themeColor="text1"/>
          <w:sz w:val="24"/>
          <w:szCs w:val="24"/>
        </w:rPr>
        <w:instrText xml:space="preserve"> ADDIN EN.CITE &lt;EndNote&gt;&lt;Cite&gt;&lt;Author&gt;Rehr&lt;/Author&gt;&lt;Year&gt;2000&lt;/Year&gt;&lt;RecNum&gt;95&lt;/RecNum&gt;&lt;DisplayText&gt;&lt;style face="superscript"&gt;1&lt;/style&gt;&lt;/DisplayText&gt;&lt;record&gt;&lt;rec-number&gt;95&lt;/rec-number&gt;&lt;foreign-keys&gt;&lt;key app="EN" db-id="xrzszwwt75d9ahe9207xwxrkxe00fp9f9wxt" timestamp="1619046812"&gt;95&lt;/key&gt;&lt;/foreign-keys&gt;&lt;ref-type name="Journal Article"&gt;17&lt;/ref-type&gt;&lt;contributors&gt;&lt;authors&gt;&lt;author&gt;Rehr, J. J.&lt;/author&gt;&lt;author&gt;Albers, R. C.&lt;/author&gt;&lt;/authors&gt;&lt;/contributors&gt;&lt;titles&gt;&lt;title&gt;Theoretical approaches to x-ray absorption fine structure&lt;/title&gt;&lt;secondary-title&gt;Reviews of Modern Physics&lt;/secondary-title&gt;&lt;/titles&gt;&lt;periodical&gt;&lt;full-title&gt;Reviews of Modern Physics&lt;/full-title&gt;&lt;/periodical&gt;&lt;pages&gt;621-654&lt;/pages&gt;&lt;volume&gt;72&lt;/volume&gt;&lt;number&gt;3&lt;/number&gt;&lt;dates&gt;&lt;year&gt;2000&lt;/year&gt;&lt;pub-dates&gt;&lt;date&gt;07/01/&lt;/date&gt;&lt;/pub-dates&gt;&lt;/dates&gt;&lt;publisher&gt;American Physical Society&lt;/publisher&gt;&lt;urls&gt;&lt;related-urls&gt;&lt;url&gt;https://link.aps.org/doi/10.1103/RevModPhys.72.621&lt;/url&gt;&lt;/related-urls&gt;&lt;/urls&gt;&lt;electronic-resource-num&gt;10.1103/RevModPhys.72.621&lt;/electronic-resource-num&gt;&lt;/record&gt;&lt;/Cite&gt;&lt;/EndNote&gt;</w:instrText>
      </w:r>
      <w:r w:rsidR="00F54B53" w:rsidRPr="00C45FDD">
        <w:rPr>
          <w:color w:val="000000" w:themeColor="text1"/>
          <w:sz w:val="24"/>
          <w:szCs w:val="24"/>
        </w:rPr>
        <w:fldChar w:fldCharType="separate"/>
      </w:r>
      <w:r w:rsidR="00F54B53" w:rsidRPr="00C45FDD">
        <w:rPr>
          <w:noProof/>
          <w:color w:val="000000" w:themeColor="text1"/>
          <w:sz w:val="24"/>
          <w:szCs w:val="24"/>
          <w:vertAlign w:val="superscript"/>
        </w:rPr>
        <w:t>1</w:t>
      </w:r>
      <w:r w:rsidR="00F54B53" w:rsidRPr="00C45FDD">
        <w:rPr>
          <w:color w:val="000000" w:themeColor="text1"/>
          <w:sz w:val="24"/>
          <w:szCs w:val="24"/>
        </w:rPr>
        <w:fldChar w:fldCharType="end"/>
      </w:r>
      <w:r w:rsidRPr="00C45FDD">
        <w:rPr>
          <w:color w:val="000000" w:themeColor="text1"/>
          <w:sz w:val="24"/>
          <w:szCs w:val="24"/>
        </w:rPr>
        <w:t xml:space="preserve"> XANES includes any pre-edge features, shoulders, and the region around the edge step, while the EXAFS includes the oscillations at higher energy.</w:t>
      </w:r>
    </w:p>
    <w:p w14:paraId="5D3B277C" w14:textId="77777777" w:rsidR="00E34A67" w:rsidRPr="00C45FDD" w:rsidRDefault="00E34A67" w:rsidP="00C45FDD">
      <w:pPr>
        <w:spacing w:line="480" w:lineRule="auto"/>
        <w:jc w:val="both"/>
        <w:rPr>
          <w:color w:val="000000" w:themeColor="text1"/>
          <w:sz w:val="24"/>
          <w:szCs w:val="24"/>
        </w:rPr>
      </w:pPr>
    </w:p>
    <w:p w14:paraId="661CE5FB" w14:textId="77777777" w:rsidR="0051065D" w:rsidRPr="00C45FDD" w:rsidRDefault="00000000" w:rsidP="00C45FDD">
      <w:pPr>
        <w:pStyle w:val="Heading4"/>
        <w:spacing w:before="0" w:after="0" w:line="480" w:lineRule="auto"/>
        <w:rPr>
          <w:color w:val="000000" w:themeColor="text1"/>
        </w:rPr>
      </w:pPr>
      <w:bookmarkStart w:id="7" w:name="_Toc117014995"/>
      <w:r w:rsidRPr="00C45FDD">
        <w:rPr>
          <w:color w:val="000000" w:themeColor="text1"/>
        </w:rPr>
        <w:t>XANES</w:t>
      </w:r>
      <w:bookmarkEnd w:id="7"/>
    </w:p>
    <w:p w14:paraId="2E0F86C5" w14:textId="0173C559" w:rsidR="00C02D0A" w:rsidRPr="00C45FDD" w:rsidRDefault="00000000" w:rsidP="00C45FDD">
      <w:pPr>
        <w:spacing w:line="480" w:lineRule="auto"/>
        <w:jc w:val="both"/>
        <w:rPr>
          <w:color w:val="000000" w:themeColor="text1"/>
          <w:sz w:val="24"/>
          <w:szCs w:val="24"/>
        </w:rPr>
      </w:pPr>
      <w:r w:rsidRPr="00C45FDD">
        <w:rPr>
          <w:color w:val="000000" w:themeColor="text1"/>
        </w:rPr>
        <w:tab/>
      </w:r>
      <w:r w:rsidRPr="00C45FDD">
        <w:rPr>
          <w:color w:val="000000" w:themeColor="text1"/>
          <w:sz w:val="24"/>
          <w:szCs w:val="24"/>
        </w:rPr>
        <w:t>X-ray absorption near edge fine structure (XANES) is the region of XAS around the absorption edge, from any pre-edge features to about 50 eV past the edge, depending on the system. Because XANES probes electronic states near the Fermi level, it is sensitive to local electronic structure around the chosen atomic species, such as oxidation,</w:t>
      </w:r>
      <w:r w:rsidR="00C02D0A" w:rsidRPr="00C45FDD">
        <w:rPr>
          <w:color w:val="000000" w:themeColor="text1"/>
          <w:sz w:val="24"/>
          <w:szCs w:val="24"/>
        </w:rPr>
        <w:t xml:space="preserve"> </w:t>
      </w:r>
      <w:r w:rsidRPr="00C45FDD">
        <w:rPr>
          <w:color w:val="000000" w:themeColor="text1"/>
          <w:sz w:val="24"/>
          <w:szCs w:val="24"/>
        </w:rPr>
        <w:t>spin, and valency. Calculating XANES spectra requires full multiple scattering theory</w:t>
      </w:r>
      <w:r w:rsidR="00C02D0A" w:rsidRPr="00C45FDD">
        <w:rPr>
          <w:color w:val="000000" w:themeColor="text1"/>
          <w:sz w:val="24"/>
          <w:szCs w:val="24"/>
        </w:rPr>
        <w:t xml:space="preserve"> and has broadening to transitions due to the lifetime of the core hole.</w:t>
      </w:r>
    </w:p>
    <w:p w14:paraId="51668D65" w14:textId="77777777" w:rsidR="00561AEF" w:rsidRPr="00C45FDD" w:rsidRDefault="00561AEF" w:rsidP="00C45FDD">
      <w:pPr>
        <w:spacing w:line="480" w:lineRule="auto"/>
        <w:jc w:val="both"/>
        <w:rPr>
          <w:color w:val="000000" w:themeColor="text1"/>
          <w:sz w:val="24"/>
          <w:szCs w:val="24"/>
        </w:rPr>
      </w:pPr>
    </w:p>
    <w:p w14:paraId="53EBACAA" w14:textId="7BD234E4" w:rsidR="007A6C53" w:rsidRPr="00C45FDD" w:rsidRDefault="007A6C53" w:rsidP="00C45FDD">
      <w:pPr>
        <w:pStyle w:val="Heading5"/>
        <w:spacing w:before="0" w:after="0" w:line="480" w:lineRule="auto"/>
        <w:rPr>
          <w:color w:val="000000" w:themeColor="text1"/>
        </w:rPr>
      </w:pPr>
      <w:bookmarkStart w:id="8" w:name="_Toc117014996"/>
      <w:r w:rsidRPr="00C45FDD">
        <w:rPr>
          <w:color w:val="000000" w:themeColor="text1"/>
        </w:rPr>
        <w:t>XANES processing</w:t>
      </w:r>
      <w:bookmarkEnd w:id="8"/>
    </w:p>
    <w:p w14:paraId="1AE6914F" w14:textId="1FA872AE" w:rsidR="00C05777" w:rsidRPr="00C45FDD" w:rsidRDefault="00C02D0A" w:rsidP="00C45FDD">
      <w:pPr>
        <w:spacing w:line="480" w:lineRule="auto"/>
        <w:ind w:firstLine="720"/>
        <w:jc w:val="both"/>
        <w:rPr>
          <w:color w:val="000000" w:themeColor="text1"/>
          <w:sz w:val="24"/>
          <w:szCs w:val="24"/>
        </w:rPr>
      </w:pPr>
      <w:r w:rsidRPr="00C45FDD">
        <w:rPr>
          <w:color w:val="000000" w:themeColor="text1"/>
          <w:sz w:val="24"/>
          <w:szCs w:val="24"/>
        </w:rPr>
        <w:t>Because spectral features in the XANES spectra are often correlated, meaning two chemical properties can cause the same spectral trends, the most common analysis for XANES spectra is linear combination fitting onto reference spectra.</w:t>
      </w:r>
      <w:r w:rsidR="00B741B1" w:rsidRPr="00C45FDD">
        <w:rPr>
          <w:color w:val="000000" w:themeColor="text1"/>
          <w:sz w:val="24"/>
          <w:szCs w:val="24"/>
        </w:rPr>
        <w:t xml:space="preserve"> Selecting reference spectra can be tricky because they must encapsulate the experimental domain, so the</w:t>
      </w:r>
      <w:r w:rsidR="00F3483B" w:rsidRPr="00C45FDD">
        <w:rPr>
          <w:color w:val="000000" w:themeColor="text1"/>
          <w:sz w:val="24"/>
          <w:szCs w:val="24"/>
        </w:rPr>
        <w:t>ir choice</w:t>
      </w:r>
      <w:r w:rsidR="00B741B1" w:rsidRPr="00C45FDD">
        <w:rPr>
          <w:color w:val="000000" w:themeColor="text1"/>
          <w:sz w:val="24"/>
          <w:szCs w:val="24"/>
        </w:rPr>
        <w:t xml:space="preserve"> rel</w:t>
      </w:r>
      <w:r w:rsidR="00F3483B" w:rsidRPr="00C45FDD">
        <w:rPr>
          <w:color w:val="000000" w:themeColor="text1"/>
          <w:sz w:val="24"/>
          <w:szCs w:val="24"/>
        </w:rPr>
        <w:t>ies</w:t>
      </w:r>
      <w:r w:rsidR="00B741B1" w:rsidRPr="00C45FDD">
        <w:rPr>
          <w:color w:val="000000" w:themeColor="text1"/>
          <w:sz w:val="24"/>
          <w:szCs w:val="24"/>
        </w:rPr>
        <w:t xml:space="preserve"> on prior knowledge of the scientific system. Moreover, differences in the second and third coordination shells between the reference structures and experimental sample can have negative influences on the reliability of these fits. </w:t>
      </w:r>
      <w:r w:rsidR="00F54B53" w:rsidRPr="00C45FDD">
        <w:rPr>
          <w:color w:val="000000" w:themeColor="text1"/>
          <w:sz w:val="24"/>
          <w:szCs w:val="24"/>
        </w:rPr>
        <w:fldChar w:fldCharType="begin"/>
      </w:r>
      <w:r w:rsidR="00F54B53" w:rsidRPr="00C45FDD">
        <w:rPr>
          <w:color w:val="000000" w:themeColor="text1"/>
          <w:sz w:val="24"/>
          <w:szCs w:val="24"/>
        </w:rPr>
        <w:instrText xml:space="preserve"> ADDIN EN.CITE &lt;EndNote&gt;&lt;Cite&gt;&lt;Author&gt;Jahrman&lt;/Author&gt;&lt;Year&gt;2022&lt;/Year&gt;&lt;RecNum&gt;206&lt;/RecNum&gt;&lt;DisplayText&gt;&lt;style face="superscript"&gt;7&lt;/style&gt;&lt;/DisplayText&gt;&lt;record&gt;&lt;rec-number&gt;206&lt;/rec-number&gt;&lt;foreign-keys&gt;&lt;key app="EN" db-id="xrzszwwt75d9ahe9207xwxrkxe00fp9f9wxt" timestamp="1664832337"&gt;206&lt;/key&gt;&lt;/foreign-keys&gt;&lt;ref-type name="Journal Article"&gt;17&lt;/ref-type&gt;&lt;contributors&gt;&lt;authors&gt;&lt;author&gt;Jahrman, Evan P.&lt;/author&gt;&lt;author&gt;Yu, Lee L.&lt;/author&gt;&lt;author&gt;Krekelberg, William P.&lt;/author&gt;&lt;author&gt;Sheen, David A.&lt;/author&gt;&lt;author&gt;Allison, Thomas C.&lt;/author&gt;&lt;author&gt;Molloy, John L.&lt;/author&gt;&lt;/authors&gt;&lt;/contributors&gt;&lt;titles&gt;&lt;title&gt;Assessing arsenic species in foods using regularized linear regression of the arsenic K-edge X-ray absorption near edge structure&lt;/title&gt;&lt;secondary-title&gt;Journal of Analytical Atomic Spectrometry&lt;/secondary-title&gt;&lt;/titles&gt;&lt;periodical&gt;&lt;full-title&gt;Journal of Analytical Atomic Spectrometry&lt;/full-title&gt;&lt;/periodical&gt;&lt;pages&gt;1247-1258&lt;/pages&gt;&lt;volume&gt;37&lt;/volume&gt;&lt;number&gt;6&lt;/number&gt;&lt;dates&gt;&lt;year&gt;2022&lt;/year&gt;&lt;/dates&gt;&lt;publisher&gt;The Royal Society of Chemistry&lt;/publisher&gt;&lt;isbn&gt;0267-9477&lt;/isbn&gt;&lt;work-type&gt;10.1039/D1JA00445J&lt;/work-type&gt;&lt;urls&gt;&lt;related-urls&gt;&lt;url&gt;http://dx.doi.org/10.1039/D1JA00445J&lt;/url&gt;&lt;/related-urls&gt;&lt;/urls&gt;&lt;electronic-resource-num&gt;10.1039/D1JA00445J&lt;/electronic-resource-num&gt;&lt;/record&gt;&lt;/Cite&gt;&lt;/EndNote&gt;</w:instrText>
      </w:r>
      <w:r w:rsidR="00F54B53" w:rsidRPr="00C45FDD">
        <w:rPr>
          <w:color w:val="000000" w:themeColor="text1"/>
          <w:sz w:val="24"/>
          <w:szCs w:val="24"/>
        </w:rPr>
        <w:fldChar w:fldCharType="separate"/>
      </w:r>
      <w:r w:rsidR="00F54B53" w:rsidRPr="00C45FDD">
        <w:rPr>
          <w:noProof/>
          <w:color w:val="000000" w:themeColor="text1"/>
          <w:sz w:val="24"/>
          <w:szCs w:val="24"/>
          <w:vertAlign w:val="superscript"/>
        </w:rPr>
        <w:t>7</w:t>
      </w:r>
      <w:r w:rsidR="00F54B53" w:rsidRPr="00C45FDD">
        <w:rPr>
          <w:color w:val="000000" w:themeColor="text1"/>
          <w:sz w:val="24"/>
          <w:szCs w:val="24"/>
        </w:rPr>
        <w:fldChar w:fldCharType="end"/>
      </w:r>
    </w:p>
    <w:p w14:paraId="7DAFB582" w14:textId="27C52BB9" w:rsidR="0051065D" w:rsidRPr="00C45FDD" w:rsidRDefault="00B741B1" w:rsidP="00C45FDD">
      <w:pPr>
        <w:spacing w:line="480" w:lineRule="auto"/>
        <w:ind w:firstLine="576"/>
        <w:rPr>
          <w:color w:val="000000" w:themeColor="text1"/>
          <w:sz w:val="24"/>
          <w:szCs w:val="24"/>
        </w:rPr>
      </w:pPr>
      <w:r w:rsidRPr="00C45FDD">
        <w:rPr>
          <w:color w:val="000000" w:themeColor="text1"/>
          <w:sz w:val="24"/>
          <w:szCs w:val="24"/>
        </w:rPr>
        <w:t xml:space="preserve">Furthermore, proper fitting requires proper “normalization,” as defined by the standard processing tools in Athena </w:t>
      </w:r>
      <w:r w:rsidR="00F54B53" w:rsidRPr="00C45FDD">
        <w:rPr>
          <w:color w:val="000000" w:themeColor="text1"/>
          <w:sz w:val="24"/>
          <w:szCs w:val="24"/>
        </w:rPr>
        <w:fldChar w:fldCharType="begin"/>
      </w:r>
      <w:r w:rsidR="00F54B53" w:rsidRPr="00C45FDD">
        <w:rPr>
          <w:color w:val="000000" w:themeColor="text1"/>
          <w:sz w:val="24"/>
          <w:szCs w:val="24"/>
        </w:rPr>
        <w:instrText xml:space="preserve"> ADDIN EN.CITE &lt;EndNote&gt;&lt;Cite&gt;&lt;Author&gt;Ravel&lt;/Author&gt;&lt;Year&gt;2005&lt;/Year&gt;&lt;RecNum&gt;97&lt;/RecNum&gt;&lt;DisplayText&gt;&lt;style face="superscript"&gt;8&lt;/style&gt;&lt;/DisplayText&gt;&lt;record&gt;&lt;rec-number&gt;97&lt;/rec-number&gt;&lt;foreign-keys&gt;&lt;key app="EN" db-id="xrzszwwt75d9ahe9207xwxrkxe00fp9f9wxt" timestamp="1619111898"&gt;97&lt;/key&gt;&lt;/foreign-keys&gt;&lt;ref-type name="Journal Article"&gt;17&lt;/ref-type&gt;&lt;contributors&gt;&lt;authors&gt;&lt;author&gt;Ravel, B.&lt;/author&gt;&lt;author&gt;Newville, M.&lt;/author&gt;&lt;/authors&gt;&lt;/contributors&gt;&lt;titles&gt;&lt;title&gt;ATHENA, ARTEMIS, HEPHAESTUS: data analysis for X-ray absorption spectroscopy using IFEFFIT&lt;/title&gt;&lt;secondary-title&gt;Journal of Synchrotron Radiation&lt;/secondary-title&gt;&lt;/titles&gt;&lt;periodical&gt;&lt;full-title&gt;Journal of Synchrotron Radiation&lt;/full-title&gt;&lt;/periodical&gt;&lt;pages&gt;537-541&lt;/pages&gt;&lt;volume&gt;12&lt;/volume&gt;&lt;number&gt;4&lt;/number&gt;&lt;keywords&gt;&lt;keyword&gt;XAS&lt;/keyword&gt;&lt;keyword&gt;data analysis&lt;/keyword&gt;&lt;keyword&gt;FEFF&lt;/keyword&gt;&lt;keyword&gt;IFEFFIT.&lt;/keyword&gt;&lt;/keywords&gt;&lt;dates&gt;&lt;year&gt;2005&lt;/year&gt;&lt;pub-dates&gt;&lt;date&gt;2005/07/01&lt;/date&gt;&lt;/pub-dates&gt;&lt;/dates&gt;&lt;publisher&gt;International Union of Crystallography (IUCr)&lt;/publisher&gt;&lt;isbn&gt;1600-5775&lt;/isbn&gt;&lt;work-type&gt;https://doi.org/10.1107/S0909049505012719&lt;/work-type&gt;&lt;urls&gt;&lt;related-urls&gt;&lt;url&gt;https://doi.org/10.1107/S0909049505012719&lt;/url&gt;&lt;/related-urls&gt;&lt;/urls&gt;&lt;electronic-resource-num&gt;https://doi.org/10.1107/S0909049505012719&lt;/electronic-resource-num&gt;&lt;access-date&gt;2021/04/22&lt;/access-date&gt;&lt;/record&gt;&lt;/Cite&gt;&lt;/EndNote&gt;</w:instrText>
      </w:r>
      <w:r w:rsidR="00F54B53" w:rsidRPr="00C45FDD">
        <w:rPr>
          <w:color w:val="000000" w:themeColor="text1"/>
          <w:sz w:val="24"/>
          <w:szCs w:val="24"/>
        </w:rPr>
        <w:fldChar w:fldCharType="separate"/>
      </w:r>
      <w:r w:rsidR="00F54B53" w:rsidRPr="00C45FDD">
        <w:rPr>
          <w:noProof/>
          <w:color w:val="000000" w:themeColor="text1"/>
          <w:sz w:val="24"/>
          <w:szCs w:val="24"/>
          <w:vertAlign w:val="superscript"/>
        </w:rPr>
        <w:t>8</w:t>
      </w:r>
      <w:r w:rsidR="00F54B53" w:rsidRPr="00C45FDD">
        <w:rPr>
          <w:color w:val="000000" w:themeColor="text1"/>
          <w:sz w:val="24"/>
          <w:szCs w:val="24"/>
        </w:rPr>
        <w:fldChar w:fldCharType="end"/>
      </w:r>
      <w:r w:rsidRPr="00C45FDD">
        <w:rPr>
          <w:color w:val="000000" w:themeColor="text1"/>
          <w:sz w:val="24"/>
          <w:szCs w:val="24"/>
        </w:rPr>
        <w:t xml:space="preserve"> and Larch </w:t>
      </w:r>
      <w:r w:rsidR="00F54B53" w:rsidRPr="00C45FDD">
        <w:rPr>
          <w:color w:val="000000" w:themeColor="text1"/>
          <w:sz w:val="24"/>
          <w:szCs w:val="24"/>
        </w:rPr>
        <w:fldChar w:fldCharType="begin"/>
      </w:r>
      <w:r w:rsidR="00F54B53" w:rsidRPr="00C45FDD">
        <w:rPr>
          <w:color w:val="000000" w:themeColor="text1"/>
          <w:sz w:val="24"/>
          <w:szCs w:val="24"/>
        </w:rPr>
        <w:instrText xml:space="preserve"> ADDIN EN.CITE &lt;EndNote&gt;&lt;Cite&gt;&lt;Author&gt;Newville&lt;/Author&gt;&lt;Year&gt;2013&lt;/Year&gt;&lt;RecNum&gt;193&lt;/RecNum&gt;&lt;DisplayText&gt;&lt;style face="superscript"&gt;9&lt;/style&gt;&lt;/DisplayText&gt;&lt;record&gt;&lt;rec-number&gt;193&lt;/rec-number&gt;&lt;foreign-keys&gt;&lt;key app="EN" db-id="xrzszwwt75d9ahe9207xwxrkxe00fp9f9wxt" timestamp="1652466717"&gt;193&lt;/key&gt;&lt;/foreign-keys&gt;&lt;ref-type name="Journal Article"&gt;17&lt;/ref-type&gt;&lt;contributors&gt;&lt;authors&gt;&lt;author&gt;Newville, Matthew&lt;/author&gt;&lt;/authors&gt;&lt;/contributors&gt;&lt;titles&gt;&lt;title&gt;Larch: An Analysis Package for XAFS and Related Spectroscopies&lt;/title&gt;&lt;secondary-title&gt;Journal of Physics: Conference Series&lt;/secondary-title&gt;&lt;/titles&gt;&lt;periodical&gt;&lt;full-title&gt;Journal of Physics: Conference Series&lt;/full-title&gt;&lt;/periodical&gt;&lt;pages&gt;012007&lt;/pages&gt;&lt;volume&gt;430&lt;/volume&gt;&lt;dates&gt;&lt;year&gt;2013&lt;/year&gt;&lt;pub-dates&gt;&lt;date&gt;2013/04/22&lt;/date&gt;&lt;/pub-dates&gt;&lt;/dates&gt;&lt;publisher&gt;IOP Publishing&lt;/publisher&gt;&lt;isbn&gt;1742-6588&amp;#xD;1742-6596&lt;/isbn&gt;&lt;urls&gt;&lt;related-urls&gt;&lt;url&gt;http://dx.doi.org/10.1088/1742-6596/430/1/012007&lt;/url&gt;&lt;/related-urls&gt;&lt;/urls&gt;&lt;electronic-resource-num&gt;10.1088/1742-6596/430/1/012007&lt;/electronic-resource-num&gt;&lt;/record&gt;&lt;/Cite&gt;&lt;/EndNote&gt;</w:instrText>
      </w:r>
      <w:r w:rsidR="00F54B53" w:rsidRPr="00C45FDD">
        <w:rPr>
          <w:color w:val="000000" w:themeColor="text1"/>
          <w:sz w:val="24"/>
          <w:szCs w:val="24"/>
        </w:rPr>
        <w:fldChar w:fldCharType="separate"/>
      </w:r>
      <w:r w:rsidR="00F54B53" w:rsidRPr="00C45FDD">
        <w:rPr>
          <w:noProof/>
          <w:color w:val="000000" w:themeColor="text1"/>
          <w:sz w:val="24"/>
          <w:szCs w:val="24"/>
          <w:vertAlign w:val="superscript"/>
        </w:rPr>
        <w:t>9</w:t>
      </w:r>
      <w:r w:rsidR="00F54B53" w:rsidRPr="00C45FDD">
        <w:rPr>
          <w:color w:val="000000" w:themeColor="text1"/>
          <w:sz w:val="24"/>
          <w:szCs w:val="24"/>
        </w:rPr>
        <w:fldChar w:fldCharType="end"/>
      </w:r>
      <w:r w:rsidRPr="00C45FDD">
        <w:rPr>
          <w:color w:val="000000" w:themeColor="text1"/>
          <w:sz w:val="24"/>
          <w:szCs w:val="24"/>
        </w:rPr>
        <w:t xml:space="preserve">. Normalizing XANES spectra is defined as fitting a pre-edge line and a post-edge polynomial function (either constant, linear, or quadratic), where the edge is determined as the maximum of the derivative. </w:t>
      </w:r>
      <w:r w:rsidR="00C05777" w:rsidRPr="00C45FDD">
        <w:rPr>
          <w:color w:val="000000" w:themeColor="text1"/>
          <w:sz w:val="24"/>
          <w:szCs w:val="24"/>
        </w:rPr>
        <w:lastRenderedPageBreak/>
        <w:t xml:space="preserve">The pre-edge fit is then subtracted from the entire XANES spectrum, and the post-edge is rescaled such that the fitted polynomial curve falls along the line y = 1 after the edge. This process not only removes global scaling due to differences in </w:t>
      </w:r>
      <w:r w:rsidR="007A6C53" w:rsidRPr="00C45FDD">
        <w:rPr>
          <w:color w:val="000000" w:themeColor="text1"/>
          <w:sz w:val="24"/>
          <w:szCs w:val="24"/>
        </w:rPr>
        <w:t>sample thickness (i.e., number of atoms), but gives a consistent spectral shape.</w:t>
      </w:r>
      <w:r w:rsidR="00EB75D7" w:rsidRPr="00C45FDD">
        <w:rPr>
          <w:color w:val="000000" w:themeColor="text1"/>
          <w:sz w:val="24"/>
          <w:szCs w:val="24"/>
        </w:rPr>
        <w:t xml:space="preserve"> </w:t>
      </w:r>
      <w:r w:rsidR="00F54B53" w:rsidRPr="00C45FDD">
        <w:rPr>
          <w:color w:val="000000" w:themeColor="text1"/>
          <w:sz w:val="24"/>
          <w:szCs w:val="24"/>
        </w:rPr>
        <w:fldChar w:fldCharType="begin"/>
      </w:r>
      <w:r w:rsidR="00F54B53" w:rsidRPr="00C45FDD">
        <w:rPr>
          <w:color w:val="000000" w:themeColor="text1"/>
          <w:sz w:val="24"/>
          <w:szCs w:val="24"/>
        </w:rPr>
        <w:instrText xml:space="preserve"> ADDIN EN.CITE &lt;EndNote&gt;&lt;Cite&gt;&lt;Author&gt;Newville&lt;/Author&gt;&lt;Year&gt;2014&lt;/Year&gt;&lt;RecNum&gt;246&lt;/RecNum&gt;&lt;DisplayText&gt;&lt;style face="superscript"&gt;5&lt;/style&gt;&lt;/DisplayText&gt;&lt;record&gt;&lt;rec-number&gt;246&lt;/rec-number&gt;&lt;foreign-keys&gt;&lt;key app="EN" db-id="xrzszwwt75d9ahe9207xwxrkxe00fp9f9wxt" timestamp="1666141284"&gt;246&lt;/key&gt;&lt;/foreign-keys&gt;&lt;ref-type name="Journal Article"&gt;17&lt;/ref-type&gt;&lt;contributors&gt;&lt;authors&gt;&lt;author&gt;Newville, Matthew&lt;/author&gt;&lt;/authors&gt;&lt;/contributors&gt;&lt;titles&gt;&lt;title&gt;Fundamentals of XAFS&lt;/title&gt;&lt;secondary-title&gt;Reviews in Mineralogy and Geochemistry&lt;/secondary-title&gt;&lt;/titles&gt;&lt;periodical&gt;&lt;full-title&gt;Reviews in Mineralogy and Geochemistry&lt;/full-title&gt;&lt;/periodical&gt;&lt;pages&gt;33-74&lt;/pages&gt;&lt;volume&gt;78&lt;/volume&gt;&lt;number&gt;1&lt;/number&gt;&lt;dates&gt;&lt;year&gt;2014&lt;/year&gt;&lt;/dates&gt;&lt;isbn&gt;1529-6466&lt;/isbn&gt;&lt;urls&gt;&lt;related-urls&gt;&lt;url&gt;https://doi.org/10.2138/rmg.2014.78.2&lt;/url&gt;&lt;/related-urls&gt;&lt;/urls&gt;&lt;electronic-resource-num&gt;10.2138/rmg.2014.78.2&lt;/electronic-resource-num&gt;&lt;access-date&gt;10/19/2022&lt;/access-date&gt;&lt;/record&gt;&lt;/Cite&gt;&lt;/EndNote&gt;</w:instrText>
      </w:r>
      <w:r w:rsidR="00F54B53" w:rsidRPr="00C45FDD">
        <w:rPr>
          <w:color w:val="000000" w:themeColor="text1"/>
          <w:sz w:val="24"/>
          <w:szCs w:val="24"/>
        </w:rPr>
        <w:fldChar w:fldCharType="separate"/>
      </w:r>
      <w:r w:rsidR="00F54B53" w:rsidRPr="00C45FDD">
        <w:rPr>
          <w:noProof/>
          <w:color w:val="000000" w:themeColor="text1"/>
          <w:sz w:val="24"/>
          <w:szCs w:val="24"/>
          <w:vertAlign w:val="superscript"/>
        </w:rPr>
        <w:t>5</w:t>
      </w:r>
      <w:r w:rsidR="00F54B53" w:rsidRPr="00C45FDD">
        <w:rPr>
          <w:color w:val="000000" w:themeColor="text1"/>
          <w:sz w:val="24"/>
          <w:szCs w:val="24"/>
        </w:rPr>
        <w:fldChar w:fldCharType="end"/>
      </w:r>
      <w:r w:rsidR="00F54B53" w:rsidRPr="00C45FDD">
        <w:rPr>
          <w:color w:val="000000" w:themeColor="text1"/>
          <w:sz w:val="24"/>
          <w:szCs w:val="24"/>
        </w:rPr>
        <w:t xml:space="preserve"> An example of this process is shown in Fig. 5.</w:t>
      </w:r>
    </w:p>
    <w:p w14:paraId="41689027" w14:textId="03ED9A6E" w:rsidR="00F54B53" w:rsidRPr="00C45FDD" w:rsidRDefault="00F54B53" w:rsidP="00C45FDD">
      <w:pPr>
        <w:spacing w:line="480" w:lineRule="auto"/>
        <w:jc w:val="center"/>
        <w:rPr>
          <w:color w:val="000000" w:themeColor="text1"/>
          <w:sz w:val="24"/>
          <w:szCs w:val="24"/>
        </w:rPr>
      </w:pPr>
      <w:r w:rsidRPr="00C45FDD">
        <w:rPr>
          <w:noProof/>
          <w:color w:val="000000" w:themeColor="text1"/>
          <w:sz w:val="24"/>
          <w:szCs w:val="24"/>
        </w:rPr>
        <w:drawing>
          <wp:inline distT="0" distB="0" distL="0" distR="0" wp14:anchorId="42836E3A" wp14:editId="454F4021">
            <wp:extent cx="4424901" cy="30165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438257" cy="3025696"/>
                    </a:xfrm>
                    <a:prstGeom prst="rect">
                      <a:avLst/>
                    </a:prstGeom>
                  </pic:spPr>
                </pic:pic>
              </a:graphicData>
            </a:graphic>
          </wp:inline>
        </w:drawing>
      </w:r>
    </w:p>
    <w:p w14:paraId="4D4A26AE" w14:textId="011BFE03" w:rsidR="00F54B53" w:rsidRPr="00C45FDD" w:rsidRDefault="00F54B53" w:rsidP="00C45FDD">
      <w:pPr>
        <w:spacing w:line="480" w:lineRule="auto"/>
        <w:jc w:val="center"/>
        <w:rPr>
          <w:color w:val="000000" w:themeColor="text1"/>
          <w:sz w:val="24"/>
          <w:szCs w:val="24"/>
        </w:rPr>
      </w:pPr>
      <w:r w:rsidRPr="00C45FDD">
        <w:rPr>
          <w:color w:val="000000" w:themeColor="text1"/>
          <w:sz w:val="24"/>
          <w:szCs w:val="24"/>
        </w:rPr>
        <w:t xml:space="preserve">Fig. 5 An example of the normalization process for XAFS, where the pre-edge line is set to be along the y = 0 line, and the post edge line is set to be along the y = 1 line such that the edge step Δµ is one. Taken from Newville. </w:t>
      </w:r>
      <w:r w:rsidRPr="00C45FDD">
        <w:rPr>
          <w:color w:val="000000" w:themeColor="text1"/>
          <w:sz w:val="24"/>
          <w:szCs w:val="24"/>
        </w:rPr>
        <w:fldChar w:fldCharType="begin"/>
      </w:r>
      <w:r w:rsidRPr="00C45FDD">
        <w:rPr>
          <w:color w:val="000000" w:themeColor="text1"/>
          <w:sz w:val="24"/>
          <w:szCs w:val="24"/>
        </w:rPr>
        <w:instrText xml:space="preserve"> ADDIN EN.CITE &lt;EndNote&gt;&lt;Cite&gt;&lt;Author&gt;Newville&lt;/Author&gt;&lt;Year&gt;2014&lt;/Year&gt;&lt;RecNum&gt;246&lt;/RecNum&gt;&lt;DisplayText&gt;&lt;style face="superscript"&gt;5&lt;/style&gt;&lt;/DisplayText&gt;&lt;record&gt;&lt;rec-number&gt;246&lt;/rec-number&gt;&lt;foreign-keys&gt;&lt;key app="EN" db-id="xrzszwwt75d9ahe9207xwxrkxe00fp9f9wxt" timestamp="1666141284"&gt;246&lt;/key&gt;&lt;/foreign-keys&gt;&lt;ref-type name="Journal Article"&gt;17&lt;/ref-type&gt;&lt;contributors&gt;&lt;authors&gt;&lt;author&gt;Newville, Matthew&lt;/author&gt;&lt;/authors&gt;&lt;/contributors&gt;&lt;titles&gt;&lt;title&gt;Fundamentals of XAFS&lt;/title&gt;&lt;secondary-title&gt;Reviews in Mineralogy and Geochemistry&lt;/secondary-title&gt;&lt;/titles&gt;&lt;periodical&gt;&lt;full-title&gt;Reviews in Mineralogy and Geochemistry&lt;/full-title&gt;&lt;/periodical&gt;&lt;pages&gt;33-74&lt;/pages&gt;&lt;volume&gt;78&lt;/volume&gt;&lt;number&gt;1&lt;/number&gt;&lt;dates&gt;&lt;year&gt;2014&lt;/year&gt;&lt;/dates&gt;&lt;isbn&gt;1529-6466&lt;/isbn&gt;&lt;urls&gt;&lt;related-urls&gt;&lt;url&gt;https://doi.org/10.2138/rmg.2014.78.2&lt;/url&gt;&lt;/related-urls&gt;&lt;/urls&gt;&lt;electronic-resource-num&gt;10.2138/rmg.2014.78.2&lt;/electronic-resource-num&gt;&lt;access-date&gt;10/19/2022&lt;/access-date&gt;&lt;/record&gt;&lt;/Cite&gt;&lt;/EndNote&gt;</w:instrText>
      </w:r>
      <w:r w:rsidRPr="00C45FDD">
        <w:rPr>
          <w:color w:val="000000" w:themeColor="text1"/>
          <w:sz w:val="24"/>
          <w:szCs w:val="24"/>
        </w:rPr>
        <w:fldChar w:fldCharType="separate"/>
      </w:r>
      <w:r w:rsidRPr="00C45FDD">
        <w:rPr>
          <w:noProof/>
          <w:color w:val="000000" w:themeColor="text1"/>
          <w:sz w:val="24"/>
          <w:szCs w:val="24"/>
          <w:vertAlign w:val="superscript"/>
        </w:rPr>
        <w:t>5</w:t>
      </w:r>
      <w:r w:rsidRPr="00C45FDD">
        <w:rPr>
          <w:color w:val="000000" w:themeColor="text1"/>
          <w:sz w:val="24"/>
          <w:szCs w:val="24"/>
        </w:rPr>
        <w:fldChar w:fldCharType="end"/>
      </w:r>
    </w:p>
    <w:p w14:paraId="578EED1B" w14:textId="77777777" w:rsidR="00561AEF" w:rsidRPr="00C45FDD" w:rsidRDefault="00561AEF" w:rsidP="00C45FDD">
      <w:pPr>
        <w:spacing w:line="480" w:lineRule="auto"/>
        <w:jc w:val="both"/>
        <w:rPr>
          <w:color w:val="000000" w:themeColor="text1"/>
          <w:sz w:val="24"/>
          <w:szCs w:val="24"/>
        </w:rPr>
      </w:pPr>
    </w:p>
    <w:p w14:paraId="58D32892" w14:textId="77777777" w:rsidR="0051065D" w:rsidRPr="00C45FDD" w:rsidRDefault="00000000" w:rsidP="00C45FDD">
      <w:pPr>
        <w:pStyle w:val="Heading4"/>
        <w:spacing w:before="0" w:after="0" w:line="480" w:lineRule="auto"/>
        <w:rPr>
          <w:color w:val="000000" w:themeColor="text1"/>
        </w:rPr>
      </w:pPr>
      <w:bookmarkStart w:id="9" w:name="_Toc117014997"/>
      <w:r w:rsidRPr="00C45FDD">
        <w:rPr>
          <w:color w:val="000000" w:themeColor="text1"/>
        </w:rPr>
        <w:t>EXAFS</w:t>
      </w:r>
      <w:bookmarkEnd w:id="9"/>
    </w:p>
    <w:p w14:paraId="37C85C0E" w14:textId="0833B30C" w:rsidR="0051065D" w:rsidRPr="00C45FDD" w:rsidRDefault="00000000" w:rsidP="00C45FDD">
      <w:pPr>
        <w:spacing w:line="480" w:lineRule="auto"/>
        <w:rPr>
          <w:color w:val="000000" w:themeColor="text1"/>
          <w:sz w:val="24"/>
          <w:szCs w:val="24"/>
        </w:rPr>
      </w:pPr>
      <w:r w:rsidRPr="00C45FDD">
        <w:rPr>
          <w:color w:val="000000" w:themeColor="text1"/>
        </w:rPr>
        <w:tab/>
      </w:r>
      <w:r w:rsidRPr="00C45FDD">
        <w:rPr>
          <w:color w:val="000000" w:themeColor="text1"/>
          <w:sz w:val="24"/>
          <w:szCs w:val="24"/>
        </w:rPr>
        <w:t>Extended X-ray Absorption Fine Structure (EXAFS) is weak multiple scattering and the higher energy oscillations past the absorption edge. EXAFS is sensitive to local geometric structure, such as coordination and bond length.</w:t>
      </w:r>
      <w:r w:rsidR="007A6C53" w:rsidRPr="00C45FDD">
        <w:rPr>
          <w:color w:val="000000" w:themeColor="text1"/>
          <w:sz w:val="24"/>
          <w:szCs w:val="24"/>
        </w:rPr>
        <w:t xml:space="preserve"> Calculating EXAFS involves multiple </w:t>
      </w:r>
      <w:r w:rsidR="00E34A67" w:rsidRPr="00C45FDD">
        <w:rPr>
          <w:color w:val="000000" w:themeColor="text1"/>
          <w:sz w:val="24"/>
          <w:szCs w:val="24"/>
        </w:rPr>
        <w:t>scattering and the assumption of a muffin-tin potential,</w:t>
      </w:r>
      <w:r w:rsidR="007A6C53" w:rsidRPr="00C45FDD">
        <w:rPr>
          <w:color w:val="000000" w:themeColor="text1"/>
          <w:sz w:val="24"/>
          <w:szCs w:val="24"/>
        </w:rPr>
        <w:t xml:space="preserve"> and much work has </w:t>
      </w:r>
      <w:r w:rsidR="007A6C53" w:rsidRPr="00C45FDD">
        <w:rPr>
          <w:color w:val="000000" w:themeColor="text1"/>
          <w:sz w:val="24"/>
          <w:szCs w:val="24"/>
        </w:rPr>
        <w:lastRenderedPageBreak/>
        <w:t xml:space="preserve">been </w:t>
      </w:r>
      <w:r w:rsidR="00E34A67" w:rsidRPr="00C45FDD">
        <w:rPr>
          <w:color w:val="000000" w:themeColor="text1"/>
          <w:sz w:val="24"/>
          <w:szCs w:val="24"/>
        </w:rPr>
        <w:t xml:space="preserve">done to utilize real-space </w:t>
      </w:r>
      <w:proofErr w:type="gramStart"/>
      <w:r w:rsidR="00E34A67" w:rsidRPr="00C45FDD">
        <w:rPr>
          <w:color w:val="000000" w:themeColor="text1"/>
          <w:sz w:val="24"/>
          <w:szCs w:val="24"/>
        </w:rPr>
        <w:t>Green’s</w:t>
      </w:r>
      <w:proofErr w:type="gramEnd"/>
      <w:r w:rsidR="00E34A67" w:rsidRPr="00C45FDD">
        <w:rPr>
          <w:color w:val="000000" w:themeColor="text1"/>
          <w:sz w:val="24"/>
          <w:szCs w:val="24"/>
        </w:rPr>
        <w:t xml:space="preserve"> functions to quickly calculate EXFAS via the FEFF program. </w:t>
      </w:r>
      <w:r w:rsidR="00F54B53" w:rsidRPr="00C45FDD">
        <w:rPr>
          <w:color w:val="000000" w:themeColor="text1"/>
          <w:sz w:val="24"/>
          <w:szCs w:val="24"/>
        </w:rPr>
        <w:fldChar w:fldCharType="begin">
          <w:fldData xml:space="preserve">PEVuZE5vdGU+PENpdGU+PEF1dGhvcj5SZWhyPC9BdXRob3I+PFllYXI+MjAxMDwvWWVhcj48UmVj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</w:fldData>
        </w:fldChar>
      </w:r>
      <w:r w:rsidR="00F54B53" w:rsidRPr="00C45FDD">
        <w:rPr>
          <w:color w:val="000000" w:themeColor="text1"/>
          <w:sz w:val="24"/>
          <w:szCs w:val="24"/>
        </w:rPr>
        <w:instrText xml:space="preserve"> ADDIN EN.CITE </w:instrText>
      </w:r>
      <w:r w:rsidR="00F54B53" w:rsidRPr="00C45FDD">
        <w:rPr>
          <w:color w:val="000000" w:themeColor="text1"/>
          <w:sz w:val="24"/>
          <w:szCs w:val="24"/>
        </w:rPr>
        <w:fldChar w:fldCharType="begin">
          <w:fldData xml:space="preserve">PEVuZE5vdGU+PENpdGU+PEF1dGhvcj5SZWhyPC9BdXRob3I+PFllYXI+MjAxMDwvWWVhcj48UmVj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</w:fldData>
        </w:fldChar>
      </w:r>
      <w:r w:rsidR="00F54B53" w:rsidRPr="00C45FDD">
        <w:rPr>
          <w:color w:val="000000" w:themeColor="text1"/>
          <w:sz w:val="24"/>
          <w:szCs w:val="24"/>
        </w:rPr>
        <w:instrText xml:space="preserve"> ADDIN EN.CITE.DATA </w:instrText>
      </w:r>
      <w:r w:rsidR="00F54B53" w:rsidRPr="00C45FDD">
        <w:rPr>
          <w:color w:val="000000" w:themeColor="text1"/>
          <w:sz w:val="24"/>
          <w:szCs w:val="24"/>
        </w:rPr>
      </w:r>
      <w:r w:rsidR="00F54B53" w:rsidRPr="00C45FDD">
        <w:rPr>
          <w:color w:val="000000" w:themeColor="text1"/>
          <w:sz w:val="24"/>
          <w:szCs w:val="24"/>
        </w:rPr>
        <w:fldChar w:fldCharType="end"/>
      </w:r>
      <w:r w:rsidR="00F54B53" w:rsidRPr="00C45FDD">
        <w:rPr>
          <w:color w:val="000000" w:themeColor="text1"/>
          <w:sz w:val="24"/>
          <w:szCs w:val="24"/>
        </w:rPr>
        <w:fldChar w:fldCharType="separate"/>
      </w:r>
      <w:r w:rsidR="00F54B53" w:rsidRPr="00C45FDD">
        <w:rPr>
          <w:noProof/>
          <w:color w:val="000000" w:themeColor="text1"/>
          <w:sz w:val="24"/>
          <w:szCs w:val="24"/>
          <w:vertAlign w:val="superscript"/>
        </w:rPr>
        <w:t>10</w:t>
      </w:r>
      <w:r w:rsidR="00F54B53" w:rsidRPr="00C45FDD">
        <w:rPr>
          <w:color w:val="000000" w:themeColor="text1"/>
          <w:sz w:val="24"/>
          <w:szCs w:val="24"/>
        </w:rPr>
        <w:fldChar w:fldCharType="end"/>
      </w:r>
    </w:p>
    <w:p w14:paraId="0ED23876" w14:textId="77777777" w:rsidR="00561AEF" w:rsidRPr="00C45FDD" w:rsidRDefault="00561AEF" w:rsidP="00C45FDD">
      <w:pPr>
        <w:spacing w:line="480" w:lineRule="auto"/>
        <w:rPr>
          <w:color w:val="000000" w:themeColor="text1"/>
          <w:sz w:val="24"/>
          <w:szCs w:val="24"/>
        </w:rPr>
      </w:pPr>
    </w:p>
    <w:p w14:paraId="1D0E7D91" w14:textId="375643C1" w:rsidR="00C94637" w:rsidRPr="00C45FDD" w:rsidRDefault="007A6C53" w:rsidP="00C45FDD">
      <w:pPr>
        <w:pStyle w:val="Heading5"/>
        <w:spacing w:before="0" w:after="0" w:line="480" w:lineRule="auto"/>
        <w:rPr>
          <w:color w:val="000000" w:themeColor="text1"/>
          <w:sz w:val="24"/>
          <w:szCs w:val="24"/>
        </w:rPr>
      </w:pPr>
      <w:bookmarkStart w:id="10" w:name="_Toc117014998"/>
      <w:r w:rsidRPr="00C45FDD">
        <w:rPr>
          <w:color w:val="000000" w:themeColor="text1"/>
        </w:rPr>
        <w:t>EXAFS processing</w:t>
      </w:r>
      <w:bookmarkEnd w:id="10"/>
    </w:p>
    <w:p w14:paraId="0A6D0308" w14:textId="32C2C9A6" w:rsidR="00A77A4D" w:rsidRPr="00C45FDD" w:rsidRDefault="00E34A67" w:rsidP="00C45FDD">
      <w:pPr>
        <w:spacing w:line="480" w:lineRule="auto"/>
        <w:ind w:firstLine="720"/>
        <w:rPr>
          <w:color w:val="000000" w:themeColor="text1"/>
          <w:sz w:val="24"/>
          <w:szCs w:val="24"/>
        </w:rPr>
      </w:pPr>
      <w:r w:rsidRPr="00C45FDD">
        <w:rPr>
          <w:color w:val="000000" w:themeColor="text1"/>
          <w:sz w:val="24"/>
          <w:szCs w:val="24"/>
        </w:rPr>
        <w:t>An important aspect of EXAFS analysis derives from the parameters in the EXAFS equation.</w:t>
      </w:r>
      <w:r w:rsidR="00A77A4D" w:rsidRPr="00C45FDD">
        <w:rPr>
          <w:color w:val="000000" w:themeColor="text1"/>
          <w:sz w:val="24"/>
          <w:szCs w:val="24"/>
        </w:rPr>
        <w:t xml:space="preserve"> The EXAFS equation is given as</w:t>
      </w:r>
    </w:p>
    <w:p w14:paraId="5019FAC0" w14:textId="37CEE978" w:rsidR="000E2830" w:rsidRPr="00C45FDD" w:rsidRDefault="000E2830" w:rsidP="00C45FDD">
      <w:pPr>
        <w:spacing w:line="480" w:lineRule="auto"/>
        <w:jc w:val="center"/>
        <w:rPr>
          <w:color w:val="000000" w:themeColor="text1"/>
          <w:sz w:val="24"/>
          <w:szCs w:val="24"/>
        </w:rPr>
      </w:pPr>
      <m:oMathPara>
        <m:oMath>
          <m:r>
            <m:rPr>
              <m:sty m:val="p"/>
            </m:rPr>
            <w:rPr>
              <w:rFonts w:ascii="Cambria Math" w:hAnsi="Cambria Math"/>
              <w:color w:val="000000" w:themeColor="text1"/>
              <w:sz w:val="24"/>
              <w:szCs w:val="24"/>
            </w:rPr>
            <m:t>χ</m:t>
          </m:r>
          <m:d>
            <m:dPr>
              <m:ctrlPr>
                <w:rPr>
                  <w:rFonts w:ascii="Cambria Math" w:hAnsi="Cambria Math"/>
                  <w:i/>
                  <w:color w:val="000000" w:themeColor="text1"/>
                  <w:sz w:val="24"/>
                  <w:szCs w:val="24"/>
                </w:rPr>
              </m:ctrlPr>
            </m:dPr>
            <m:e>
              <m:r>
                <w:rPr>
                  <w:rFonts w:ascii="Cambria Math" w:hAnsi="Cambria Math"/>
                  <w:color w:val="000000" w:themeColor="text1"/>
                  <w:sz w:val="24"/>
                  <w:szCs w:val="24"/>
                </w:rPr>
                <m:t>k</m:t>
              </m:r>
            </m:e>
          </m:d>
          <m:r>
            <w:rPr>
              <w:rFonts w:ascii="Cambria Math" w:hAnsi="Cambria Math"/>
              <w:color w:val="000000" w:themeColor="text1"/>
              <w:sz w:val="24"/>
              <w:szCs w:val="24"/>
            </w:rPr>
            <m:t>=</m:t>
          </m:r>
          <m:nary>
            <m:naryPr>
              <m:chr m:val="∑"/>
              <m:supHide m:val="1"/>
              <m:ctrlPr>
                <w:rPr>
                  <w:rFonts w:ascii="Cambria Math" w:hAnsi="Cambria Math"/>
                  <w:color w:val="000000" w:themeColor="text1"/>
                  <w:sz w:val="24"/>
                  <w:szCs w:val="24"/>
                </w:rPr>
              </m:ctrlPr>
            </m:naryPr>
            <m:sub>
              <m:r>
                <w:rPr>
                  <w:rFonts w:ascii="Cambria Math" w:hAnsi="Cambria Math"/>
                  <w:color w:val="000000" w:themeColor="text1"/>
                  <w:sz w:val="24"/>
                  <w:szCs w:val="24"/>
                </w:rPr>
                <m:t>j</m:t>
              </m:r>
              <m:ctrlPr>
                <w:rPr>
                  <w:rFonts w:ascii="Cambria Math" w:hAnsi="Cambria Math"/>
                  <w:i/>
                  <w:color w:val="000000" w:themeColor="text1"/>
                  <w:sz w:val="24"/>
                  <w:szCs w:val="24"/>
                </w:rPr>
              </m:ctrlPr>
            </m:sub>
            <m:sup>
              <m:ctrlPr>
                <w:rPr>
                  <w:rFonts w:ascii="Cambria Math" w:hAnsi="Cambria Math"/>
                  <w:i/>
                  <w:color w:val="000000" w:themeColor="text1"/>
                  <w:sz w:val="24"/>
                  <w:szCs w:val="24"/>
                </w:rPr>
              </m:ctrlPr>
            </m:sup>
            <m:e>
              <m:f>
                <m:fPr>
                  <m:ctrlPr>
                    <w:rPr>
                      <w:rFonts w:ascii="Cambria Math" w:hAnsi="Cambria Math"/>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N</m:t>
                      </m:r>
                    </m:e>
                    <m:sub>
                      <m:r>
                        <w:rPr>
                          <w:rFonts w:ascii="Cambria Math" w:hAnsi="Cambria Math"/>
                          <w:color w:val="000000" w:themeColor="text1"/>
                          <w:sz w:val="24"/>
                          <w:szCs w:val="24"/>
                        </w:rPr>
                        <m:t>j</m:t>
                      </m:r>
                    </m:sub>
                  </m:sSub>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f</m:t>
                      </m:r>
                    </m:e>
                    <m:sub>
                      <m:r>
                        <w:rPr>
                          <w:rFonts w:ascii="Cambria Math" w:hAnsi="Cambria Math"/>
                          <w:color w:val="000000" w:themeColor="text1"/>
                          <w:sz w:val="24"/>
                          <w:szCs w:val="24"/>
                        </w:rPr>
                        <m:t>j</m:t>
                      </m:r>
                    </m:sub>
                  </m:sSub>
                  <m:d>
                    <m:dPr>
                      <m:ctrlPr>
                        <w:rPr>
                          <w:rFonts w:ascii="Cambria Math" w:hAnsi="Cambria Math"/>
                          <w:i/>
                          <w:color w:val="000000" w:themeColor="text1"/>
                          <w:sz w:val="24"/>
                          <w:szCs w:val="24"/>
                        </w:rPr>
                      </m:ctrlPr>
                    </m:dPr>
                    <m:e>
                      <m:r>
                        <w:rPr>
                          <w:rFonts w:ascii="Cambria Math" w:hAnsi="Cambria Math"/>
                          <w:color w:val="000000" w:themeColor="text1"/>
                          <w:sz w:val="24"/>
                          <w:szCs w:val="24"/>
                        </w:rPr>
                        <m:t>k</m:t>
                      </m:r>
                    </m:e>
                  </m:d>
                  <m:r>
                    <w:rPr>
                      <w:rFonts w:ascii="Cambria Math" w:hAnsi="Cambria Math"/>
                      <w:color w:val="000000" w:themeColor="text1"/>
                      <w:sz w:val="24"/>
                      <w:szCs w:val="24"/>
                    </w:rPr>
                    <m:t>exp</m:t>
                  </m:r>
                  <m:d>
                    <m:dPr>
                      <m:begChr m:val="["/>
                      <m:endChr m:val="]"/>
                      <m:ctrlPr>
                        <w:rPr>
                          <w:rFonts w:ascii="Cambria Math" w:hAnsi="Cambria Math"/>
                          <w:i/>
                          <w:color w:val="000000" w:themeColor="text1"/>
                          <w:sz w:val="24"/>
                          <w:szCs w:val="24"/>
                        </w:rPr>
                      </m:ctrlPr>
                    </m:dPr>
                    <m:e>
                      <m:r>
                        <w:rPr>
                          <w:rFonts w:ascii="Cambria Math" w:hAnsi="Cambria Math"/>
                          <w:color w:val="000000" w:themeColor="text1"/>
                          <w:sz w:val="24"/>
                          <w:szCs w:val="24"/>
                        </w:rPr>
                        <m:t>-2</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k</m:t>
                          </m:r>
                        </m:e>
                        <m:sup>
                          <m:r>
                            <w:rPr>
                              <w:rFonts w:ascii="Cambria Math" w:hAnsi="Cambria Math"/>
                              <w:color w:val="000000" w:themeColor="text1"/>
                              <w:sz w:val="24"/>
                              <w:szCs w:val="24"/>
                            </w:rPr>
                            <m:t>2</m:t>
                          </m:r>
                        </m:sup>
                      </m:sSup>
                      <m:sSubSup>
                        <m:sSubSupPr>
                          <m:ctrlPr>
                            <w:rPr>
                              <w:rFonts w:ascii="Cambria Math" w:hAnsi="Cambria Math"/>
                              <w:i/>
                              <w:color w:val="000000" w:themeColor="text1"/>
                              <w:sz w:val="24"/>
                              <w:szCs w:val="24"/>
                            </w:rPr>
                          </m:ctrlPr>
                        </m:sSubSupPr>
                        <m:e>
                          <m:r>
                            <m:rPr>
                              <m:sty m:val="p"/>
                            </m:rPr>
                            <w:rPr>
                              <w:rFonts w:ascii="Cambria Math" w:hAnsi="Cambria Math"/>
                              <w:color w:val="000000" w:themeColor="text1"/>
                              <w:sz w:val="24"/>
                              <w:szCs w:val="24"/>
                            </w:rPr>
                            <m:t>σ</m:t>
                          </m:r>
                          <m:ctrlPr>
                            <w:rPr>
                              <w:rFonts w:ascii="Cambria Math" w:hAnsi="Cambria Math"/>
                              <w:color w:val="000000" w:themeColor="text1"/>
                              <w:sz w:val="24"/>
                              <w:szCs w:val="24"/>
                            </w:rPr>
                          </m:ctrlPr>
                        </m:e>
                        <m:sub>
                          <m:r>
                            <w:rPr>
                              <w:rFonts w:ascii="Cambria Math" w:hAnsi="Cambria Math"/>
                              <w:color w:val="000000" w:themeColor="text1"/>
                              <w:sz w:val="24"/>
                              <w:szCs w:val="24"/>
                            </w:rPr>
                            <m:t>j</m:t>
                          </m:r>
                        </m:sub>
                        <m:sup>
                          <m:r>
                            <w:rPr>
                              <w:rFonts w:ascii="Cambria Math" w:hAnsi="Cambria Math"/>
                              <w:color w:val="000000" w:themeColor="text1"/>
                              <w:sz w:val="24"/>
                              <w:szCs w:val="24"/>
                            </w:rPr>
                            <m:t>2</m:t>
                          </m:r>
                        </m:sup>
                      </m:sSubSup>
                    </m:e>
                  </m:d>
                  <m:r>
                    <w:rPr>
                      <w:rFonts w:ascii="Cambria Math" w:hAnsi="Cambria Math"/>
                      <w:color w:val="000000" w:themeColor="text1"/>
                      <w:sz w:val="24"/>
                      <w:szCs w:val="24"/>
                    </w:rPr>
                    <m:t>exp</m:t>
                  </m:r>
                  <m:d>
                    <m:dPr>
                      <m:begChr m:val="["/>
                      <m:endChr m:val="]"/>
                      <m:ctrlPr>
                        <w:rPr>
                          <w:rFonts w:ascii="Cambria Math" w:hAnsi="Cambria Math"/>
                          <w:i/>
                          <w:color w:val="000000" w:themeColor="text1"/>
                          <w:sz w:val="24"/>
                          <w:szCs w:val="24"/>
                        </w:rPr>
                      </m:ctrlPr>
                    </m:dPr>
                    <m:e>
                      <m:r>
                        <w:rPr>
                          <w:rFonts w:ascii="Cambria Math" w:hAnsi="Cambria Math"/>
                          <w:color w:val="000000" w:themeColor="text1"/>
                          <w:sz w:val="24"/>
                          <w:szCs w:val="24"/>
                        </w:rPr>
                        <m:t>-2</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R</m:t>
                          </m:r>
                        </m:e>
                        <m:sub>
                          <m:r>
                            <w:rPr>
                              <w:rFonts w:ascii="Cambria Math" w:hAnsi="Cambria Math"/>
                              <w:color w:val="000000" w:themeColor="text1"/>
                              <w:sz w:val="24"/>
                              <w:szCs w:val="24"/>
                            </w:rPr>
                            <m:t>j</m:t>
                          </m:r>
                        </m:sub>
                      </m:sSub>
                      <m:r>
                        <m:rPr>
                          <m:lit/>
                        </m:rPr>
                        <w:rPr>
                          <w:rFonts w:ascii="Cambria Math" w:hAnsi="Cambria Math"/>
                          <w:color w:val="000000" w:themeColor="text1"/>
                          <w:sz w:val="24"/>
                          <w:szCs w:val="24"/>
                        </w:rPr>
                        <m:t>/</m:t>
                      </m:r>
                      <m:r>
                        <m:rPr>
                          <m:sty m:val="p"/>
                        </m:rPr>
                        <w:rPr>
                          <w:rFonts w:ascii="Cambria Math" w:hAnsi="Cambria Math"/>
                          <w:color w:val="000000" w:themeColor="text1"/>
                          <w:sz w:val="24"/>
                          <w:szCs w:val="24"/>
                        </w:rPr>
                        <m:t>λ</m:t>
                      </m:r>
                    </m:e>
                  </m:d>
                  <m:ctrlPr>
                    <w:rPr>
                      <w:rFonts w:ascii="Cambria Math" w:hAnsi="Cambria Math"/>
                      <w:i/>
                      <w:color w:val="000000" w:themeColor="text1"/>
                      <w:sz w:val="24"/>
                      <w:szCs w:val="24"/>
                    </w:rPr>
                  </m:ctrlPr>
                </m:num>
                <m:den>
                  <m:r>
                    <w:rPr>
                      <w:rFonts w:ascii="Cambria Math" w:hAnsi="Cambria Math"/>
                      <w:color w:val="000000" w:themeColor="text1"/>
                      <w:sz w:val="24"/>
                      <w:szCs w:val="24"/>
                    </w:rPr>
                    <m:t>k</m:t>
                  </m:r>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R</m:t>
                      </m:r>
                    </m:e>
                    <m:sub>
                      <m:r>
                        <w:rPr>
                          <w:rFonts w:ascii="Cambria Math" w:hAnsi="Cambria Math"/>
                          <w:color w:val="000000" w:themeColor="text1"/>
                          <w:sz w:val="24"/>
                          <w:szCs w:val="24"/>
                        </w:rPr>
                        <m:t>j</m:t>
                      </m:r>
                    </m:sub>
                    <m:sup>
                      <m:r>
                        <w:rPr>
                          <w:rFonts w:ascii="Cambria Math" w:hAnsi="Cambria Math"/>
                          <w:color w:val="000000" w:themeColor="text1"/>
                          <w:sz w:val="24"/>
                          <w:szCs w:val="24"/>
                        </w:rPr>
                        <m:t>2</m:t>
                      </m:r>
                    </m:sup>
                  </m:sSubSup>
                  <m:ctrlPr>
                    <w:rPr>
                      <w:rFonts w:ascii="Cambria Math" w:hAnsi="Cambria Math"/>
                      <w:i/>
                      <w:color w:val="000000" w:themeColor="text1"/>
                      <w:sz w:val="24"/>
                      <w:szCs w:val="24"/>
                    </w:rPr>
                  </m:ctrlPr>
                </m:den>
              </m:f>
              <m:r>
                <w:rPr>
                  <w:rFonts w:ascii="Cambria Math" w:hAnsi="Cambria Math"/>
                  <w:color w:val="000000" w:themeColor="text1"/>
                  <w:sz w:val="24"/>
                  <w:szCs w:val="24"/>
                </w:rPr>
                <m:t>sin</m:t>
              </m:r>
              <m:d>
                <m:dPr>
                  <m:begChr m:val="["/>
                  <m:endChr m:val="]"/>
                  <m:ctrlPr>
                    <w:rPr>
                      <w:rFonts w:ascii="Cambria Math" w:hAnsi="Cambria Math"/>
                      <w:i/>
                      <w:color w:val="000000" w:themeColor="text1"/>
                      <w:sz w:val="24"/>
                      <w:szCs w:val="24"/>
                    </w:rPr>
                  </m:ctrlPr>
                </m:dPr>
                <m:e>
                  <m:r>
                    <w:rPr>
                      <w:rFonts w:ascii="Cambria Math" w:hAnsi="Cambria Math"/>
                      <w:color w:val="000000" w:themeColor="text1"/>
                      <w:sz w:val="24"/>
                      <w:szCs w:val="24"/>
                    </w:rPr>
                    <m:t>2k</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R</m:t>
                      </m:r>
                    </m:e>
                    <m:sub>
                      <m:r>
                        <w:rPr>
                          <w:rFonts w:ascii="Cambria Math" w:hAnsi="Cambria Math"/>
                          <w:color w:val="000000" w:themeColor="text1"/>
                          <w:sz w:val="24"/>
                          <w:szCs w:val="24"/>
                        </w:rPr>
                        <m:t>j</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m:rPr>
                          <m:sty m:val="p"/>
                        </m:rPr>
                        <w:rPr>
                          <w:rFonts w:ascii="Cambria Math" w:hAnsi="Cambria Math"/>
                          <w:color w:val="000000" w:themeColor="text1"/>
                          <w:sz w:val="24"/>
                          <w:szCs w:val="24"/>
                        </w:rPr>
                        <m:t>δ</m:t>
                      </m:r>
                    </m:e>
                    <m:sub>
                      <m:r>
                        <w:rPr>
                          <w:rFonts w:ascii="Cambria Math" w:hAnsi="Cambria Math"/>
                          <w:color w:val="000000" w:themeColor="text1"/>
                          <w:sz w:val="24"/>
                          <w:szCs w:val="24"/>
                        </w:rPr>
                        <m:t>j</m:t>
                      </m:r>
                    </m:sub>
                  </m:sSub>
                  <m:d>
                    <m:dPr>
                      <m:ctrlPr>
                        <w:rPr>
                          <w:rFonts w:ascii="Cambria Math" w:hAnsi="Cambria Math"/>
                          <w:i/>
                          <w:color w:val="000000" w:themeColor="text1"/>
                          <w:sz w:val="24"/>
                          <w:szCs w:val="24"/>
                        </w:rPr>
                      </m:ctrlPr>
                    </m:dPr>
                    <m:e>
                      <m:r>
                        <w:rPr>
                          <w:rFonts w:ascii="Cambria Math" w:hAnsi="Cambria Math"/>
                          <w:color w:val="000000" w:themeColor="text1"/>
                          <w:sz w:val="24"/>
                          <w:szCs w:val="24"/>
                        </w:rPr>
                        <m:t>k</m:t>
                      </m:r>
                    </m:e>
                  </m:d>
                </m:e>
              </m:d>
              <m:ctrlPr>
                <w:rPr>
                  <w:rFonts w:ascii="Cambria Math" w:hAnsi="Cambria Math"/>
                  <w:i/>
                  <w:color w:val="000000" w:themeColor="text1"/>
                  <w:sz w:val="24"/>
                  <w:szCs w:val="24"/>
                </w:rPr>
              </m:ctrlPr>
            </m:e>
          </m:nary>
        </m:oMath>
      </m:oMathPara>
    </w:p>
    <w:p w14:paraId="5CD9BF72" w14:textId="256615C8" w:rsidR="00A77A4D" w:rsidRPr="00C45FDD" w:rsidRDefault="00A77A4D" w:rsidP="00C45FDD">
      <w:pPr>
        <w:spacing w:line="480" w:lineRule="auto"/>
        <w:rPr>
          <w:color w:val="000000" w:themeColor="text1"/>
          <w:sz w:val="24"/>
          <w:szCs w:val="24"/>
        </w:rPr>
      </w:pPr>
      <w:r w:rsidRPr="00C45FDD">
        <w:rPr>
          <w:color w:val="000000" w:themeColor="text1"/>
          <w:sz w:val="24"/>
          <w:szCs w:val="24"/>
        </w:rPr>
        <w:t xml:space="preserve">where </w:t>
      </w:r>
      <w:bookmarkStart w:id="11" w:name="_Hlk117013684"/>
      <w:r w:rsidRPr="00C45FDD">
        <w:rPr>
          <w:color w:val="000000" w:themeColor="text1"/>
          <w:sz w:val="24"/>
          <w:szCs w:val="24"/>
        </w:rPr>
        <w:t>N</w:t>
      </w:r>
      <w:r w:rsidRPr="00C45FDD">
        <w:rPr>
          <w:color w:val="000000" w:themeColor="text1"/>
          <w:sz w:val="24"/>
          <w:szCs w:val="24"/>
          <w:vertAlign w:val="subscript"/>
        </w:rPr>
        <w:t>j</w:t>
      </w:r>
      <w:r w:rsidRPr="00C45FDD">
        <w:rPr>
          <w:color w:val="000000" w:themeColor="text1"/>
          <w:sz w:val="24"/>
          <w:szCs w:val="24"/>
        </w:rPr>
        <w:t xml:space="preserve"> </w:t>
      </w:r>
      <w:bookmarkEnd w:id="11"/>
      <w:r w:rsidRPr="00C45FDD">
        <w:rPr>
          <w:color w:val="000000" w:themeColor="text1"/>
          <w:sz w:val="24"/>
          <w:szCs w:val="24"/>
        </w:rPr>
        <w:t xml:space="preserve">is the number of </w:t>
      </w:r>
      <w:r w:rsidR="004C2449" w:rsidRPr="00C45FDD">
        <w:rPr>
          <w:color w:val="000000" w:themeColor="text1"/>
          <w:sz w:val="24"/>
          <w:szCs w:val="24"/>
        </w:rPr>
        <w:t xml:space="preserve">equivalent </w:t>
      </w:r>
      <w:r w:rsidRPr="00C45FDD">
        <w:rPr>
          <w:color w:val="000000" w:themeColor="text1"/>
          <w:sz w:val="24"/>
          <w:szCs w:val="24"/>
        </w:rPr>
        <w:t>scatterers</w:t>
      </w:r>
      <w:r w:rsidR="004C2449" w:rsidRPr="00C45FDD">
        <w:rPr>
          <w:color w:val="000000" w:themeColor="text1"/>
          <w:sz w:val="24"/>
          <w:szCs w:val="24"/>
        </w:rPr>
        <w:t xml:space="preserve"> (or coordination number)</w:t>
      </w:r>
      <w:r w:rsidRPr="00C45FDD">
        <w:rPr>
          <w:color w:val="000000" w:themeColor="text1"/>
          <w:sz w:val="24"/>
          <w:szCs w:val="24"/>
        </w:rPr>
        <w:t xml:space="preserve">, </w:t>
      </w:r>
      <w:bookmarkStart w:id="12" w:name="_Hlk117013612"/>
      <w:r w:rsidRPr="00C45FDD">
        <w:rPr>
          <w:color w:val="000000" w:themeColor="text1"/>
          <w:sz w:val="24"/>
          <w:szCs w:val="24"/>
        </w:rPr>
        <w:t>f</w:t>
      </w:r>
      <w:r w:rsidRPr="00C45FDD">
        <w:rPr>
          <w:color w:val="000000" w:themeColor="text1"/>
          <w:sz w:val="24"/>
          <w:szCs w:val="24"/>
          <w:vertAlign w:val="subscript"/>
        </w:rPr>
        <w:t>j</w:t>
      </w:r>
      <w:r w:rsidRPr="00C45FDD">
        <w:rPr>
          <w:color w:val="000000" w:themeColor="text1"/>
          <w:sz w:val="24"/>
          <w:szCs w:val="24"/>
        </w:rPr>
        <w:t xml:space="preserve">(k) </w:t>
      </w:r>
      <w:bookmarkEnd w:id="12"/>
      <w:r w:rsidRPr="00C45FDD">
        <w:rPr>
          <w:color w:val="000000" w:themeColor="text1"/>
          <w:sz w:val="24"/>
          <w:szCs w:val="24"/>
        </w:rPr>
        <w:t xml:space="preserve">is the fine structure factor, </w:t>
      </w:r>
      <w:bookmarkStart w:id="13" w:name="_Hlk117013723"/>
      <w:r w:rsidRPr="00C45FDD">
        <w:rPr>
          <w:color w:val="000000" w:themeColor="text1"/>
          <w:sz w:val="24"/>
          <w:szCs w:val="24"/>
        </w:rPr>
        <w:t>σ</w:t>
      </w:r>
      <w:r w:rsidRPr="00C45FDD">
        <w:rPr>
          <w:color w:val="000000" w:themeColor="text1"/>
          <w:sz w:val="24"/>
          <w:szCs w:val="24"/>
          <w:vertAlign w:val="superscript"/>
        </w:rPr>
        <w:t>2</w:t>
      </w:r>
      <w:r w:rsidRPr="00C45FDD">
        <w:rPr>
          <w:color w:val="000000" w:themeColor="text1"/>
          <w:sz w:val="24"/>
          <w:szCs w:val="24"/>
          <w:vertAlign w:val="subscript"/>
        </w:rPr>
        <w:t>j</w:t>
      </w:r>
      <w:r w:rsidRPr="00C45FDD">
        <w:rPr>
          <w:color w:val="000000" w:themeColor="text1"/>
          <w:sz w:val="24"/>
          <w:szCs w:val="24"/>
        </w:rPr>
        <w:t xml:space="preserve"> i</w:t>
      </w:r>
      <w:bookmarkEnd w:id="13"/>
      <w:r w:rsidRPr="00C45FDD">
        <w:rPr>
          <w:color w:val="000000" w:themeColor="text1"/>
          <w:sz w:val="24"/>
          <w:szCs w:val="24"/>
        </w:rPr>
        <w:t xml:space="preserve">s the Debye-Waller factor, </w:t>
      </w:r>
      <w:proofErr w:type="spellStart"/>
      <w:r w:rsidRPr="00C45FDD">
        <w:rPr>
          <w:color w:val="000000" w:themeColor="text1"/>
          <w:sz w:val="24"/>
          <w:szCs w:val="24"/>
        </w:rPr>
        <w:t>R</w:t>
      </w:r>
      <w:r w:rsidRPr="00C45FDD">
        <w:rPr>
          <w:color w:val="000000" w:themeColor="text1"/>
          <w:sz w:val="24"/>
          <w:szCs w:val="24"/>
          <w:vertAlign w:val="subscript"/>
        </w:rPr>
        <w:t>j</w:t>
      </w:r>
      <w:proofErr w:type="spellEnd"/>
      <w:r w:rsidRPr="00C45FDD">
        <w:rPr>
          <w:color w:val="000000" w:themeColor="text1"/>
          <w:sz w:val="24"/>
          <w:szCs w:val="24"/>
        </w:rPr>
        <w:t xml:space="preserve"> is the bond length, and </w:t>
      </w:r>
      <w:proofErr w:type="spellStart"/>
      <w:r w:rsidR="004C2449" w:rsidRPr="00C45FDD">
        <w:rPr>
          <w:color w:val="000000" w:themeColor="text1"/>
          <w:sz w:val="24"/>
          <w:szCs w:val="24"/>
        </w:rPr>
        <w:t>δ</w:t>
      </w:r>
      <w:r w:rsidR="004C2449" w:rsidRPr="00C45FDD">
        <w:rPr>
          <w:color w:val="000000" w:themeColor="text1"/>
          <w:sz w:val="24"/>
          <w:szCs w:val="24"/>
          <w:vertAlign w:val="subscript"/>
        </w:rPr>
        <w:t>j</w:t>
      </w:r>
      <w:proofErr w:type="spellEnd"/>
      <w:r w:rsidR="004C2449" w:rsidRPr="00C45FDD">
        <w:rPr>
          <w:color w:val="000000" w:themeColor="text1"/>
          <w:sz w:val="24"/>
          <w:szCs w:val="24"/>
        </w:rPr>
        <w:t xml:space="preserve">(k) is the phase shift. </w:t>
      </w:r>
      <w:r w:rsidR="00F54B53" w:rsidRPr="00C45FDD">
        <w:rPr>
          <w:color w:val="000000" w:themeColor="text1"/>
          <w:sz w:val="24"/>
          <w:szCs w:val="24"/>
        </w:rPr>
        <w:fldChar w:fldCharType="begin"/>
      </w:r>
      <w:r w:rsidR="00F54B53" w:rsidRPr="00C45FDD">
        <w:rPr>
          <w:color w:val="000000" w:themeColor="text1"/>
          <w:sz w:val="24"/>
          <w:szCs w:val="24"/>
        </w:rPr>
        <w:instrText xml:space="preserve"> ADDIN EN.CITE &lt;EndNote&gt;&lt;Cite&gt;&lt;Author&gt;Rehr&lt;/Author&gt;&lt;Year&gt;2000&lt;/Year&gt;&lt;RecNum&gt;95&lt;/RecNum&gt;&lt;DisplayText&gt;&lt;style face="superscript"&gt;1&lt;/style&gt;&lt;/DisplayText&gt;&lt;record&gt;&lt;rec-number&gt;95&lt;/rec-number&gt;&lt;foreign-keys&gt;&lt;key app="EN" db-id="xrzszwwt75d9ahe9207xwxrkxe00fp9f9wxt" timestamp="1619046812"&gt;95&lt;/key&gt;&lt;/foreign-keys&gt;&lt;ref-type name="Journal Article"&gt;17&lt;/ref-type&gt;&lt;contributors&gt;&lt;authors&gt;&lt;author&gt;Rehr, J. J.&lt;/author&gt;&lt;author&gt;Albers, R. C.&lt;/author&gt;&lt;/authors&gt;&lt;/contributors&gt;&lt;titles&gt;&lt;title&gt;Theoretical approaches to x-ray absorption fine structure&lt;/title&gt;&lt;secondary-title&gt;Reviews of Modern Physics&lt;/secondary-title&gt;&lt;/titles&gt;&lt;periodical&gt;&lt;full-title&gt;Reviews of Modern Physics&lt;/full-title&gt;&lt;/periodical&gt;&lt;pages&gt;621-654&lt;/pages&gt;&lt;volume&gt;72&lt;/volume&gt;&lt;number&gt;3&lt;/number&gt;&lt;dates&gt;&lt;year&gt;2000&lt;/year&gt;&lt;pub-dates&gt;&lt;date&gt;07/01/&lt;/date&gt;&lt;/pub-dates&gt;&lt;/dates&gt;&lt;publisher&gt;American Physical Society&lt;/publisher&gt;&lt;urls&gt;&lt;related-urls&gt;&lt;url&gt;https://link.aps.org/doi/10.1103/RevModPhys.72.621&lt;/url&gt;&lt;/related-urls&gt;&lt;/urls&gt;&lt;electronic-resource-num&gt;10.1103/RevModPhys.72.621&lt;/electronic-resource-num&gt;&lt;/record&gt;&lt;/Cite&gt;&lt;/EndNote&gt;</w:instrText>
      </w:r>
      <w:r w:rsidR="00F54B53" w:rsidRPr="00C45FDD">
        <w:rPr>
          <w:color w:val="000000" w:themeColor="text1"/>
          <w:sz w:val="24"/>
          <w:szCs w:val="24"/>
        </w:rPr>
        <w:fldChar w:fldCharType="separate"/>
      </w:r>
      <w:r w:rsidR="00F54B53" w:rsidRPr="00C45FDD">
        <w:rPr>
          <w:noProof/>
          <w:color w:val="000000" w:themeColor="text1"/>
          <w:sz w:val="24"/>
          <w:szCs w:val="24"/>
          <w:vertAlign w:val="superscript"/>
        </w:rPr>
        <w:t>1</w:t>
      </w:r>
      <w:r w:rsidR="00F54B53" w:rsidRPr="00C45FDD">
        <w:rPr>
          <w:color w:val="000000" w:themeColor="text1"/>
          <w:sz w:val="24"/>
          <w:szCs w:val="24"/>
        </w:rPr>
        <w:fldChar w:fldCharType="end"/>
      </w:r>
      <w:r w:rsidR="00E14828" w:rsidRPr="00C45FDD">
        <w:rPr>
          <w:color w:val="000000" w:themeColor="text1"/>
          <w:sz w:val="24"/>
          <w:szCs w:val="24"/>
        </w:rPr>
        <w:t xml:space="preserve"> Because </w:t>
      </w:r>
      <w:r w:rsidR="00E14828" w:rsidRPr="00C45FDD">
        <w:rPr>
          <w:color w:val="000000" w:themeColor="text1"/>
          <w:sz w:val="24"/>
          <w:szCs w:val="24"/>
        </w:rPr>
        <w:t>f</w:t>
      </w:r>
      <w:r w:rsidR="00E14828" w:rsidRPr="00C45FDD">
        <w:rPr>
          <w:color w:val="000000" w:themeColor="text1"/>
          <w:sz w:val="24"/>
          <w:szCs w:val="24"/>
          <w:vertAlign w:val="subscript"/>
        </w:rPr>
        <w:t>j</w:t>
      </w:r>
      <w:r w:rsidR="00E14828" w:rsidRPr="00C45FDD">
        <w:rPr>
          <w:color w:val="000000" w:themeColor="text1"/>
          <w:sz w:val="24"/>
          <w:szCs w:val="24"/>
        </w:rPr>
        <w:t>(k)</w:t>
      </w:r>
      <w:r w:rsidR="00E14828" w:rsidRPr="00C45FDD">
        <w:rPr>
          <w:color w:val="000000" w:themeColor="text1"/>
          <w:sz w:val="24"/>
          <w:szCs w:val="24"/>
        </w:rPr>
        <w:t xml:space="preserve"> and </w:t>
      </w:r>
      <w:proofErr w:type="spellStart"/>
      <w:r w:rsidR="00E14828" w:rsidRPr="00C45FDD">
        <w:rPr>
          <w:color w:val="000000" w:themeColor="text1"/>
          <w:sz w:val="24"/>
          <w:szCs w:val="24"/>
        </w:rPr>
        <w:t>δ</w:t>
      </w:r>
      <w:r w:rsidR="00E14828" w:rsidRPr="00C45FDD">
        <w:rPr>
          <w:color w:val="000000" w:themeColor="text1"/>
          <w:sz w:val="24"/>
          <w:szCs w:val="24"/>
          <w:vertAlign w:val="subscript"/>
        </w:rPr>
        <w:t>j</w:t>
      </w:r>
      <w:proofErr w:type="spellEnd"/>
      <w:r w:rsidR="00E14828" w:rsidRPr="00C45FDD">
        <w:rPr>
          <w:color w:val="000000" w:themeColor="text1"/>
          <w:sz w:val="24"/>
          <w:szCs w:val="24"/>
        </w:rPr>
        <w:t>(k)</w:t>
      </w:r>
      <w:r w:rsidR="00E14828" w:rsidRPr="00C45FDD">
        <w:rPr>
          <w:color w:val="000000" w:themeColor="text1"/>
          <w:sz w:val="24"/>
          <w:szCs w:val="24"/>
        </w:rPr>
        <w:t xml:space="preserve"> can be calculated for a certain value of k, the only parameters left are </w:t>
      </w:r>
      <w:bookmarkStart w:id="14" w:name="_Hlk117013810"/>
      <w:r w:rsidR="00E14828" w:rsidRPr="00C45FDD">
        <w:rPr>
          <w:color w:val="000000" w:themeColor="text1"/>
          <w:sz w:val="24"/>
          <w:szCs w:val="24"/>
        </w:rPr>
        <w:t>N</w:t>
      </w:r>
      <w:r w:rsidR="00E14828" w:rsidRPr="00C45FDD">
        <w:rPr>
          <w:color w:val="000000" w:themeColor="text1"/>
          <w:sz w:val="24"/>
          <w:szCs w:val="24"/>
          <w:vertAlign w:val="subscript"/>
        </w:rPr>
        <w:t>j</w:t>
      </w:r>
      <w:r w:rsidR="00E14828" w:rsidRPr="00C45FDD">
        <w:rPr>
          <w:color w:val="000000" w:themeColor="text1"/>
          <w:sz w:val="24"/>
          <w:szCs w:val="24"/>
        </w:rPr>
        <w:t xml:space="preserve">, </w:t>
      </w:r>
      <w:proofErr w:type="spellStart"/>
      <w:r w:rsidR="00E14828" w:rsidRPr="00C45FDD">
        <w:rPr>
          <w:color w:val="000000" w:themeColor="text1"/>
          <w:sz w:val="24"/>
          <w:szCs w:val="24"/>
        </w:rPr>
        <w:t>R</w:t>
      </w:r>
      <w:r w:rsidR="00E14828" w:rsidRPr="00C45FDD">
        <w:rPr>
          <w:color w:val="000000" w:themeColor="text1"/>
          <w:sz w:val="24"/>
          <w:szCs w:val="24"/>
          <w:vertAlign w:val="subscript"/>
        </w:rPr>
        <w:t>j</w:t>
      </w:r>
      <w:proofErr w:type="spellEnd"/>
      <w:r w:rsidR="00E14828" w:rsidRPr="00C45FDD">
        <w:rPr>
          <w:color w:val="000000" w:themeColor="text1"/>
          <w:sz w:val="24"/>
          <w:szCs w:val="24"/>
        </w:rPr>
        <w:t xml:space="preserve">, </w:t>
      </w:r>
      <w:bookmarkEnd w:id="14"/>
      <w:r w:rsidR="00E14828" w:rsidRPr="00C45FDD">
        <w:rPr>
          <w:color w:val="000000" w:themeColor="text1"/>
          <w:sz w:val="24"/>
          <w:szCs w:val="24"/>
        </w:rPr>
        <w:t xml:space="preserve">and </w:t>
      </w:r>
      <w:r w:rsidR="00E14828" w:rsidRPr="00C45FDD">
        <w:rPr>
          <w:color w:val="000000" w:themeColor="text1"/>
          <w:sz w:val="24"/>
          <w:szCs w:val="24"/>
        </w:rPr>
        <w:t>σ</w:t>
      </w:r>
      <w:r w:rsidR="00E14828" w:rsidRPr="00C45FDD">
        <w:rPr>
          <w:color w:val="000000" w:themeColor="text1"/>
          <w:sz w:val="24"/>
          <w:szCs w:val="24"/>
          <w:vertAlign w:val="superscript"/>
        </w:rPr>
        <w:t>2</w:t>
      </w:r>
      <w:r w:rsidR="00E14828" w:rsidRPr="00C45FDD">
        <w:rPr>
          <w:color w:val="000000" w:themeColor="text1"/>
          <w:sz w:val="24"/>
          <w:szCs w:val="24"/>
          <w:vertAlign w:val="subscript"/>
        </w:rPr>
        <w:t>j</w:t>
      </w:r>
      <w:r w:rsidR="00E14828" w:rsidRPr="00C45FDD">
        <w:rPr>
          <w:color w:val="000000" w:themeColor="text1"/>
          <w:sz w:val="24"/>
          <w:szCs w:val="24"/>
        </w:rPr>
        <w:t xml:space="preserve">. Because the Debye-Waller factor is just a term that represents disorder, it is simply used in fits but not an important scientific parameter. That leaves the two scientific important parameters – </w:t>
      </w:r>
      <w:r w:rsidR="00E14828" w:rsidRPr="00C45FDD">
        <w:rPr>
          <w:color w:val="000000" w:themeColor="text1"/>
          <w:sz w:val="24"/>
          <w:szCs w:val="24"/>
        </w:rPr>
        <w:t>N</w:t>
      </w:r>
      <w:r w:rsidR="00E14828" w:rsidRPr="00C45FDD">
        <w:rPr>
          <w:color w:val="000000" w:themeColor="text1"/>
          <w:sz w:val="24"/>
          <w:szCs w:val="24"/>
          <w:vertAlign w:val="subscript"/>
        </w:rPr>
        <w:t>j</w:t>
      </w:r>
      <w:r w:rsidR="00E14828" w:rsidRPr="00C45FDD">
        <w:rPr>
          <w:color w:val="000000" w:themeColor="text1"/>
          <w:sz w:val="24"/>
          <w:szCs w:val="24"/>
        </w:rPr>
        <w:t xml:space="preserve"> and</w:t>
      </w:r>
      <w:r w:rsidR="00E14828" w:rsidRPr="00C45FDD">
        <w:rPr>
          <w:color w:val="000000" w:themeColor="text1"/>
          <w:sz w:val="24"/>
          <w:szCs w:val="24"/>
        </w:rPr>
        <w:t xml:space="preserve"> </w:t>
      </w:r>
      <w:proofErr w:type="spellStart"/>
      <w:r w:rsidR="00E14828" w:rsidRPr="00C45FDD">
        <w:rPr>
          <w:color w:val="000000" w:themeColor="text1"/>
          <w:sz w:val="24"/>
          <w:szCs w:val="24"/>
        </w:rPr>
        <w:t>R</w:t>
      </w:r>
      <w:r w:rsidR="00E14828" w:rsidRPr="00C45FDD">
        <w:rPr>
          <w:color w:val="000000" w:themeColor="text1"/>
          <w:sz w:val="24"/>
          <w:szCs w:val="24"/>
          <w:vertAlign w:val="subscript"/>
        </w:rPr>
        <w:t>j</w:t>
      </w:r>
      <w:proofErr w:type="spellEnd"/>
      <w:r w:rsidR="00E14828" w:rsidRPr="00C45FDD">
        <w:rPr>
          <w:color w:val="000000" w:themeColor="text1"/>
          <w:sz w:val="24"/>
          <w:szCs w:val="24"/>
        </w:rPr>
        <w:t xml:space="preserve"> – left.</w:t>
      </w:r>
    </w:p>
    <w:p w14:paraId="08C0694E" w14:textId="4168E26C" w:rsidR="006F2B85" w:rsidRPr="00C45FDD" w:rsidRDefault="00C94637" w:rsidP="00C45FDD">
      <w:pPr>
        <w:spacing w:line="480" w:lineRule="auto"/>
        <w:ind w:firstLine="576"/>
        <w:rPr>
          <w:color w:val="000000" w:themeColor="text1"/>
          <w:sz w:val="24"/>
          <w:szCs w:val="24"/>
        </w:rPr>
      </w:pPr>
      <w:r w:rsidRPr="00C45FDD">
        <w:rPr>
          <w:color w:val="000000" w:themeColor="text1"/>
          <w:sz w:val="24"/>
          <w:szCs w:val="24"/>
        </w:rPr>
        <w:t xml:space="preserve">This analysis is done using the community standard tools: Athena </w:t>
      </w:r>
      <w:r w:rsidR="00F54B53" w:rsidRPr="00C45FDD">
        <w:rPr>
          <w:color w:val="000000" w:themeColor="text1"/>
          <w:sz w:val="24"/>
          <w:szCs w:val="24"/>
        </w:rPr>
        <w:fldChar w:fldCharType="begin"/>
      </w:r>
      <w:r w:rsidR="00F54B53" w:rsidRPr="00C45FDD">
        <w:rPr>
          <w:color w:val="000000" w:themeColor="text1"/>
          <w:sz w:val="24"/>
          <w:szCs w:val="24"/>
        </w:rPr>
        <w:instrText xml:space="preserve"> ADDIN EN.CITE &lt;EndNote&gt;&lt;Cite&gt;&lt;Author&gt;Ravel&lt;/Author&gt;&lt;Year&gt;2005&lt;/Year&gt;&lt;RecNum&gt;97&lt;/RecNum&gt;&lt;DisplayText&gt;&lt;style face="superscript"&gt;8&lt;/style&gt;&lt;/DisplayText&gt;&lt;record&gt;&lt;rec-number&gt;97&lt;/rec-number&gt;&lt;foreign-keys&gt;&lt;key app="EN" db-id="xrzszwwt75d9ahe9207xwxrkxe00fp9f9wxt" timestamp="1619111898"&gt;97&lt;/key&gt;&lt;/foreign-keys&gt;&lt;ref-type name="Journal Article"&gt;17&lt;/ref-type&gt;&lt;contributors&gt;&lt;authors&gt;&lt;author&gt;Ravel, B.&lt;/author&gt;&lt;author&gt;Newville, M.&lt;/author&gt;&lt;/authors&gt;&lt;/contributors&gt;&lt;titles&gt;&lt;title&gt;ATHENA, ARTEMIS, HEPHAESTUS: data analysis for X-ray absorption spectroscopy using IFEFFIT&lt;/title&gt;&lt;secondary-title&gt;Journal of Synchrotron Radiation&lt;/secondary-title&gt;&lt;/titles&gt;&lt;periodical&gt;&lt;full-title&gt;Journal of Synchrotron Radiation&lt;/full-title&gt;&lt;/periodical&gt;&lt;pages&gt;537-541&lt;/pages&gt;&lt;volume&gt;12&lt;/volume&gt;&lt;number&gt;4&lt;/number&gt;&lt;keywords&gt;&lt;keyword&gt;XAS&lt;/keyword&gt;&lt;keyword&gt;data analysis&lt;/keyword&gt;&lt;keyword&gt;FEFF&lt;/keyword&gt;&lt;keyword&gt;IFEFFIT.&lt;/keyword&gt;&lt;/keywords&gt;&lt;dates&gt;&lt;year&gt;2005&lt;/year&gt;&lt;pub-dates&gt;&lt;date&gt;2005/07/01&lt;/date&gt;&lt;/pub-dates&gt;&lt;/dates&gt;&lt;publisher&gt;International Union of Crystallography (IUCr)&lt;/publisher&gt;&lt;isbn&gt;1600-5775&lt;/isbn&gt;&lt;work-type&gt;https://doi.org/10.1107/S0909049505012719&lt;/work-type&gt;&lt;urls&gt;&lt;related-urls&gt;&lt;url&gt;https://doi.org/10.1107/S0909049505012719&lt;/url&gt;&lt;/related-urls&gt;&lt;/urls&gt;&lt;electronic-resource-num&gt;https://doi.org/10.1107/S0909049505012719&lt;/electronic-resource-num&gt;&lt;access-date&gt;2021/04/22&lt;/access-date&gt;&lt;/record&gt;&lt;/Cite&gt;&lt;/EndNote&gt;</w:instrText>
      </w:r>
      <w:r w:rsidR="00F54B53" w:rsidRPr="00C45FDD">
        <w:rPr>
          <w:color w:val="000000" w:themeColor="text1"/>
          <w:sz w:val="24"/>
          <w:szCs w:val="24"/>
        </w:rPr>
        <w:fldChar w:fldCharType="separate"/>
      </w:r>
      <w:r w:rsidR="00F54B53" w:rsidRPr="00C45FDD">
        <w:rPr>
          <w:noProof/>
          <w:color w:val="000000" w:themeColor="text1"/>
          <w:sz w:val="24"/>
          <w:szCs w:val="24"/>
          <w:vertAlign w:val="superscript"/>
        </w:rPr>
        <w:t>8</w:t>
      </w:r>
      <w:r w:rsidR="00F54B53" w:rsidRPr="00C45FDD">
        <w:rPr>
          <w:color w:val="000000" w:themeColor="text1"/>
          <w:sz w:val="24"/>
          <w:szCs w:val="24"/>
        </w:rPr>
        <w:fldChar w:fldCharType="end"/>
      </w:r>
      <w:r w:rsidRPr="00C45FDD">
        <w:rPr>
          <w:color w:val="000000" w:themeColor="text1"/>
          <w:sz w:val="24"/>
          <w:szCs w:val="24"/>
        </w:rPr>
        <w:t xml:space="preserve"> and its newer cousin Larch </w:t>
      </w:r>
      <w:r w:rsidR="00F54B53" w:rsidRPr="00C45FDD">
        <w:rPr>
          <w:color w:val="000000" w:themeColor="text1"/>
          <w:sz w:val="24"/>
          <w:szCs w:val="24"/>
        </w:rPr>
        <w:fldChar w:fldCharType="begin"/>
      </w:r>
      <w:r w:rsidR="00F54B53" w:rsidRPr="00C45FDD">
        <w:rPr>
          <w:color w:val="000000" w:themeColor="text1"/>
          <w:sz w:val="24"/>
          <w:szCs w:val="24"/>
        </w:rPr>
        <w:instrText xml:space="preserve"> ADDIN EN.CITE &lt;EndNote&gt;&lt;Cite&gt;&lt;Author&gt;Newville&lt;/Author&gt;&lt;Year&gt;2013&lt;/Year&gt;&lt;RecNum&gt;193&lt;/RecNum&gt;&lt;DisplayText&gt;&lt;style face="superscript"&gt;9&lt;/style&gt;&lt;/DisplayText&gt;&lt;record&gt;&lt;rec-number&gt;193&lt;/rec-number&gt;&lt;foreign-keys&gt;&lt;key app="EN" db-id="xrzszwwt75d9ahe9207xwxrkxe00fp9f9wxt" timestamp="1652466717"&gt;193&lt;/key&gt;&lt;/foreign-keys&gt;&lt;ref-type name="Journal Article"&gt;17&lt;/ref-type&gt;&lt;contributors&gt;&lt;authors&gt;&lt;author&gt;Newville, Matthew&lt;/author&gt;&lt;/authors&gt;&lt;/contributors&gt;&lt;titles&gt;&lt;title&gt;Larch: An Analysis Package for XAFS and Related Spectroscopies&lt;/title&gt;&lt;secondary-title&gt;Journal of Physics: Conference Series&lt;/secondary-title&gt;&lt;/titles&gt;&lt;periodical&gt;&lt;full-title&gt;Journal of Physics: Conference Series&lt;/full-title&gt;&lt;/periodical&gt;&lt;pages&gt;012007&lt;/pages&gt;&lt;volume&gt;430&lt;/volume&gt;&lt;dates&gt;&lt;year&gt;2013&lt;/year&gt;&lt;pub-dates&gt;&lt;date&gt;2013/04/22&lt;/date&gt;&lt;/pub-dates&gt;&lt;/dates&gt;&lt;publisher&gt;IOP Publishing&lt;/publisher&gt;&lt;isbn&gt;1742-6588&amp;#xD;1742-6596&lt;/isbn&gt;&lt;urls&gt;&lt;related-urls&gt;&lt;url&gt;http://dx.doi.org/10.1088/1742-6596/430/1/012007&lt;/url&gt;&lt;/related-urls&gt;&lt;/urls&gt;&lt;electronic-resource-num&gt;10.1088/1742-6596/430/1/012007&lt;/electronic-resource-num&gt;&lt;/record&gt;&lt;/Cite&gt;&lt;/EndNote&gt;</w:instrText>
      </w:r>
      <w:r w:rsidR="00F54B53" w:rsidRPr="00C45FDD">
        <w:rPr>
          <w:color w:val="000000" w:themeColor="text1"/>
          <w:sz w:val="24"/>
          <w:szCs w:val="24"/>
        </w:rPr>
        <w:fldChar w:fldCharType="separate"/>
      </w:r>
      <w:r w:rsidR="00F54B53" w:rsidRPr="00C45FDD">
        <w:rPr>
          <w:noProof/>
          <w:color w:val="000000" w:themeColor="text1"/>
          <w:sz w:val="24"/>
          <w:szCs w:val="24"/>
          <w:vertAlign w:val="superscript"/>
        </w:rPr>
        <w:t>9</w:t>
      </w:r>
      <w:r w:rsidR="00F54B53" w:rsidRPr="00C45FDD">
        <w:rPr>
          <w:color w:val="000000" w:themeColor="text1"/>
          <w:sz w:val="24"/>
          <w:szCs w:val="24"/>
        </w:rPr>
        <w:fldChar w:fldCharType="end"/>
      </w:r>
      <w:r w:rsidRPr="00C45FDD">
        <w:rPr>
          <w:color w:val="000000" w:themeColor="text1"/>
          <w:sz w:val="24"/>
          <w:szCs w:val="24"/>
        </w:rPr>
        <w:t>.</w:t>
      </w:r>
      <w:r w:rsidR="00F3483B" w:rsidRPr="00C45FDD">
        <w:rPr>
          <w:color w:val="000000" w:themeColor="text1"/>
          <w:sz w:val="24"/>
          <w:szCs w:val="24"/>
        </w:rPr>
        <w:t xml:space="preserve"> Typically, you start with </w:t>
      </w:r>
      <w:r w:rsidR="00EB75D7" w:rsidRPr="00C45FDD">
        <w:rPr>
          <w:color w:val="000000" w:themeColor="text1"/>
          <w:sz w:val="24"/>
          <w:szCs w:val="24"/>
        </w:rPr>
        <w:t xml:space="preserve">the normalized spectra following the same procedure in the XANES section of setting the edge to go from zero to one. Then, by removing the smooth post-edge background function you get the isolated XAFS </w:t>
      </w:r>
      <w:bookmarkStart w:id="15" w:name="_Hlk117009129"/>
      <w:r w:rsidR="00EB75D7" w:rsidRPr="00C45FDD">
        <w:rPr>
          <w:color w:val="000000" w:themeColor="text1"/>
          <w:sz w:val="24"/>
          <w:szCs w:val="24"/>
        </w:rPr>
        <w:t>χ(</w:t>
      </w:r>
      <w:r w:rsidR="00EB75D7" w:rsidRPr="00C45FDD">
        <w:rPr>
          <w:color w:val="000000" w:themeColor="text1"/>
          <w:sz w:val="24"/>
          <w:szCs w:val="24"/>
        </w:rPr>
        <w:t>E</w:t>
      </w:r>
      <w:r w:rsidR="00EB75D7" w:rsidRPr="00C45FDD">
        <w:rPr>
          <w:color w:val="000000" w:themeColor="text1"/>
          <w:sz w:val="24"/>
          <w:szCs w:val="24"/>
        </w:rPr>
        <w:t>)</w:t>
      </w:r>
      <w:r w:rsidR="00EB75D7" w:rsidRPr="00C45FDD">
        <w:rPr>
          <w:color w:val="000000" w:themeColor="text1"/>
          <w:sz w:val="24"/>
          <w:szCs w:val="24"/>
        </w:rPr>
        <w:t xml:space="preserve">, </w:t>
      </w:r>
      <w:bookmarkEnd w:id="15"/>
      <w:r w:rsidR="00EB75D7" w:rsidRPr="00C45FDD">
        <w:rPr>
          <w:color w:val="000000" w:themeColor="text1"/>
          <w:sz w:val="24"/>
          <w:szCs w:val="24"/>
        </w:rPr>
        <w:t xml:space="preserve">where </w:t>
      </w:r>
      <w:r w:rsidR="00EB75D7" w:rsidRPr="00C45FDD">
        <w:rPr>
          <w:color w:val="000000" w:themeColor="text1"/>
          <w:sz w:val="24"/>
          <w:szCs w:val="24"/>
        </w:rPr>
        <w:t>χ(</w:t>
      </w:r>
      <w:r w:rsidR="00EB75D7" w:rsidRPr="00C45FDD">
        <w:rPr>
          <w:color w:val="000000" w:themeColor="text1"/>
          <w:sz w:val="24"/>
          <w:szCs w:val="24"/>
        </w:rPr>
        <w:t>E</w:t>
      </w:r>
      <w:r w:rsidR="00EB75D7" w:rsidRPr="00C45FDD">
        <w:rPr>
          <w:color w:val="000000" w:themeColor="text1"/>
          <w:sz w:val="24"/>
          <w:szCs w:val="24"/>
        </w:rPr>
        <w:t>)</w:t>
      </w:r>
      <w:r w:rsidR="00EB75D7" w:rsidRPr="00C45FDD">
        <w:rPr>
          <w:color w:val="000000" w:themeColor="text1"/>
          <w:sz w:val="24"/>
          <w:szCs w:val="24"/>
        </w:rPr>
        <w:t xml:space="preserve"> = (µ - µ</w:t>
      </w:r>
      <w:r w:rsidR="00EB75D7" w:rsidRPr="00C45FDD">
        <w:rPr>
          <w:color w:val="000000" w:themeColor="text1"/>
          <w:sz w:val="24"/>
          <w:szCs w:val="24"/>
          <w:vertAlign w:val="subscript"/>
        </w:rPr>
        <w:t>0</w:t>
      </w:r>
      <w:r w:rsidR="00EB75D7" w:rsidRPr="00C45FDD">
        <w:rPr>
          <w:color w:val="000000" w:themeColor="text1"/>
          <w:sz w:val="24"/>
          <w:szCs w:val="24"/>
        </w:rPr>
        <w:t xml:space="preserve">) / Δµ. Then, through a Fourier transform, the </w:t>
      </w:r>
      <w:r w:rsidR="00EB75D7" w:rsidRPr="00C45FDD">
        <w:rPr>
          <w:color w:val="000000" w:themeColor="text1"/>
          <w:sz w:val="24"/>
          <w:szCs w:val="24"/>
        </w:rPr>
        <w:t>χ(E)</w:t>
      </w:r>
      <w:r w:rsidR="00EB75D7" w:rsidRPr="00C45FDD">
        <w:rPr>
          <w:color w:val="000000" w:themeColor="text1"/>
          <w:sz w:val="24"/>
          <w:szCs w:val="24"/>
        </w:rPr>
        <w:t xml:space="preserve"> is transformed to </w:t>
      </w:r>
      <w:bookmarkStart w:id="16" w:name="_Hlk117008947"/>
      <w:bookmarkStart w:id="17" w:name="_Hlk117014105"/>
      <w:r w:rsidR="00F3483B" w:rsidRPr="00C45FDD">
        <w:rPr>
          <w:color w:val="000000" w:themeColor="text1"/>
          <w:sz w:val="24"/>
          <w:szCs w:val="24"/>
        </w:rPr>
        <w:t>χ(k)</w:t>
      </w:r>
      <w:bookmarkEnd w:id="16"/>
      <w:r w:rsidR="00F3483B" w:rsidRPr="00C45FDD">
        <w:rPr>
          <w:color w:val="000000" w:themeColor="text1"/>
          <w:sz w:val="24"/>
          <w:szCs w:val="24"/>
        </w:rPr>
        <w:t xml:space="preserve">, </w:t>
      </w:r>
      <w:bookmarkEnd w:id="17"/>
      <w:r w:rsidR="00F3483B" w:rsidRPr="00C45FDD">
        <w:rPr>
          <w:color w:val="000000" w:themeColor="text1"/>
          <w:sz w:val="24"/>
          <w:szCs w:val="24"/>
        </w:rPr>
        <w:t>where k is momentum</w:t>
      </w:r>
      <w:r w:rsidR="006F2B85" w:rsidRPr="00C45FDD">
        <w:rPr>
          <w:color w:val="000000" w:themeColor="text1"/>
          <w:sz w:val="24"/>
          <w:szCs w:val="24"/>
        </w:rPr>
        <w:t>, or</w:t>
      </w:r>
    </w:p>
    <w:p w14:paraId="74B18DB0" w14:textId="0D2F7342" w:rsidR="006F2B85" w:rsidRPr="00C45FDD" w:rsidRDefault="006F2B85" w:rsidP="00C45FDD">
      <w:pPr>
        <w:spacing w:line="480" w:lineRule="auto"/>
        <w:jc w:val="center"/>
        <w:rPr>
          <w:color w:val="000000" w:themeColor="text1"/>
          <w:sz w:val="24"/>
          <w:szCs w:val="24"/>
        </w:rPr>
      </w:pPr>
      <m:oMathPara>
        <m:oMath>
          <m:r>
            <w:rPr>
              <w:rFonts w:ascii="Cambria Math" w:hAnsi="Cambria Math"/>
              <w:color w:val="000000" w:themeColor="text1"/>
              <w:sz w:val="24"/>
              <w:szCs w:val="24"/>
            </w:rPr>
            <m:t>k=</m:t>
          </m:r>
          <m:rad>
            <m:radPr>
              <m:degHide m:val="1"/>
              <m:ctrlPr>
                <w:rPr>
                  <w:rFonts w:ascii="Cambria Math" w:hAnsi="Cambria Math"/>
                  <w:color w:val="000000" w:themeColor="text1"/>
                  <w:sz w:val="24"/>
                  <w:szCs w:val="24"/>
                </w:rPr>
              </m:ctrlPr>
            </m:radPr>
            <m:deg>
              <m:ctrlPr>
                <w:rPr>
                  <w:rFonts w:ascii="Cambria Math" w:hAnsi="Cambria Math"/>
                  <w:i/>
                  <w:color w:val="000000" w:themeColor="text1"/>
                  <w:sz w:val="24"/>
                  <w:szCs w:val="24"/>
                </w:rPr>
              </m:ctrlPr>
            </m:deg>
            <m:e>
              <m:f>
                <m:fPr>
                  <m:ctrlPr>
                    <w:rPr>
                      <w:rFonts w:ascii="Cambria Math" w:hAnsi="Cambria Math"/>
                      <w:color w:val="000000" w:themeColor="text1"/>
                      <w:sz w:val="24"/>
                      <w:szCs w:val="24"/>
                    </w:rPr>
                  </m:ctrlPr>
                </m:fPr>
                <m:num>
                  <m:r>
                    <w:rPr>
                      <w:rFonts w:ascii="Cambria Math" w:hAnsi="Cambria Math"/>
                      <w:color w:val="000000" w:themeColor="text1"/>
                      <w:sz w:val="24"/>
                      <w:szCs w:val="24"/>
                    </w:rPr>
                    <m:t>2m</m:t>
                  </m:r>
                  <m:d>
                    <m:dPr>
                      <m:ctrlPr>
                        <w:rPr>
                          <w:rFonts w:ascii="Cambria Math" w:hAnsi="Cambria Math"/>
                          <w:i/>
                          <w:color w:val="000000" w:themeColor="text1"/>
                          <w:sz w:val="24"/>
                          <w:szCs w:val="24"/>
                        </w:rPr>
                      </m:ctrlPr>
                    </m:dPr>
                    <m:e>
                      <m:r>
                        <w:rPr>
                          <w:rFonts w:ascii="Cambria Math" w:hAnsi="Cambria Math"/>
                          <w:color w:val="000000" w:themeColor="text1"/>
                          <w:sz w:val="24"/>
                          <w:szCs w:val="24"/>
                        </w:rPr>
                        <m:t>E-</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E</m:t>
                          </m:r>
                        </m:e>
                        <m:sub>
                          <m:r>
                            <w:rPr>
                              <w:rFonts w:ascii="Cambria Math" w:hAnsi="Cambria Math"/>
                              <w:color w:val="000000" w:themeColor="text1"/>
                              <w:sz w:val="24"/>
                              <w:szCs w:val="24"/>
                            </w:rPr>
                            <m:t>0</m:t>
                          </m:r>
                        </m:sub>
                      </m:sSub>
                    </m:e>
                  </m:d>
                  <m:ctrlPr>
                    <w:rPr>
                      <w:rFonts w:ascii="Cambria Math" w:hAnsi="Cambria Math"/>
                      <w:i/>
                      <w:color w:val="000000" w:themeColor="text1"/>
                      <w:sz w:val="24"/>
                      <w:szCs w:val="24"/>
                    </w:rPr>
                  </m:ctrlPr>
                </m:num>
                <m:den>
                  <m:sSup>
                    <m:sSupPr>
                      <m:ctrlPr>
                        <w:rPr>
                          <w:rFonts w:ascii="Cambria Math" w:hAnsi="Cambria Math"/>
                          <w:i/>
                          <w:color w:val="000000" w:themeColor="text1"/>
                          <w:sz w:val="24"/>
                          <w:szCs w:val="24"/>
                        </w:rPr>
                      </m:ctrlPr>
                    </m:sSupPr>
                    <m:e>
                      <m:r>
                        <m:rPr>
                          <m:sty m:val="p"/>
                        </m:rPr>
                        <w:rPr>
                          <w:rFonts w:ascii="Cambria Math" w:hAnsi="Cambria Math"/>
                          <w:color w:val="000000" w:themeColor="text1"/>
                          <w:sz w:val="24"/>
                          <w:szCs w:val="24"/>
                        </w:rPr>
                        <m:t>ℏ</m:t>
                      </m:r>
                    </m:e>
                    <m:sup>
                      <m:r>
                        <w:rPr>
                          <w:rFonts w:ascii="Cambria Math" w:hAnsi="Cambria Math"/>
                          <w:color w:val="000000" w:themeColor="text1"/>
                          <w:sz w:val="24"/>
                          <w:szCs w:val="24"/>
                        </w:rPr>
                        <m:t>2</m:t>
                      </m:r>
                    </m:sup>
                  </m:sSup>
                  <m:ctrlPr>
                    <w:rPr>
                      <w:rFonts w:ascii="Cambria Math" w:hAnsi="Cambria Math"/>
                      <w:i/>
                      <w:color w:val="000000" w:themeColor="text1"/>
                      <w:sz w:val="24"/>
                      <w:szCs w:val="24"/>
                    </w:rPr>
                  </m:ctrlPr>
                </m:den>
              </m:f>
            </m:e>
          </m:rad>
        </m:oMath>
      </m:oMathPara>
    </w:p>
    <w:p w14:paraId="02BB27CD" w14:textId="5A2511F0" w:rsidR="0051065D" w:rsidRPr="00C45FDD" w:rsidRDefault="00EB75D7" w:rsidP="00C45FDD">
      <w:pPr>
        <w:spacing w:line="480" w:lineRule="auto"/>
        <w:ind w:firstLine="576"/>
        <w:rPr>
          <w:color w:val="000000" w:themeColor="text1"/>
          <w:sz w:val="24"/>
          <w:szCs w:val="24"/>
        </w:rPr>
      </w:pPr>
      <w:r w:rsidRPr="00C45FDD">
        <w:rPr>
          <w:color w:val="000000" w:themeColor="text1"/>
          <w:sz w:val="24"/>
          <w:szCs w:val="24"/>
        </w:rPr>
        <w:t xml:space="preserve">From </w:t>
      </w:r>
      <w:bookmarkStart w:id="18" w:name="_Hlk117008662"/>
      <w:r w:rsidRPr="00C45FDD">
        <w:rPr>
          <w:color w:val="000000" w:themeColor="text1"/>
          <w:sz w:val="24"/>
          <w:szCs w:val="24"/>
        </w:rPr>
        <w:t>χ(</w:t>
      </w:r>
      <w:r w:rsidRPr="00C45FDD">
        <w:rPr>
          <w:color w:val="000000" w:themeColor="text1"/>
          <w:sz w:val="24"/>
          <w:szCs w:val="24"/>
        </w:rPr>
        <w:t>k</w:t>
      </w:r>
      <w:r w:rsidRPr="00C45FDD">
        <w:rPr>
          <w:color w:val="000000" w:themeColor="text1"/>
          <w:sz w:val="24"/>
          <w:szCs w:val="24"/>
        </w:rPr>
        <w:t>),</w:t>
      </w:r>
      <w:r w:rsidRPr="00C45FDD">
        <w:rPr>
          <w:color w:val="000000" w:themeColor="text1"/>
          <w:sz w:val="24"/>
          <w:szCs w:val="24"/>
        </w:rPr>
        <w:t xml:space="preserve"> different fits and analysis can be performed to achieve the free parameters in the EXAFS equation.</w:t>
      </w:r>
      <w:r w:rsidR="00D20BA5" w:rsidRPr="00C45FDD">
        <w:rPr>
          <w:color w:val="000000" w:themeColor="text1"/>
          <w:sz w:val="24"/>
          <w:szCs w:val="24"/>
        </w:rPr>
        <w:t xml:space="preserve"> </w:t>
      </w:r>
      <w:r w:rsidR="00D20BA5" w:rsidRPr="00C45FDD">
        <w:rPr>
          <w:color w:val="000000" w:themeColor="text1"/>
          <w:sz w:val="24"/>
          <w:szCs w:val="24"/>
        </w:rPr>
        <w:t xml:space="preserve">Often, because the high k features get washed out </w:t>
      </w:r>
      <w:r w:rsidR="00D20BA5" w:rsidRPr="00C45FDD">
        <w:rPr>
          <w:color w:val="000000" w:themeColor="text1"/>
          <w:sz w:val="24"/>
          <w:szCs w:val="24"/>
        </w:rPr>
        <w:lastRenderedPageBreak/>
        <w:t>compared to the high amplitude but low k features, people will “k-weight” χ(k), i.e., multiplying χ(k) by either k</w:t>
      </w:r>
      <w:r w:rsidR="00D20BA5" w:rsidRPr="00C45FDD">
        <w:rPr>
          <w:color w:val="000000" w:themeColor="text1"/>
          <w:sz w:val="24"/>
          <w:szCs w:val="24"/>
          <w:vertAlign w:val="superscript"/>
        </w:rPr>
        <w:t>2</w:t>
      </w:r>
      <w:r w:rsidR="00D20BA5" w:rsidRPr="00C45FDD">
        <w:rPr>
          <w:color w:val="000000" w:themeColor="text1"/>
          <w:sz w:val="24"/>
          <w:szCs w:val="24"/>
        </w:rPr>
        <w:t xml:space="preserve"> or k</w:t>
      </w:r>
      <w:r w:rsidR="00D20BA5" w:rsidRPr="00C45FDD">
        <w:rPr>
          <w:color w:val="000000" w:themeColor="text1"/>
          <w:sz w:val="24"/>
          <w:szCs w:val="24"/>
          <w:vertAlign w:val="superscript"/>
        </w:rPr>
        <w:t>3</w:t>
      </w:r>
      <w:r w:rsidR="00D20BA5" w:rsidRPr="00C45FDD">
        <w:rPr>
          <w:color w:val="000000" w:themeColor="text1"/>
          <w:sz w:val="24"/>
          <w:szCs w:val="24"/>
        </w:rPr>
        <w:t xml:space="preserve"> to pronounce the higher k features. You can then Fourier transform the k-weighted χ(k) intro R space to achieve bond lengths.</w:t>
      </w:r>
      <w:r w:rsidRPr="00C45FDD">
        <w:rPr>
          <w:color w:val="000000" w:themeColor="text1"/>
          <w:sz w:val="24"/>
          <w:szCs w:val="24"/>
        </w:rPr>
        <w:t xml:space="preserve"> </w:t>
      </w:r>
      <w:r w:rsidR="00F54B53" w:rsidRPr="00C45FDD">
        <w:rPr>
          <w:color w:val="000000" w:themeColor="text1"/>
          <w:sz w:val="24"/>
          <w:szCs w:val="24"/>
        </w:rPr>
        <w:fldChar w:fldCharType="begin"/>
      </w:r>
      <w:r w:rsidR="00F54B53" w:rsidRPr="00C45FDD">
        <w:rPr>
          <w:color w:val="000000" w:themeColor="text1"/>
          <w:sz w:val="24"/>
          <w:szCs w:val="24"/>
        </w:rPr>
        <w:instrText xml:space="preserve"> ADDIN EN.CITE &lt;EndNote&gt;&lt;Cite&gt;&lt;Author&gt;Newville&lt;/Author&gt;&lt;Year&gt;2014&lt;/Year&gt;&lt;RecNum&gt;246&lt;/RecNum&gt;&lt;DisplayText&gt;&lt;style face="superscript"&gt;5&lt;/style&gt;&lt;/DisplayText&gt;&lt;record&gt;&lt;rec-number&gt;246&lt;/rec-number&gt;&lt;foreign-keys&gt;&lt;key app="EN" db-id="xrzszwwt75d9ahe9207xwxrkxe00fp9f9wxt" timestamp="1666141284"&gt;246&lt;/key&gt;&lt;/foreign-keys&gt;&lt;ref-type name="Journal Article"&gt;17&lt;/ref-type&gt;&lt;contributors&gt;&lt;authors&gt;&lt;author&gt;Newville, Matthew&lt;/author&gt;&lt;/authors&gt;&lt;/contributors&gt;&lt;titles&gt;&lt;title&gt;Fundamentals of XAFS&lt;/title&gt;&lt;secondary-title&gt;Reviews in Mineralogy and Geochemistry&lt;/secondary-title&gt;&lt;/titles&gt;&lt;periodical&gt;&lt;full-title&gt;Reviews in Mineralogy and Geochemistry&lt;/full-title&gt;&lt;/periodical&gt;&lt;pages&gt;33-74&lt;/pages&gt;&lt;volume&gt;78&lt;/volume&gt;&lt;number&gt;1&lt;/number&gt;&lt;dates&gt;&lt;year&gt;2014&lt;/year&gt;&lt;/dates&gt;&lt;isbn&gt;1529-6466&lt;/isbn&gt;&lt;urls&gt;&lt;related-urls&gt;&lt;url&gt;https://doi.org/10.2138/rmg.2014.78.2&lt;/url&gt;&lt;/related-urls&gt;&lt;/urls&gt;&lt;electronic-resource-num&gt;10.2138/rmg.2014.78.2&lt;/electronic-resource-num&gt;&lt;access-date&gt;10/19/2022&lt;/access-date&gt;&lt;/record&gt;&lt;/Cite&gt;&lt;/EndNote&gt;</w:instrText>
      </w:r>
      <w:r w:rsidR="00F54B53" w:rsidRPr="00C45FDD">
        <w:rPr>
          <w:color w:val="000000" w:themeColor="text1"/>
          <w:sz w:val="24"/>
          <w:szCs w:val="24"/>
        </w:rPr>
        <w:fldChar w:fldCharType="separate"/>
      </w:r>
      <w:r w:rsidR="00F54B53" w:rsidRPr="00C45FDD">
        <w:rPr>
          <w:noProof/>
          <w:color w:val="000000" w:themeColor="text1"/>
          <w:sz w:val="24"/>
          <w:szCs w:val="24"/>
          <w:vertAlign w:val="superscript"/>
        </w:rPr>
        <w:t>5</w:t>
      </w:r>
      <w:r w:rsidR="00F54B53" w:rsidRPr="00C45FDD">
        <w:rPr>
          <w:color w:val="000000" w:themeColor="text1"/>
          <w:sz w:val="24"/>
          <w:szCs w:val="24"/>
        </w:rPr>
        <w:fldChar w:fldCharType="end"/>
      </w:r>
      <w:r w:rsidR="006F2B85" w:rsidRPr="00C45FDD">
        <w:rPr>
          <w:color w:val="000000" w:themeColor="text1"/>
          <w:sz w:val="24"/>
          <w:szCs w:val="24"/>
        </w:rPr>
        <w:t xml:space="preserve"> </w:t>
      </w:r>
    </w:p>
    <w:bookmarkEnd w:id="18"/>
    <w:p w14:paraId="48EDAF6B" w14:textId="77777777" w:rsidR="00561AEF" w:rsidRPr="00C45FDD" w:rsidRDefault="00561AEF" w:rsidP="00C45FDD">
      <w:pPr>
        <w:spacing w:line="480" w:lineRule="auto"/>
        <w:rPr>
          <w:color w:val="000000" w:themeColor="text1"/>
          <w:sz w:val="24"/>
          <w:szCs w:val="24"/>
        </w:rPr>
      </w:pPr>
    </w:p>
    <w:p w14:paraId="20A204A9" w14:textId="57869FD4" w:rsidR="00C94637" w:rsidRPr="00C45FDD" w:rsidRDefault="00C94637" w:rsidP="00C45FDD">
      <w:pPr>
        <w:pStyle w:val="Heading5"/>
        <w:spacing w:before="0" w:after="0" w:line="480" w:lineRule="auto"/>
        <w:rPr>
          <w:color w:val="000000" w:themeColor="text1"/>
          <w:sz w:val="24"/>
          <w:szCs w:val="24"/>
        </w:rPr>
      </w:pPr>
      <w:bookmarkStart w:id="19" w:name="_Toc117014999"/>
      <w:r w:rsidRPr="00C45FDD">
        <w:rPr>
          <w:color w:val="000000" w:themeColor="text1"/>
        </w:rPr>
        <w:t>Wavelets</w:t>
      </w:r>
      <w:bookmarkEnd w:id="19"/>
    </w:p>
    <w:p w14:paraId="547286DE" w14:textId="7750A4E2" w:rsidR="00B97A72" w:rsidRPr="00C45FDD" w:rsidRDefault="00C94637" w:rsidP="00C45FDD">
      <w:pPr>
        <w:spacing w:line="480" w:lineRule="auto"/>
        <w:ind w:firstLine="576"/>
        <w:rPr>
          <w:color w:val="000000" w:themeColor="text1"/>
          <w:sz w:val="24"/>
          <w:szCs w:val="24"/>
        </w:rPr>
      </w:pPr>
      <w:r w:rsidRPr="00C45FDD">
        <w:rPr>
          <w:color w:val="000000" w:themeColor="text1"/>
          <w:sz w:val="24"/>
          <w:szCs w:val="24"/>
        </w:rPr>
        <w:t>Another qualitative analysis of EXAFS that has seen recent traction is wavelet analysis.</w:t>
      </w:r>
      <w:r w:rsidR="00F3483B" w:rsidRPr="00C45FDD">
        <w:rPr>
          <w:color w:val="000000" w:themeColor="text1"/>
          <w:sz w:val="24"/>
          <w:szCs w:val="24"/>
        </w:rPr>
        <w:t xml:space="preserve"> Wavelet transforms have shown </w:t>
      </w:r>
      <w:r w:rsidR="00781D68" w:rsidRPr="00C45FDD">
        <w:rPr>
          <w:color w:val="000000" w:themeColor="text1"/>
          <w:sz w:val="24"/>
          <w:szCs w:val="24"/>
        </w:rPr>
        <w:t>to be a</w:t>
      </w:r>
      <w:r w:rsidR="00F3483B" w:rsidRPr="00C45FDD">
        <w:rPr>
          <w:color w:val="000000" w:themeColor="text1"/>
          <w:sz w:val="24"/>
          <w:szCs w:val="24"/>
        </w:rPr>
        <w:t xml:space="preserve"> qualitative </w:t>
      </w:r>
      <w:r w:rsidR="00781D68" w:rsidRPr="00C45FDD">
        <w:rPr>
          <w:color w:val="000000" w:themeColor="text1"/>
          <w:sz w:val="24"/>
          <w:szCs w:val="24"/>
        </w:rPr>
        <w:t xml:space="preserve">excellent way for filtering EXAFS contributions by Z, or atomic number, of the scattering species. This benefit </w:t>
      </w:r>
      <w:r w:rsidR="006C70AC" w:rsidRPr="00C45FDD">
        <w:rPr>
          <w:color w:val="000000" w:themeColor="text1"/>
          <w:sz w:val="24"/>
          <w:szCs w:val="24"/>
        </w:rPr>
        <w:t>capitalizes on the fact that</w:t>
      </w:r>
      <w:r w:rsidR="00781D68" w:rsidRPr="00C45FDD">
        <w:rPr>
          <w:color w:val="000000" w:themeColor="text1"/>
          <w:sz w:val="24"/>
          <w:szCs w:val="24"/>
        </w:rPr>
        <w:t xml:space="preserve"> larger Z atoms have </w:t>
      </w:r>
      <w:r w:rsidR="006C70AC" w:rsidRPr="00C45FDD">
        <w:rPr>
          <w:color w:val="000000" w:themeColor="text1"/>
          <w:sz w:val="24"/>
          <w:szCs w:val="24"/>
        </w:rPr>
        <w:t>smaller</w:t>
      </w:r>
      <w:r w:rsidR="00781D68" w:rsidRPr="00C45FDD">
        <w:rPr>
          <w:color w:val="000000" w:themeColor="text1"/>
          <w:sz w:val="24"/>
          <w:szCs w:val="24"/>
        </w:rPr>
        <w:t xml:space="preserve"> (spatially) electron orbitals</w:t>
      </w:r>
      <w:r w:rsidR="006C70AC" w:rsidRPr="00C45FDD">
        <w:rPr>
          <w:color w:val="000000" w:themeColor="text1"/>
          <w:sz w:val="24"/>
          <w:szCs w:val="24"/>
        </w:rPr>
        <w:t xml:space="preserve"> </w:t>
      </w:r>
      <w:r w:rsidR="00F54B53" w:rsidRPr="00C45FDD">
        <w:rPr>
          <w:color w:val="000000" w:themeColor="text1"/>
          <w:sz w:val="24"/>
          <w:szCs w:val="24"/>
        </w:rPr>
        <w:fldChar w:fldCharType="begin"/>
      </w:r>
      <w:r w:rsidR="00F54B53" w:rsidRPr="00C45FDD">
        <w:rPr>
          <w:color w:val="000000" w:themeColor="text1"/>
          <w:sz w:val="24"/>
          <w:szCs w:val="24"/>
        </w:rPr>
        <w:instrText xml:space="preserve"> ADDIN EN.CITE &lt;EndNote&gt;&lt;Cite&gt;&lt;Author&gt;Muñoz&lt;/Author&gt;&lt;Year&gt;2003&lt;/Year&gt;&lt;RecNum&gt;247&lt;/RecNum&gt;&lt;DisplayText&gt;&lt;style face="superscript"&gt;11&lt;/style&gt;&lt;/DisplayText&gt;&lt;record&gt;&lt;rec-number&gt;247&lt;/rec-number&gt;&lt;foreign-keys&gt;&lt;key app="EN" db-id="xrzszwwt75d9ahe9207xwxrkxe00fp9f9wxt" timestamp="1666143561"&gt;247&lt;/key&gt;&lt;/foreign-keys&gt;&lt;ref-type name="Journal Article"&gt;17&lt;/ref-type&gt;&lt;contributors&gt;&lt;authors&gt;&lt;author&gt;Muñoz, Manuel&lt;/author&gt;&lt;author&gt;Argoul, Pierre&lt;/author&gt;&lt;author&gt;Farges, François&lt;/author&gt;&lt;/authors&gt;&lt;/contributors&gt;&lt;titles&gt;&lt;title&gt;Continuous Cauchy wavelet transform analyses of EXAFS spectra: A qualitative approach&lt;/title&gt;&lt;tertiary-title&gt;American Mineralogist&lt;/tertiary-title&gt;&lt;/titles&gt;&lt;pages&gt;694-700&lt;/pages&gt;&lt;volume&gt;88&lt;/volume&gt;&lt;number&gt;4&lt;/number&gt;&lt;dates&gt;&lt;year&gt;2003&lt;/year&gt;&lt;/dates&gt;&lt;urls&gt;&lt;related-urls&gt;&lt;url&gt;https://doi.org/10.2138/am-2003-0423&lt;/url&gt;&lt;/related-urls&gt;&lt;/urls&gt;&lt;electronic-resource-num&gt;doi:10.2138/am-2003-0423&lt;/electronic-resource-num&gt;&lt;access-date&gt;2022-10-19&lt;/access-date&gt;&lt;/record&gt;&lt;/Cite&gt;&lt;/EndNote&gt;</w:instrText>
      </w:r>
      <w:r w:rsidR="00F54B53" w:rsidRPr="00C45FDD">
        <w:rPr>
          <w:color w:val="000000" w:themeColor="text1"/>
          <w:sz w:val="24"/>
          <w:szCs w:val="24"/>
        </w:rPr>
        <w:fldChar w:fldCharType="separate"/>
      </w:r>
      <w:r w:rsidR="00F54B53" w:rsidRPr="00C45FDD">
        <w:rPr>
          <w:noProof/>
          <w:color w:val="000000" w:themeColor="text1"/>
          <w:sz w:val="24"/>
          <w:szCs w:val="24"/>
          <w:vertAlign w:val="superscript"/>
        </w:rPr>
        <w:t>11</w:t>
      </w:r>
      <w:r w:rsidR="00F54B53" w:rsidRPr="00C45FDD">
        <w:rPr>
          <w:color w:val="000000" w:themeColor="text1"/>
          <w:sz w:val="24"/>
          <w:szCs w:val="24"/>
        </w:rPr>
        <w:fldChar w:fldCharType="end"/>
      </w:r>
      <w:r w:rsidR="006C70AC" w:rsidRPr="00C45FDD">
        <w:rPr>
          <w:color w:val="000000" w:themeColor="text1"/>
          <w:sz w:val="24"/>
          <w:szCs w:val="24"/>
        </w:rPr>
        <w:t xml:space="preserve"> and thus have a larger spread in momentum, which allows scattering in a larger k range than lighter Z atoms.</w:t>
      </w:r>
      <w:r w:rsidR="00B97A72" w:rsidRPr="00C45FDD">
        <w:rPr>
          <w:color w:val="000000" w:themeColor="text1"/>
          <w:sz w:val="24"/>
          <w:szCs w:val="24"/>
        </w:rPr>
        <w:t xml:space="preserve"> A demonstration of the wavelet transform can be seen in Fig. </w:t>
      </w:r>
      <w:r w:rsidR="00F54B53" w:rsidRPr="00C45FDD">
        <w:rPr>
          <w:color w:val="000000" w:themeColor="text1"/>
          <w:sz w:val="24"/>
          <w:szCs w:val="24"/>
        </w:rPr>
        <w:t>6</w:t>
      </w:r>
      <w:r w:rsidR="00B97A72" w:rsidRPr="00C45FDD">
        <w:rPr>
          <w:color w:val="000000" w:themeColor="text1"/>
          <w:sz w:val="24"/>
          <w:szCs w:val="24"/>
        </w:rPr>
        <w:t>, which shows the k-weighted</w:t>
      </w:r>
      <w:r w:rsidR="00B97A72" w:rsidRPr="00C45FDD">
        <w:rPr>
          <w:color w:val="000000" w:themeColor="text1"/>
          <w:sz w:val="24"/>
          <w:szCs w:val="24"/>
        </w:rPr>
        <w:t xml:space="preserve"> χ(k</w:t>
      </w:r>
      <w:r w:rsidR="00B97A72" w:rsidRPr="00C45FDD">
        <w:rPr>
          <w:color w:val="000000" w:themeColor="text1"/>
          <w:sz w:val="24"/>
          <w:szCs w:val="24"/>
        </w:rPr>
        <w:t>) data visualized in three-dimensions, where one dimension is “distance” (from a k-weighted transform), the second dimension is momentum k, and the third dimension is the value of the modulus squared of the wavelet transform.</w:t>
      </w:r>
    </w:p>
    <w:p w14:paraId="4ADC3F44" w14:textId="1B9FCC7A" w:rsidR="00C94637" w:rsidRPr="00C45FDD" w:rsidRDefault="00C94637" w:rsidP="00C45FDD">
      <w:pPr>
        <w:spacing w:line="480" w:lineRule="auto"/>
        <w:rPr>
          <w:color w:val="000000" w:themeColor="text1"/>
          <w:sz w:val="24"/>
          <w:szCs w:val="24"/>
        </w:rPr>
      </w:pPr>
      <w:r w:rsidRPr="00C45FDD">
        <w:rPr>
          <w:noProof/>
          <w:color w:val="000000" w:themeColor="text1"/>
        </w:rPr>
        <w:drawing>
          <wp:inline distT="0" distB="0" distL="0" distR="0" wp14:anchorId="24E70488" wp14:editId="747084B3">
            <wp:extent cx="5943600" cy="214464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44649"/>
                    </a:xfrm>
                    <a:prstGeom prst="rect">
                      <a:avLst/>
                    </a:prstGeom>
                    <a:noFill/>
                    <a:ln>
                      <a:noFill/>
                    </a:ln>
                  </pic:spPr>
                </pic:pic>
              </a:graphicData>
            </a:graphic>
          </wp:inline>
        </w:drawing>
      </w:r>
    </w:p>
    <w:p w14:paraId="5C7436AA" w14:textId="0C919255" w:rsidR="00C94637" w:rsidRPr="00C45FDD" w:rsidRDefault="00C94637" w:rsidP="00C45FDD">
      <w:pPr>
        <w:spacing w:line="480" w:lineRule="auto"/>
        <w:jc w:val="center"/>
        <w:rPr>
          <w:color w:val="000000" w:themeColor="text1"/>
          <w:sz w:val="24"/>
          <w:szCs w:val="24"/>
        </w:rPr>
      </w:pPr>
      <w:r w:rsidRPr="00C45FDD">
        <w:rPr>
          <w:color w:val="000000" w:themeColor="text1"/>
          <w:sz w:val="24"/>
          <w:szCs w:val="24"/>
        </w:rPr>
        <w:t xml:space="preserve">Fig. </w:t>
      </w:r>
      <w:r w:rsidR="00F54B53" w:rsidRPr="00C45FDD">
        <w:rPr>
          <w:color w:val="000000" w:themeColor="text1"/>
          <w:sz w:val="24"/>
          <w:szCs w:val="24"/>
        </w:rPr>
        <w:t>6</w:t>
      </w:r>
      <w:r w:rsidRPr="00C45FDD">
        <w:rPr>
          <w:color w:val="000000" w:themeColor="text1"/>
          <w:sz w:val="24"/>
          <w:szCs w:val="24"/>
        </w:rPr>
        <w:t xml:space="preserve"> Wavelet analysis</w:t>
      </w:r>
      <w:r w:rsidR="006C70AC" w:rsidRPr="00C45FDD">
        <w:rPr>
          <w:color w:val="000000" w:themeColor="text1"/>
          <w:sz w:val="24"/>
          <w:szCs w:val="24"/>
        </w:rPr>
        <w:t xml:space="preserve"> can separate contributions based on the atomic number Z of the scatterer. Taken from Munoz, et al. </w:t>
      </w:r>
      <w:r w:rsidR="00F54B53" w:rsidRPr="00C45FDD">
        <w:rPr>
          <w:color w:val="000000" w:themeColor="text1"/>
          <w:sz w:val="24"/>
          <w:szCs w:val="24"/>
        </w:rPr>
        <w:fldChar w:fldCharType="begin"/>
      </w:r>
      <w:r w:rsidR="00F54B53" w:rsidRPr="00C45FDD">
        <w:rPr>
          <w:color w:val="000000" w:themeColor="text1"/>
          <w:sz w:val="24"/>
          <w:szCs w:val="24"/>
        </w:rPr>
        <w:instrText xml:space="preserve"> ADDIN EN.CITE &lt;EndNote&gt;&lt;Cite&gt;&lt;Author&gt;Muñoz&lt;/Author&gt;&lt;Year&gt;2003&lt;/Year&gt;&lt;RecNum&gt;247&lt;/RecNum&gt;&lt;DisplayText&gt;&lt;style face="superscript"&gt;11&lt;/style&gt;&lt;/DisplayText&gt;&lt;record&gt;&lt;rec-number&gt;247&lt;/rec-number&gt;&lt;foreign-keys&gt;&lt;key app="EN" db-id="xrzszwwt75d9ahe9207xwxrkxe00fp9f9wxt" timestamp="1666143561"&gt;247&lt;/key&gt;&lt;/foreign-keys&gt;&lt;ref-type name="Journal Article"&gt;17&lt;/ref-type&gt;&lt;contributors&gt;&lt;authors&gt;&lt;author&gt;Muñoz, Manuel&lt;/author&gt;&lt;author&gt;Argoul, Pierre&lt;/author&gt;&lt;author&gt;Farges, François&lt;/author&gt;&lt;/authors&gt;&lt;/contributors&gt;&lt;titles&gt;&lt;title&gt;Continuous Cauchy wavelet transform analyses of EXAFS spectra: A qualitative approach&lt;/title&gt;&lt;tertiary-title&gt;American Mineralogist&lt;/tertiary-title&gt;&lt;/titles&gt;&lt;pages&gt;694-700&lt;/pages&gt;&lt;volume&gt;88&lt;/volume&gt;&lt;number&gt;4&lt;/number&gt;&lt;dates&gt;&lt;year&gt;2003&lt;/year&gt;&lt;/dates&gt;&lt;urls&gt;&lt;related-urls&gt;&lt;url&gt;https://doi.org/10.2138/am-2003-0423&lt;/url&gt;&lt;/related-urls&gt;&lt;/urls&gt;&lt;electronic-resource-num&gt;doi:10.2138/am-2003-0423&lt;/electronic-resource-num&gt;&lt;access-date&gt;2022-10-19&lt;/access-date&gt;&lt;/record&gt;&lt;/Cite&gt;&lt;/EndNote&gt;</w:instrText>
      </w:r>
      <w:r w:rsidR="00F54B53" w:rsidRPr="00C45FDD">
        <w:rPr>
          <w:color w:val="000000" w:themeColor="text1"/>
          <w:sz w:val="24"/>
          <w:szCs w:val="24"/>
        </w:rPr>
        <w:fldChar w:fldCharType="separate"/>
      </w:r>
      <w:r w:rsidR="00F54B53" w:rsidRPr="00C45FDD">
        <w:rPr>
          <w:noProof/>
          <w:color w:val="000000" w:themeColor="text1"/>
          <w:sz w:val="24"/>
          <w:szCs w:val="24"/>
          <w:vertAlign w:val="superscript"/>
        </w:rPr>
        <w:t>11</w:t>
      </w:r>
      <w:r w:rsidR="00F54B53" w:rsidRPr="00C45FDD">
        <w:rPr>
          <w:color w:val="000000" w:themeColor="text1"/>
          <w:sz w:val="24"/>
          <w:szCs w:val="24"/>
        </w:rPr>
        <w:fldChar w:fldCharType="end"/>
      </w:r>
    </w:p>
    <w:p w14:paraId="2778913B" w14:textId="576854E8" w:rsidR="00B97A72" w:rsidRPr="00C45FDD" w:rsidRDefault="00B97A72" w:rsidP="00C45FDD">
      <w:pPr>
        <w:spacing w:line="480" w:lineRule="auto"/>
        <w:rPr>
          <w:color w:val="000000" w:themeColor="text1"/>
          <w:sz w:val="24"/>
          <w:szCs w:val="24"/>
        </w:rPr>
      </w:pPr>
    </w:p>
    <w:p w14:paraId="467ADA4B" w14:textId="0AA76D5C" w:rsidR="004A40EE" w:rsidRPr="00C45FDD" w:rsidRDefault="0067402E" w:rsidP="00C45FDD">
      <w:pPr>
        <w:spacing w:line="480" w:lineRule="auto"/>
        <w:ind w:firstLine="720"/>
        <w:rPr>
          <w:color w:val="000000" w:themeColor="text1"/>
          <w:sz w:val="24"/>
          <w:szCs w:val="24"/>
        </w:rPr>
      </w:pPr>
      <w:r w:rsidRPr="00C45FDD">
        <w:rPr>
          <w:color w:val="000000" w:themeColor="text1"/>
          <w:sz w:val="24"/>
          <w:szCs w:val="24"/>
        </w:rPr>
        <w:t>For a time</w:t>
      </w:r>
      <w:r w:rsidR="00F54B53" w:rsidRPr="00C45FDD">
        <w:rPr>
          <w:color w:val="000000" w:themeColor="text1"/>
          <w:sz w:val="24"/>
          <w:szCs w:val="24"/>
        </w:rPr>
        <w:t>-</w:t>
      </w:r>
      <w:r w:rsidRPr="00C45FDD">
        <w:rPr>
          <w:color w:val="000000" w:themeColor="text1"/>
          <w:sz w:val="24"/>
          <w:szCs w:val="24"/>
        </w:rPr>
        <w:t>series</w:t>
      </w:r>
      <w:r w:rsidR="004A40EE" w:rsidRPr="00C45FDD">
        <w:rPr>
          <w:color w:val="000000" w:themeColor="text1"/>
          <w:sz w:val="24"/>
          <w:szCs w:val="24"/>
        </w:rPr>
        <w:t xml:space="preserve"> dataset</w:t>
      </w:r>
      <w:r w:rsidRPr="00C45FDD">
        <w:rPr>
          <w:color w:val="000000" w:themeColor="text1"/>
          <w:sz w:val="24"/>
          <w:szCs w:val="24"/>
        </w:rPr>
        <w:t>, where sampling occurs using the typical Shannon-Nyquist sampling rate, you can perform a Fourier transform to convert into frequency space. However, this analysis assumes signals are “stationary,” meaning they occur throughout the entire time of the signal, or there are no “events”.</w:t>
      </w:r>
    </w:p>
    <w:p w14:paraId="588E2544" w14:textId="3162A4DA" w:rsidR="00B97A72" w:rsidRPr="00C45FDD" w:rsidRDefault="004A40EE" w:rsidP="00C45FDD">
      <w:pPr>
        <w:spacing w:line="480" w:lineRule="auto"/>
        <w:ind w:firstLine="720"/>
        <w:rPr>
          <w:color w:val="000000" w:themeColor="text1"/>
          <w:sz w:val="24"/>
          <w:szCs w:val="24"/>
        </w:rPr>
      </w:pPr>
      <w:r w:rsidRPr="00C45FDD">
        <w:rPr>
          <w:color w:val="000000" w:themeColor="text1"/>
          <w:sz w:val="24"/>
          <w:szCs w:val="24"/>
        </w:rPr>
        <w:t xml:space="preserve">One way to solve this issue is to evenly divide time and frequency resolution. However, this approach can be an issue if, for example, signals very in time duration. </w:t>
      </w:r>
      <w:r w:rsidRPr="00C45FDD">
        <w:rPr>
          <w:color w:val="000000" w:themeColor="text1"/>
          <w:sz w:val="24"/>
          <w:szCs w:val="24"/>
        </w:rPr>
        <w:t xml:space="preserve">Wavelet </w:t>
      </w:r>
      <w:r w:rsidRPr="00C45FDD">
        <w:rPr>
          <w:color w:val="000000" w:themeColor="text1"/>
          <w:sz w:val="24"/>
          <w:szCs w:val="24"/>
        </w:rPr>
        <w:t>transforms</w:t>
      </w:r>
      <w:r w:rsidRPr="00C45FDD">
        <w:rPr>
          <w:color w:val="000000" w:themeColor="text1"/>
          <w:sz w:val="24"/>
          <w:szCs w:val="24"/>
        </w:rPr>
        <w:t xml:space="preserve"> use the idea that low frequency signals occur over longer periods of time and thus need better frequency resolution. Conversely, higher frequency signals occur over a short time scale and thus need better time resolution.</w:t>
      </w:r>
      <w:r w:rsidRPr="00C45FDD">
        <w:rPr>
          <w:color w:val="000000" w:themeColor="text1"/>
          <w:sz w:val="24"/>
          <w:szCs w:val="24"/>
        </w:rPr>
        <w:t xml:space="preserve"> The difference in resolution can be seen in Fig. </w:t>
      </w:r>
      <w:r w:rsidR="00F54B53" w:rsidRPr="00C45FDD">
        <w:rPr>
          <w:color w:val="000000" w:themeColor="text1"/>
          <w:sz w:val="24"/>
          <w:szCs w:val="24"/>
        </w:rPr>
        <w:t>7</w:t>
      </w:r>
      <w:r w:rsidRPr="00C45FDD">
        <w:rPr>
          <w:color w:val="000000" w:themeColor="text1"/>
          <w:sz w:val="24"/>
          <w:szCs w:val="24"/>
        </w:rPr>
        <w:t>.</w:t>
      </w:r>
    </w:p>
    <w:p w14:paraId="285895D5" w14:textId="7F533AE9" w:rsidR="00B97A72" w:rsidRPr="00C45FDD" w:rsidRDefault="00B97A72" w:rsidP="00C45FDD">
      <w:pPr>
        <w:spacing w:line="480" w:lineRule="auto"/>
        <w:jc w:val="center"/>
        <w:rPr>
          <w:color w:val="000000" w:themeColor="text1"/>
          <w:sz w:val="24"/>
          <w:szCs w:val="24"/>
        </w:rPr>
      </w:pPr>
      <w:r w:rsidRPr="00C45FDD">
        <w:rPr>
          <w:noProof/>
          <w:color w:val="000000" w:themeColor="text1"/>
        </w:rPr>
        <w:drawing>
          <wp:inline distT="0" distB="0" distL="0" distR="0" wp14:anchorId="1DBF0E43" wp14:editId="34976548">
            <wp:extent cx="5138140" cy="3149600"/>
            <wp:effectExtent l="0" t="0" r="5715" b="0"/>
            <wp:docPr id="4" name="Picture 4" descr="Heart rate variability analysis using wavelet transform – Una P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rt rate variability analysis using wavelet transform – Una Pa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4468" cy="3153479"/>
                    </a:xfrm>
                    <a:prstGeom prst="rect">
                      <a:avLst/>
                    </a:prstGeom>
                    <a:noFill/>
                    <a:ln>
                      <a:noFill/>
                    </a:ln>
                  </pic:spPr>
                </pic:pic>
              </a:graphicData>
            </a:graphic>
          </wp:inline>
        </w:drawing>
      </w:r>
    </w:p>
    <w:p w14:paraId="370801A5" w14:textId="3188E3B1" w:rsidR="00B97A72" w:rsidRPr="00C45FDD" w:rsidRDefault="00B97A72" w:rsidP="00C45FDD">
      <w:pPr>
        <w:spacing w:line="480" w:lineRule="auto"/>
        <w:jc w:val="center"/>
        <w:rPr>
          <w:color w:val="000000" w:themeColor="text1"/>
          <w:sz w:val="24"/>
          <w:szCs w:val="24"/>
        </w:rPr>
      </w:pPr>
      <w:r w:rsidRPr="00C45FDD">
        <w:rPr>
          <w:color w:val="000000" w:themeColor="text1"/>
          <w:sz w:val="24"/>
          <w:szCs w:val="24"/>
        </w:rPr>
        <w:t xml:space="preserve">Fig. </w:t>
      </w:r>
      <w:r w:rsidR="00F54B53" w:rsidRPr="00C45FDD">
        <w:rPr>
          <w:color w:val="000000" w:themeColor="text1"/>
          <w:sz w:val="24"/>
          <w:szCs w:val="24"/>
        </w:rPr>
        <w:t>7</w:t>
      </w:r>
      <w:r w:rsidRPr="00C45FDD">
        <w:rPr>
          <w:color w:val="000000" w:themeColor="text1"/>
          <w:sz w:val="24"/>
          <w:szCs w:val="24"/>
        </w:rPr>
        <w:t xml:space="preserve"> Wavelet analysis is like Fourier transforming using different frequency (or conversely time) sampling rates</w:t>
      </w:r>
      <w:r w:rsidR="0067402E" w:rsidRPr="00C45FDD">
        <w:rPr>
          <w:color w:val="000000" w:themeColor="text1"/>
          <w:sz w:val="24"/>
          <w:szCs w:val="24"/>
        </w:rPr>
        <w:t xml:space="preserve"> to create a “multiresolution” transform.</w:t>
      </w:r>
    </w:p>
    <w:p w14:paraId="5BE38F26" w14:textId="43F79D11" w:rsidR="004A40EE" w:rsidRPr="00C45FDD" w:rsidRDefault="004A40EE" w:rsidP="00C45FDD">
      <w:pPr>
        <w:spacing w:line="480" w:lineRule="auto"/>
        <w:rPr>
          <w:color w:val="000000" w:themeColor="text1"/>
          <w:sz w:val="24"/>
          <w:szCs w:val="24"/>
        </w:rPr>
      </w:pPr>
    </w:p>
    <w:p w14:paraId="1BA358B5" w14:textId="77777777" w:rsidR="004A40EE" w:rsidRPr="00C45FDD" w:rsidRDefault="004A40EE" w:rsidP="00C45FDD">
      <w:pPr>
        <w:spacing w:line="480" w:lineRule="auto"/>
        <w:ind w:firstLine="720"/>
        <w:jc w:val="both"/>
        <w:rPr>
          <w:color w:val="000000" w:themeColor="text1"/>
          <w:sz w:val="24"/>
          <w:szCs w:val="24"/>
        </w:rPr>
      </w:pPr>
      <w:r w:rsidRPr="00C45FDD">
        <w:rPr>
          <w:color w:val="000000" w:themeColor="text1"/>
          <w:sz w:val="24"/>
          <w:szCs w:val="24"/>
        </w:rPr>
        <w:lastRenderedPageBreak/>
        <w:t>This change in resolution is generated using a “mother” wavelet and adjusting the scale (and thus resolution). For example, this mother wavelet could look like</w:t>
      </w:r>
    </w:p>
    <w:p w14:paraId="0D515D1C" w14:textId="558A62EE" w:rsidR="004A40EE" w:rsidRPr="00C45FDD" w:rsidRDefault="004A40EE" w:rsidP="00C45FDD">
      <w:pPr>
        <w:spacing w:line="480" w:lineRule="auto"/>
        <w:jc w:val="center"/>
        <w:rPr>
          <w:color w:val="000000" w:themeColor="text1"/>
          <w:sz w:val="24"/>
          <w:szCs w:val="24"/>
        </w:rPr>
      </w:pPr>
      <m:oMathPara>
        <m:oMath>
          <m:sSub>
            <m:sSubPr>
              <m:ctrlPr>
                <w:rPr>
                  <w:rFonts w:ascii="Cambria Math" w:hAnsi="Cambria Math"/>
                  <w:i/>
                  <w:color w:val="000000" w:themeColor="text1"/>
                  <w:sz w:val="24"/>
                  <w:szCs w:val="24"/>
                </w:rPr>
              </m:ctrlPr>
            </m:sSubPr>
            <m:e>
              <m:r>
                <m:rPr>
                  <m:sty m:val="p"/>
                </m:rPr>
                <w:rPr>
                  <w:rFonts w:ascii="Cambria Math" w:hAnsi="Cambria Math"/>
                  <w:color w:val="000000" w:themeColor="text1"/>
                  <w:sz w:val="24"/>
                  <w:szCs w:val="24"/>
                </w:rPr>
                <m:t>ψ</m:t>
              </m:r>
              <m:ctrlPr>
                <w:rPr>
                  <w:rFonts w:ascii="Cambria Math" w:hAnsi="Cambria Math"/>
                  <w:color w:val="000000" w:themeColor="text1"/>
                  <w:sz w:val="24"/>
                  <w:szCs w:val="24"/>
                </w:rPr>
              </m:ctrlPr>
            </m:e>
            <m:sub>
              <m:r>
                <m:rPr>
                  <m:sty m:val="p"/>
                </m:rPr>
                <w:rPr>
                  <w:rFonts w:ascii="Cambria Math" w:hAnsi="Cambria Math"/>
                  <w:color w:val="000000" w:themeColor="text1"/>
                  <w:sz w:val="24"/>
                  <w:szCs w:val="24"/>
                </w:rPr>
                <m:t>a</m:t>
              </m:r>
              <m:r>
                <w:rPr>
                  <w:rFonts w:ascii="Cambria Math" w:hAnsi="Cambria Math"/>
                  <w:color w:val="000000" w:themeColor="text1"/>
                  <w:sz w:val="24"/>
                  <w:szCs w:val="24"/>
                </w:rPr>
                <m:t>, </m:t>
              </m:r>
              <m:r>
                <m:rPr>
                  <m:sty m:val="p"/>
                </m:rPr>
                <w:rPr>
                  <w:rFonts w:ascii="Cambria Math" w:hAnsi="Cambria Math"/>
                  <w:color w:val="000000" w:themeColor="text1"/>
                  <w:sz w:val="24"/>
                  <w:szCs w:val="24"/>
                </w:rPr>
                <m:t>b</m:t>
              </m:r>
            </m:sub>
          </m:sSub>
          <m:r>
            <w:rPr>
              <w:rFonts w:ascii="Cambria Math" w:hAnsi="Cambria Math"/>
              <w:color w:val="000000" w:themeColor="text1"/>
              <w:sz w:val="24"/>
              <w:szCs w:val="24"/>
            </w:rPr>
            <m:t> </m:t>
          </m:r>
          <m:d>
            <m:dPr>
              <m:ctrlPr>
                <w:rPr>
                  <w:rFonts w:ascii="Cambria Math" w:hAnsi="Cambria Math"/>
                  <w:i/>
                  <w:color w:val="000000" w:themeColor="text1"/>
                  <w:sz w:val="24"/>
                  <w:szCs w:val="24"/>
                </w:rPr>
              </m:ctrlPr>
            </m:dPr>
            <m:e>
              <m:r>
                <m:rPr>
                  <m:sty m:val="p"/>
                </m:rPr>
                <w:rPr>
                  <w:rFonts w:ascii="Cambria Math" w:hAnsi="Cambria Math"/>
                  <w:color w:val="000000" w:themeColor="text1"/>
                  <w:sz w:val="24"/>
                  <w:szCs w:val="24"/>
                </w:rPr>
                <m:t>t</m:t>
              </m:r>
            </m:e>
          </m:d>
          <m:r>
            <w:rPr>
              <w:rFonts w:ascii="Cambria Math" w:hAnsi="Cambria Math"/>
              <w:color w:val="000000" w:themeColor="text1"/>
              <w:sz w:val="24"/>
              <w:szCs w:val="24"/>
            </w:rPr>
            <m:t>=</m:t>
          </m:r>
          <m:f>
            <m:fPr>
              <m:ctrlPr>
                <w:rPr>
                  <w:rFonts w:ascii="Cambria Math" w:hAnsi="Cambria Math"/>
                  <w:color w:val="000000" w:themeColor="text1"/>
                  <w:sz w:val="24"/>
                  <w:szCs w:val="24"/>
                </w:rPr>
              </m:ctrlPr>
            </m:fPr>
            <m:num>
              <m:r>
                <w:rPr>
                  <w:rFonts w:ascii="Cambria Math" w:hAnsi="Cambria Math"/>
                  <w:color w:val="000000" w:themeColor="text1"/>
                  <w:sz w:val="24"/>
                  <w:szCs w:val="24"/>
                </w:rPr>
                <m:t>1</m:t>
              </m:r>
              <m:ctrlPr>
                <w:rPr>
                  <w:rFonts w:ascii="Cambria Math" w:hAnsi="Cambria Math"/>
                  <w:i/>
                  <w:color w:val="000000" w:themeColor="text1"/>
                  <w:sz w:val="24"/>
                  <w:szCs w:val="24"/>
                </w:rPr>
              </m:ctrlPr>
            </m:num>
            <m:den>
              <m:rad>
                <m:radPr>
                  <m:degHide m:val="1"/>
                  <m:ctrlPr>
                    <w:rPr>
                      <w:rFonts w:ascii="Cambria Math" w:hAnsi="Cambria Math"/>
                      <w:color w:val="000000" w:themeColor="text1"/>
                      <w:sz w:val="24"/>
                      <w:szCs w:val="24"/>
                    </w:rPr>
                  </m:ctrlPr>
                </m:radPr>
                <m:deg>
                  <m:ctrlPr>
                    <w:rPr>
                      <w:rFonts w:ascii="Cambria Math" w:hAnsi="Cambria Math"/>
                      <w:i/>
                      <w:color w:val="000000" w:themeColor="text1"/>
                      <w:sz w:val="24"/>
                      <w:szCs w:val="24"/>
                    </w:rPr>
                  </m:ctrlPr>
                </m:deg>
                <m:e>
                  <m:r>
                    <w:rPr>
                      <w:rFonts w:ascii="Cambria Math" w:hAnsi="Cambria Math"/>
                      <w:color w:val="000000" w:themeColor="text1"/>
                      <w:sz w:val="24"/>
                      <w:szCs w:val="24"/>
                    </w:rPr>
                    <m:t>a</m:t>
                  </m:r>
                </m:e>
              </m:rad>
              <m:ctrlPr>
                <w:rPr>
                  <w:rFonts w:ascii="Cambria Math" w:hAnsi="Cambria Math"/>
                  <w:i/>
                  <w:color w:val="000000" w:themeColor="text1"/>
                  <w:sz w:val="24"/>
                  <w:szCs w:val="24"/>
                </w:rPr>
              </m:ctrlPr>
            </m:den>
          </m:f>
          <m:r>
            <m:rPr>
              <m:sty m:val="p"/>
            </m:rPr>
            <w:rPr>
              <w:rFonts w:ascii="Cambria Math" w:hAnsi="Cambria Math"/>
              <w:color w:val="000000" w:themeColor="text1"/>
              <w:sz w:val="24"/>
              <w:szCs w:val="24"/>
            </w:rPr>
            <m:t>ψ</m:t>
          </m:r>
          <m:d>
            <m:dPr>
              <m:ctrlPr>
                <w:rPr>
                  <w:rFonts w:ascii="Cambria Math" w:hAnsi="Cambria Math"/>
                  <w:i/>
                  <w:color w:val="000000" w:themeColor="text1"/>
                  <w:sz w:val="24"/>
                  <w:szCs w:val="24"/>
                </w:rPr>
              </m:ctrlPr>
            </m:dPr>
            <m:e>
              <m:f>
                <m:fPr>
                  <m:ctrlPr>
                    <w:rPr>
                      <w:rFonts w:ascii="Cambria Math" w:hAnsi="Cambria Math"/>
                      <w:color w:val="000000" w:themeColor="text1"/>
                      <w:sz w:val="24"/>
                      <w:szCs w:val="24"/>
                    </w:rPr>
                  </m:ctrlPr>
                </m:fPr>
                <m:num>
                  <m:r>
                    <w:rPr>
                      <w:rFonts w:ascii="Cambria Math" w:hAnsi="Cambria Math"/>
                      <w:color w:val="000000" w:themeColor="text1"/>
                      <w:sz w:val="24"/>
                      <w:szCs w:val="24"/>
                    </w:rPr>
                    <m:t>t-b</m:t>
                  </m:r>
                  <m:ctrlPr>
                    <w:rPr>
                      <w:rFonts w:ascii="Cambria Math" w:hAnsi="Cambria Math"/>
                      <w:i/>
                      <w:color w:val="000000" w:themeColor="text1"/>
                      <w:sz w:val="24"/>
                      <w:szCs w:val="24"/>
                    </w:rPr>
                  </m:ctrlPr>
                </m:num>
                <m:den>
                  <m:r>
                    <w:rPr>
                      <w:rFonts w:ascii="Cambria Math" w:hAnsi="Cambria Math"/>
                      <w:color w:val="000000" w:themeColor="text1"/>
                      <w:sz w:val="24"/>
                      <w:szCs w:val="24"/>
                    </w:rPr>
                    <m:t>a</m:t>
                  </m:r>
                  <m:ctrlPr>
                    <w:rPr>
                      <w:rFonts w:ascii="Cambria Math" w:hAnsi="Cambria Math"/>
                      <w:i/>
                      <w:color w:val="000000" w:themeColor="text1"/>
                      <w:sz w:val="24"/>
                      <w:szCs w:val="24"/>
                    </w:rPr>
                  </m:ctrlPr>
                </m:den>
              </m:f>
            </m:e>
          </m:d>
        </m:oMath>
      </m:oMathPara>
    </w:p>
    <w:p w14:paraId="390238D3" w14:textId="28F81B40" w:rsidR="004A40EE" w:rsidRPr="00C45FDD" w:rsidRDefault="004A40EE" w:rsidP="00C45FDD">
      <w:pPr>
        <w:spacing w:line="480" w:lineRule="auto"/>
        <w:jc w:val="both"/>
        <w:rPr>
          <w:color w:val="000000" w:themeColor="text1"/>
          <w:sz w:val="24"/>
          <w:szCs w:val="24"/>
        </w:rPr>
      </w:pPr>
      <w:r w:rsidRPr="00C45FDD">
        <w:rPr>
          <w:color w:val="000000" w:themeColor="text1"/>
          <w:sz w:val="24"/>
          <w:szCs w:val="24"/>
        </w:rPr>
        <w:t xml:space="preserve">where a is the squishiness, or scale, of the wavelet and b is the time interval. Examples of specific wavelets ψ (which must be discrete) include the </w:t>
      </w:r>
      <w:proofErr w:type="spellStart"/>
      <w:r w:rsidRPr="00C45FDD">
        <w:rPr>
          <w:color w:val="000000" w:themeColor="text1"/>
          <w:sz w:val="24"/>
          <w:szCs w:val="24"/>
        </w:rPr>
        <w:t>Haar</w:t>
      </w:r>
      <w:proofErr w:type="spellEnd"/>
      <w:r w:rsidRPr="00C45FDD">
        <w:rPr>
          <w:color w:val="000000" w:themeColor="text1"/>
          <w:sz w:val="24"/>
          <w:szCs w:val="24"/>
        </w:rPr>
        <w:t xml:space="preserve">, Mexican hat, Daubechies, and </w:t>
      </w:r>
      <w:proofErr w:type="spellStart"/>
      <w:r w:rsidRPr="00C45FDD">
        <w:rPr>
          <w:color w:val="000000" w:themeColor="text1"/>
          <w:sz w:val="24"/>
          <w:szCs w:val="24"/>
        </w:rPr>
        <w:t>Coiflet</w:t>
      </w:r>
      <w:proofErr w:type="spellEnd"/>
      <w:r w:rsidRPr="00C45FDD">
        <w:rPr>
          <w:color w:val="000000" w:themeColor="text1"/>
          <w:sz w:val="24"/>
          <w:szCs w:val="24"/>
        </w:rPr>
        <w:t xml:space="preserve"> wavelets, depending on the type of data. The final wavelet transform is obtained by taking the inner product of the signal with all the wavelets (which form an orthogonal basis), given as</w:t>
      </w:r>
    </w:p>
    <w:p w14:paraId="649B8F6D" w14:textId="05326E5C" w:rsidR="004A40EE" w:rsidRPr="00C45FDD" w:rsidRDefault="004A40EE" w:rsidP="00C45FDD">
      <w:pPr>
        <w:spacing w:line="480" w:lineRule="auto"/>
        <w:jc w:val="center"/>
        <w:rPr>
          <w:color w:val="000000" w:themeColor="text1"/>
          <w:sz w:val="24"/>
          <w:szCs w:val="24"/>
        </w:rPr>
      </w:pPr>
      <m:oMathPara>
        <m:oMath>
          <m:sSub>
            <m:sSubPr>
              <m:ctrlPr>
                <w:rPr>
                  <w:rFonts w:ascii="Cambria Math" w:hAnsi="Cambria Math"/>
                  <w:i/>
                  <w:color w:val="000000" w:themeColor="text1"/>
                  <w:sz w:val="24"/>
                  <w:szCs w:val="24"/>
                </w:rPr>
              </m:ctrlPr>
            </m:sSubPr>
            <m:e>
              <m:r>
                <m:rPr>
                  <m:scr m:val="script"/>
                </m:rPr>
                <w:rPr>
                  <w:rFonts w:ascii="Cambria Math" w:hAnsi="Cambria Math"/>
                  <w:color w:val="000000" w:themeColor="text1"/>
                  <w:sz w:val="24"/>
                  <w:szCs w:val="24"/>
                </w:rPr>
                <m:t>W</m:t>
              </m:r>
            </m:e>
            <m:sub>
              <m:r>
                <m:rPr>
                  <m:sty m:val="p"/>
                </m:rPr>
                <w:rPr>
                  <w:rFonts w:ascii="Cambria Math" w:hAnsi="Cambria Math"/>
                  <w:color w:val="000000" w:themeColor="text1"/>
                  <w:sz w:val="24"/>
                  <w:szCs w:val="24"/>
                </w:rPr>
                <m:t>ψ</m:t>
              </m:r>
            </m:sub>
          </m:sSub>
          <m:d>
            <m:dPr>
              <m:ctrlPr>
                <w:rPr>
                  <w:rFonts w:ascii="Cambria Math" w:hAnsi="Cambria Math"/>
                  <w:i/>
                  <w:color w:val="000000" w:themeColor="text1"/>
                  <w:sz w:val="24"/>
                  <w:szCs w:val="24"/>
                </w:rPr>
              </m:ctrlPr>
            </m:dPr>
            <m:e>
              <m:r>
                <w:rPr>
                  <w:rFonts w:ascii="Cambria Math" w:hAnsi="Cambria Math"/>
                  <w:color w:val="000000" w:themeColor="text1"/>
                  <w:sz w:val="24"/>
                  <w:szCs w:val="24"/>
                </w:rPr>
                <m:t>f</m:t>
              </m:r>
            </m:e>
          </m:d>
          <m:d>
            <m:dPr>
              <m:ctrlPr>
                <w:rPr>
                  <w:rFonts w:ascii="Cambria Math" w:hAnsi="Cambria Math"/>
                  <w:i/>
                  <w:color w:val="000000" w:themeColor="text1"/>
                  <w:sz w:val="24"/>
                  <w:szCs w:val="24"/>
                </w:rPr>
              </m:ctrlPr>
            </m:dPr>
            <m:e>
              <m:r>
                <w:rPr>
                  <w:rFonts w:ascii="Cambria Math" w:hAnsi="Cambria Math"/>
                  <w:color w:val="000000" w:themeColor="text1"/>
                  <w:sz w:val="24"/>
                  <w:szCs w:val="24"/>
                </w:rPr>
                <m:t>a,b</m:t>
              </m:r>
            </m:e>
          </m:d>
          <m:r>
            <w:rPr>
              <w:rFonts w:ascii="Cambria Math" w:hAnsi="Cambria Math"/>
              <w:color w:val="000000" w:themeColor="text1"/>
              <w:sz w:val="24"/>
              <w:szCs w:val="24"/>
            </w:rPr>
            <m:t>= &lt;f</m:t>
          </m:r>
          <m:d>
            <m:dPr>
              <m:ctrlPr>
                <w:rPr>
                  <w:rFonts w:ascii="Cambria Math" w:hAnsi="Cambria Math"/>
                  <w:i/>
                  <w:color w:val="000000" w:themeColor="text1"/>
                  <w:sz w:val="24"/>
                  <w:szCs w:val="24"/>
                </w:rPr>
              </m:ctrlPr>
            </m:dPr>
            <m:e>
              <m:r>
                <w:rPr>
                  <w:rFonts w:ascii="Cambria Math" w:hAnsi="Cambria Math"/>
                  <w:color w:val="000000" w:themeColor="text1"/>
                  <w:sz w:val="24"/>
                  <w:szCs w:val="24"/>
                </w:rPr>
                <m:t>t</m:t>
              </m:r>
            </m:e>
          </m:d>
          <m:r>
            <w:rPr>
              <w:rFonts w:ascii="Cambria Math" w:hAnsi="Cambria Math"/>
              <w:color w:val="000000" w:themeColor="text1"/>
              <w:sz w:val="24"/>
              <w:szCs w:val="24"/>
            </w:rPr>
            <m:t>,  </m:t>
          </m:r>
          <m:sSub>
            <m:sSubPr>
              <m:ctrlPr>
                <w:rPr>
                  <w:rFonts w:ascii="Cambria Math" w:hAnsi="Cambria Math"/>
                  <w:i/>
                  <w:color w:val="000000" w:themeColor="text1"/>
                  <w:sz w:val="24"/>
                  <w:szCs w:val="24"/>
                </w:rPr>
              </m:ctrlPr>
            </m:sSubPr>
            <m:e>
              <m:r>
                <m:rPr>
                  <m:sty m:val="p"/>
                </m:rPr>
                <w:rPr>
                  <w:rFonts w:ascii="Cambria Math" w:hAnsi="Cambria Math"/>
                  <w:color w:val="000000" w:themeColor="text1"/>
                  <w:sz w:val="24"/>
                  <w:szCs w:val="24"/>
                </w:rPr>
                <m:t>ψ</m:t>
              </m:r>
            </m:e>
            <m:sub>
              <m:r>
                <w:rPr>
                  <w:rFonts w:ascii="Cambria Math" w:hAnsi="Cambria Math"/>
                  <w:color w:val="000000" w:themeColor="text1"/>
                  <w:sz w:val="24"/>
                  <w:szCs w:val="24"/>
                </w:rPr>
                <m:t>ab</m:t>
              </m:r>
            </m:sub>
          </m:sSub>
          <m:d>
            <m:dPr>
              <m:ctrlPr>
                <w:rPr>
                  <w:rFonts w:ascii="Cambria Math" w:hAnsi="Cambria Math"/>
                  <w:i/>
                  <w:color w:val="000000" w:themeColor="text1"/>
                  <w:sz w:val="24"/>
                  <w:szCs w:val="24"/>
                </w:rPr>
              </m:ctrlPr>
            </m:dPr>
            <m:e>
              <m:r>
                <w:rPr>
                  <w:rFonts w:ascii="Cambria Math" w:hAnsi="Cambria Math"/>
                  <w:color w:val="000000" w:themeColor="text1"/>
                  <w:sz w:val="24"/>
                  <w:szCs w:val="24"/>
                </w:rPr>
                <m:t>t</m:t>
              </m:r>
            </m:e>
          </m:d>
          <m:r>
            <w:rPr>
              <w:rFonts w:ascii="Cambria Math" w:hAnsi="Cambria Math"/>
              <w:color w:val="000000" w:themeColor="text1"/>
              <w:sz w:val="24"/>
              <w:szCs w:val="24"/>
            </w:rPr>
            <m:t>&gt;</m:t>
          </m:r>
        </m:oMath>
      </m:oMathPara>
    </w:p>
    <w:p w14:paraId="575BE3ED" w14:textId="30F5F73F" w:rsidR="004A40EE" w:rsidRPr="00C45FDD" w:rsidRDefault="004A40EE" w:rsidP="00C45FDD">
      <w:pPr>
        <w:spacing w:line="480" w:lineRule="auto"/>
        <w:jc w:val="both"/>
        <w:rPr>
          <w:color w:val="000000" w:themeColor="text1"/>
          <w:sz w:val="24"/>
          <w:szCs w:val="24"/>
        </w:rPr>
      </w:pPr>
      <w:r w:rsidRPr="00C45FDD">
        <w:rPr>
          <w:color w:val="000000" w:themeColor="text1"/>
          <w:sz w:val="24"/>
          <w:szCs w:val="24"/>
        </w:rPr>
        <w:t>This inner product gives a complex value, where the modulus squared can then be interpreted, as is the case for XAFS wavelet analysis.</w:t>
      </w:r>
    </w:p>
    <w:p w14:paraId="20FD549F" w14:textId="4A5F37C0" w:rsidR="00C05777" w:rsidRPr="00C45FDD" w:rsidRDefault="00C94637" w:rsidP="00C45FDD">
      <w:pPr>
        <w:spacing w:line="480" w:lineRule="auto"/>
        <w:rPr>
          <w:color w:val="000000" w:themeColor="text1"/>
          <w:sz w:val="24"/>
          <w:szCs w:val="24"/>
        </w:rPr>
      </w:pPr>
      <w:r w:rsidRPr="00C45FDD">
        <w:rPr>
          <w:color w:val="000000" w:themeColor="text1"/>
          <w:sz w:val="24"/>
          <w:szCs w:val="24"/>
        </w:rPr>
        <w:tab/>
      </w:r>
    </w:p>
    <w:p w14:paraId="60F2961F" w14:textId="77777777" w:rsidR="0051065D" w:rsidRPr="00C45FDD" w:rsidRDefault="00000000" w:rsidP="00C45FDD">
      <w:pPr>
        <w:pStyle w:val="Heading2"/>
        <w:spacing w:before="0" w:after="0" w:line="480" w:lineRule="auto"/>
        <w:rPr>
          <w:color w:val="000000" w:themeColor="text1"/>
        </w:rPr>
      </w:pPr>
      <w:bookmarkStart w:id="20" w:name="_Toc117015000"/>
      <w:r w:rsidRPr="00C45FDD">
        <w:rPr>
          <w:color w:val="000000" w:themeColor="text1"/>
        </w:rPr>
        <w:t>X-ray emission spectroscopy</w:t>
      </w:r>
      <w:bookmarkEnd w:id="20"/>
    </w:p>
    <w:p w14:paraId="55761B60" w14:textId="2249AAE6" w:rsidR="0051065D" w:rsidRPr="00C45FDD" w:rsidRDefault="00000000" w:rsidP="00C45FDD">
      <w:pPr>
        <w:spacing w:line="480" w:lineRule="auto"/>
        <w:jc w:val="both"/>
        <w:rPr>
          <w:color w:val="000000" w:themeColor="text1"/>
          <w:sz w:val="24"/>
          <w:szCs w:val="24"/>
        </w:rPr>
      </w:pPr>
      <w:r w:rsidRPr="00C45FDD">
        <w:rPr>
          <w:color w:val="000000" w:themeColor="text1"/>
        </w:rPr>
        <w:tab/>
      </w:r>
      <w:r w:rsidRPr="00C45FDD">
        <w:rPr>
          <w:color w:val="000000" w:themeColor="text1"/>
          <w:sz w:val="24"/>
          <w:szCs w:val="24"/>
        </w:rPr>
        <w:t>X-ray emission spectroscopy (XES) occurs when an excited atom emits a photon as an electron falls to fill the vacancy. Emission lines are similarly named as XAS by the hole location, or shell in which the electron was originally excited from. For example, having electrons fall into a 1s core hole is K fluorescence. The initial shell of the falling electron then dictates whether the spectra are K</w:t>
      </w:r>
      <w:r w:rsidR="00987B42" w:rsidRPr="00C45FDD">
        <w:rPr>
          <w:color w:val="000000" w:themeColor="text1"/>
          <w:sz w:val="24"/>
          <w:szCs w:val="24"/>
        </w:rPr>
        <w:t>α</w:t>
      </w:r>
      <w:r w:rsidRPr="00C45FDD">
        <w:rPr>
          <w:color w:val="000000" w:themeColor="text1"/>
          <w:sz w:val="24"/>
          <w:szCs w:val="24"/>
        </w:rPr>
        <w:t xml:space="preserve"> (2p </w:t>
      </w:r>
      <w:r w:rsidR="00987B42" w:rsidRPr="00C45FDD">
        <w:rPr>
          <w:color w:val="000000" w:themeColor="text1"/>
          <w:sz w:val="24"/>
          <w:szCs w:val="24"/>
        </w:rPr>
        <w:t>to</w:t>
      </w:r>
      <w:r w:rsidRPr="00C45FDD">
        <w:rPr>
          <w:color w:val="000000" w:themeColor="text1"/>
          <w:sz w:val="24"/>
          <w:szCs w:val="24"/>
        </w:rPr>
        <w:t xml:space="preserve"> 1s) or </w:t>
      </w:r>
      <w:bookmarkStart w:id="21" w:name="_Hlk116995674"/>
      <w:r w:rsidRPr="00C45FDD">
        <w:rPr>
          <w:color w:val="000000" w:themeColor="text1"/>
          <w:sz w:val="24"/>
          <w:szCs w:val="24"/>
        </w:rPr>
        <w:t>K</w:t>
      </w:r>
      <w:r w:rsidR="00987B42" w:rsidRPr="00C45FDD">
        <w:rPr>
          <w:color w:val="000000" w:themeColor="text1"/>
          <w:sz w:val="24"/>
          <w:szCs w:val="24"/>
        </w:rPr>
        <w:t>β</w:t>
      </w:r>
      <w:r w:rsidRPr="00C45FDD">
        <w:rPr>
          <w:color w:val="000000" w:themeColor="text1"/>
          <w:sz w:val="24"/>
          <w:szCs w:val="24"/>
        </w:rPr>
        <w:t xml:space="preserve"> </w:t>
      </w:r>
      <w:bookmarkEnd w:id="21"/>
      <w:r w:rsidRPr="00C45FDD">
        <w:rPr>
          <w:color w:val="000000" w:themeColor="text1"/>
          <w:sz w:val="24"/>
          <w:szCs w:val="24"/>
        </w:rPr>
        <w:t xml:space="preserve">(3p </w:t>
      </w:r>
      <w:r w:rsidR="00987B42" w:rsidRPr="00C45FDD">
        <w:rPr>
          <w:color w:val="000000" w:themeColor="text1"/>
          <w:sz w:val="24"/>
          <w:szCs w:val="24"/>
        </w:rPr>
        <w:t>to</w:t>
      </w:r>
      <w:r w:rsidRPr="00C45FDD">
        <w:rPr>
          <w:color w:val="000000" w:themeColor="text1"/>
          <w:sz w:val="24"/>
          <w:szCs w:val="24"/>
        </w:rPr>
        <w:t xml:space="preserve"> 1s).</w:t>
      </w:r>
      <w:r w:rsidR="00987B42" w:rsidRPr="00C45FDD">
        <w:rPr>
          <w:color w:val="000000" w:themeColor="text1"/>
          <w:sz w:val="24"/>
          <w:szCs w:val="24"/>
        </w:rPr>
        <w:t xml:space="preserve"> A breakdown of the </w:t>
      </w:r>
      <w:r w:rsidR="004A40EE" w:rsidRPr="00C45FDD">
        <w:rPr>
          <w:color w:val="000000" w:themeColor="text1"/>
          <w:sz w:val="24"/>
          <w:szCs w:val="24"/>
        </w:rPr>
        <w:t xml:space="preserve">K emission </w:t>
      </w:r>
      <w:proofErr w:type="gramStart"/>
      <w:r w:rsidR="004A40EE" w:rsidRPr="00C45FDD">
        <w:rPr>
          <w:color w:val="000000" w:themeColor="text1"/>
          <w:sz w:val="24"/>
          <w:szCs w:val="24"/>
        </w:rPr>
        <w:t>lines</w:t>
      </w:r>
      <w:proofErr w:type="gramEnd"/>
      <w:r w:rsidR="004A40EE" w:rsidRPr="00C45FDD">
        <w:rPr>
          <w:color w:val="000000" w:themeColor="text1"/>
          <w:sz w:val="24"/>
          <w:szCs w:val="24"/>
        </w:rPr>
        <w:t xml:space="preserve"> and their corresponding names can be seen in Fig. </w:t>
      </w:r>
      <w:r w:rsidR="00F54B53" w:rsidRPr="00C45FDD">
        <w:rPr>
          <w:color w:val="000000" w:themeColor="text1"/>
          <w:sz w:val="24"/>
          <w:szCs w:val="24"/>
        </w:rPr>
        <w:t>8</w:t>
      </w:r>
      <w:r w:rsidR="004A40EE" w:rsidRPr="00C45FDD">
        <w:rPr>
          <w:color w:val="000000" w:themeColor="text1"/>
          <w:sz w:val="24"/>
          <w:szCs w:val="24"/>
        </w:rPr>
        <w:t>.</w:t>
      </w:r>
    </w:p>
    <w:p w14:paraId="2F0502E0" w14:textId="77777777" w:rsidR="0051065D" w:rsidRPr="00C45FDD" w:rsidRDefault="0051065D" w:rsidP="00C45FDD">
      <w:pPr>
        <w:spacing w:line="480" w:lineRule="auto"/>
        <w:rPr>
          <w:color w:val="000000" w:themeColor="text1"/>
        </w:rPr>
      </w:pPr>
    </w:p>
    <w:p w14:paraId="6E4C0C69" w14:textId="62AE59B0" w:rsidR="0051065D" w:rsidRPr="00C45FDD" w:rsidRDefault="00000000" w:rsidP="00C45FDD">
      <w:pPr>
        <w:spacing w:line="480" w:lineRule="auto"/>
        <w:jc w:val="center"/>
        <w:rPr>
          <w:color w:val="000000" w:themeColor="text1"/>
        </w:rPr>
      </w:pPr>
      <w:r w:rsidRPr="00C45FDD">
        <w:rPr>
          <w:noProof/>
          <w:color w:val="000000" w:themeColor="text1"/>
        </w:rPr>
        <w:lastRenderedPageBreak/>
        <w:drawing>
          <wp:inline distT="19050" distB="19050" distL="19050" distR="19050" wp14:anchorId="1AEE0948" wp14:editId="38E6D344">
            <wp:extent cx="3868768" cy="3039404"/>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3868768" cy="3039404"/>
                    </a:xfrm>
                    <a:prstGeom prst="rect">
                      <a:avLst/>
                    </a:prstGeom>
                    <a:ln/>
                  </pic:spPr>
                </pic:pic>
              </a:graphicData>
            </a:graphic>
          </wp:inline>
        </w:drawing>
      </w:r>
    </w:p>
    <w:p w14:paraId="55B38E53" w14:textId="21A009EC" w:rsidR="00C94637" w:rsidRPr="00C45FDD" w:rsidRDefault="00C94637" w:rsidP="00C45FDD">
      <w:pPr>
        <w:spacing w:line="480" w:lineRule="auto"/>
        <w:jc w:val="center"/>
        <w:rPr>
          <w:color w:val="000000" w:themeColor="text1"/>
        </w:rPr>
      </w:pPr>
      <w:r w:rsidRPr="00C45FDD">
        <w:rPr>
          <w:color w:val="000000" w:themeColor="text1"/>
        </w:rPr>
        <w:t xml:space="preserve">Fig. </w:t>
      </w:r>
      <w:r w:rsidR="00F54B53" w:rsidRPr="00C45FDD">
        <w:rPr>
          <w:color w:val="000000" w:themeColor="text1"/>
        </w:rPr>
        <w:t>8</w:t>
      </w:r>
      <w:r w:rsidRPr="00C45FDD">
        <w:rPr>
          <w:color w:val="000000" w:themeColor="text1"/>
        </w:rPr>
        <w:t xml:space="preserve"> Conventional naming of florescence lines.</w:t>
      </w:r>
    </w:p>
    <w:p w14:paraId="6CF871D3" w14:textId="12339A06" w:rsidR="00C94637" w:rsidRPr="00C45FDD" w:rsidRDefault="00C94637" w:rsidP="00C45FDD">
      <w:pPr>
        <w:spacing w:line="480" w:lineRule="auto"/>
        <w:jc w:val="center"/>
        <w:rPr>
          <w:color w:val="000000" w:themeColor="text1"/>
        </w:rPr>
      </w:pPr>
    </w:p>
    <w:p w14:paraId="60A8A115" w14:textId="662E7B51" w:rsidR="00C94637" w:rsidRPr="00C45FDD" w:rsidRDefault="00084DEA" w:rsidP="00C45FDD">
      <w:pPr>
        <w:spacing w:line="480" w:lineRule="auto"/>
        <w:ind w:firstLine="720"/>
        <w:jc w:val="both"/>
        <w:rPr>
          <w:color w:val="000000" w:themeColor="text1"/>
          <w:sz w:val="24"/>
          <w:szCs w:val="24"/>
        </w:rPr>
      </w:pPr>
      <w:r w:rsidRPr="00C45FDD">
        <w:rPr>
          <w:color w:val="000000" w:themeColor="text1"/>
          <w:sz w:val="24"/>
          <w:szCs w:val="24"/>
        </w:rPr>
        <w:t xml:space="preserve">The relative intensity of the different K emission lines is demonstrated in Fig. </w:t>
      </w:r>
      <w:r w:rsidR="00F54B53" w:rsidRPr="00C45FDD">
        <w:rPr>
          <w:color w:val="000000" w:themeColor="text1"/>
          <w:sz w:val="24"/>
          <w:szCs w:val="24"/>
        </w:rPr>
        <w:t>9</w:t>
      </w:r>
      <w:r w:rsidRPr="00C45FDD">
        <w:rPr>
          <w:color w:val="000000" w:themeColor="text1"/>
          <w:sz w:val="24"/>
          <w:szCs w:val="24"/>
        </w:rPr>
        <w:t xml:space="preserve">. Here, the Kα lines are much more intense (by </w:t>
      </w:r>
      <w:r w:rsidR="006F7AEA" w:rsidRPr="00C45FDD">
        <w:rPr>
          <w:color w:val="000000" w:themeColor="text1"/>
          <w:sz w:val="24"/>
          <w:szCs w:val="24"/>
        </w:rPr>
        <w:t>a factor</w:t>
      </w:r>
      <w:r w:rsidRPr="00C45FDD">
        <w:rPr>
          <w:color w:val="000000" w:themeColor="text1"/>
          <w:sz w:val="24"/>
          <w:szCs w:val="24"/>
        </w:rPr>
        <w:t xml:space="preserve"> of </w:t>
      </w:r>
      <w:r w:rsidR="006F7AEA" w:rsidRPr="00C45FDD">
        <w:rPr>
          <w:color w:val="000000" w:themeColor="text1"/>
          <w:sz w:val="24"/>
          <w:szCs w:val="24"/>
        </w:rPr>
        <w:t>about 3</w:t>
      </w:r>
      <w:r w:rsidRPr="00C45FDD">
        <w:rPr>
          <w:color w:val="000000" w:themeColor="text1"/>
          <w:sz w:val="24"/>
          <w:szCs w:val="24"/>
        </w:rPr>
        <w:t xml:space="preserve">) than the Kβ lines. Furthermore, the </w:t>
      </w:r>
      <w:r w:rsidR="006F7AEA" w:rsidRPr="00C45FDD">
        <w:rPr>
          <w:color w:val="000000" w:themeColor="text1"/>
          <w:sz w:val="24"/>
          <w:szCs w:val="24"/>
        </w:rPr>
        <w:t>Kβ satellite lines (or electrons falling from the valence shell) are smaller by a factor of about 500. This difference in photon counts is exactly due to dipole selection rules and is important</w:t>
      </w:r>
      <w:r w:rsidRPr="00C45FDD">
        <w:rPr>
          <w:color w:val="000000" w:themeColor="text1"/>
          <w:sz w:val="24"/>
          <w:szCs w:val="24"/>
        </w:rPr>
        <w:t xml:space="preserve"> to consider when deciding on </w:t>
      </w:r>
      <w:r w:rsidR="006F7AEA" w:rsidRPr="00C45FDD">
        <w:rPr>
          <w:color w:val="000000" w:themeColor="text1"/>
          <w:sz w:val="24"/>
          <w:szCs w:val="24"/>
        </w:rPr>
        <w:t>which emission line to probe</w:t>
      </w:r>
      <w:r w:rsidRPr="00C45FDD">
        <w:rPr>
          <w:color w:val="000000" w:themeColor="text1"/>
          <w:sz w:val="24"/>
          <w:szCs w:val="24"/>
        </w:rPr>
        <w:t>.</w:t>
      </w:r>
    </w:p>
    <w:p w14:paraId="76850B75" w14:textId="77777777" w:rsidR="0051065D" w:rsidRPr="00C45FDD" w:rsidRDefault="00000000" w:rsidP="00C45FDD">
      <w:pPr>
        <w:spacing w:line="480" w:lineRule="auto"/>
        <w:jc w:val="center"/>
        <w:rPr>
          <w:color w:val="000000" w:themeColor="text1"/>
        </w:rPr>
      </w:pPr>
      <w:r w:rsidRPr="00C45FDD">
        <w:rPr>
          <w:noProof/>
          <w:color w:val="000000" w:themeColor="text1"/>
        </w:rPr>
        <w:lastRenderedPageBreak/>
        <w:drawing>
          <wp:inline distT="19050" distB="19050" distL="19050" distR="19050" wp14:anchorId="0A43B5D1" wp14:editId="62A2CBCB">
            <wp:extent cx="4331100" cy="3368176"/>
            <wp:effectExtent l="0" t="0" r="0" b="0"/>
            <wp:docPr id="2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5"/>
                    <a:srcRect/>
                    <a:stretch>
                      <a:fillRect/>
                    </a:stretch>
                  </pic:blipFill>
                  <pic:spPr>
                    <a:xfrm>
                      <a:off x="0" y="0"/>
                      <a:ext cx="4331100" cy="3368176"/>
                    </a:xfrm>
                    <a:prstGeom prst="rect">
                      <a:avLst/>
                    </a:prstGeom>
                    <a:ln/>
                  </pic:spPr>
                </pic:pic>
              </a:graphicData>
            </a:graphic>
          </wp:inline>
        </w:drawing>
      </w:r>
    </w:p>
    <w:p w14:paraId="69157652" w14:textId="757E69E4" w:rsidR="0051065D" w:rsidRPr="00C45FDD" w:rsidRDefault="00CB6273" w:rsidP="00C45FDD">
      <w:pPr>
        <w:spacing w:line="480" w:lineRule="auto"/>
        <w:jc w:val="center"/>
        <w:rPr>
          <w:color w:val="000000" w:themeColor="text1"/>
        </w:rPr>
      </w:pPr>
      <w:r w:rsidRPr="00C45FDD">
        <w:rPr>
          <w:color w:val="000000" w:themeColor="text1"/>
        </w:rPr>
        <w:t xml:space="preserve">Fig. </w:t>
      </w:r>
      <w:r w:rsidR="00F54B53" w:rsidRPr="00C45FDD">
        <w:rPr>
          <w:color w:val="000000" w:themeColor="text1"/>
        </w:rPr>
        <w:t>9</w:t>
      </w:r>
      <w:r w:rsidRPr="00C45FDD">
        <w:rPr>
          <w:color w:val="000000" w:themeColor="text1"/>
        </w:rPr>
        <w:t xml:space="preserve"> </w:t>
      </w:r>
      <w:r w:rsidR="00084DEA" w:rsidRPr="00C45FDD">
        <w:rPr>
          <w:color w:val="000000" w:themeColor="text1"/>
        </w:rPr>
        <w:t xml:space="preserve">The Mn </w:t>
      </w:r>
      <w:r w:rsidRPr="00C45FDD">
        <w:rPr>
          <w:color w:val="000000" w:themeColor="text1"/>
        </w:rPr>
        <w:t xml:space="preserve">K-fluorescence lines for </w:t>
      </w:r>
      <w:proofErr w:type="spellStart"/>
      <w:r w:rsidRPr="00C45FDD">
        <w:rPr>
          <w:color w:val="000000" w:themeColor="text1"/>
        </w:rPr>
        <w:t>Mn</w:t>
      </w:r>
      <w:r w:rsidR="00522EB2" w:rsidRPr="00C45FDD">
        <w:rPr>
          <w:color w:val="000000" w:themeColor="text1"/>
        </w:rPr>
        <w:t>O</w:t>
      </w:r>
      <w:proofErr w:type="spellEnd"/>
      <w:r w:rsidR="00522EB2" w:rsidRPr="00C45FDD">
        <w:rPr>
          <w:color w:val="000000" w:themeColor="text1"/>
        </w:rPr>
        <w:t>.</w:t>
      </w:r>
      <w:r w:rsidRPr="00C45FDD">
        <w:rPr>
          <w:color w:val="000000" w:themeColor="text1"/>
        </w:rPr>
        <w:t xml:space="preserve"> </w:t>
      </w:r>
      <w:r w:rsidR="00F54B53" w:rsidRPr="00C45FDD">
        <w:rPr>
          <w:color w:val="000000" w:themeColor="text1"/>
        </w:rPr>
        <w:fldChar w:fldCharType="begin"/>
      </w:r>
      <w:r w:rsidR="00F54B53" w:rsidRPr="00C45FDD">
        <w:rPr>
          <w:color w:val="000000" w:themeColor="text1"/>
        </w:rPr>
        <w:instrText xml:space="preserve"> ADDIN EN.CITE &lt;EndNote&gt;&lt;Cite ExcludeYear="1"&gt;&lt;Author&gt;Glatzel&lt;/Author&gt;&lt;Year&gt;2005&lt;/Year&gt;&lt;RecNum&gt;58&lt;/RecNum&gt;&lt;DisplayText&gt;&lt;style face="superscript"&gt;6&lt;/style&gt;&lt;/DisplayText&gt;&lt;record&gt;&lt;rec-number&gt;58&lt;/rec-number&gt;&lt;foreign-keys&gt;&lt;key app="EN" db-id="xrzszwwt75d9ahe9207xwxrkxe00fp9f9wxt" timestamp="1618979552"&gt;58&lt;/key&gt;&lt;/foreign-keys&gt;&lt;ref-type name="Journal Article"&gt;17&lt;/ref-type&gt;&lt;contributors&gt;&lt;authors&gt;&lt;author&gt;Glatzel, Pieter&lt;/author&gt;&lt;author&gt;Bergmann, Uwe&lt;/author&gt;&lt;/authors&gt;&lt;/contributors&gt;&lt;titles&gt;&lt;title&gt;High resolution 1s core hole X-ray spectroscopy in 3d transition metal complexes—electronic and structural information&lt;/title&gt;&lt;secondary-title&gt;Coordination Chemistry Reviews&lt;/secondary-title&gt;&lt;/titles&gt;&lt;periodical&gt;&lt;full-title&gt;Coordination Chemistry Reviews&lt;/full-title&gt;&lt;/periodical&gt;&lt;pages&gt;65-95&lt;/pages&gt;&lt;volume&gt;249&lt;/volume&gt;&lt;number&gt;1&lt;/number&gt;&lt;keywords&gt;&lt;keyword&gt;X-ray fluorescence&lt;/keyword&gt;&lt;keyword&gt;X-ray absorption&lt;/keyword&gt;&lt;keyword&gt;Resonant inelastic X-ray scattering&lt;/keyword&gt;&lt;keyword&gt;3d Transition metal&lt;/keyword&gt;&lt;keyword&gt;Multiplet theory&lt;/keyword&gt;&lt;keyword&gt;Electronic structure&lt;/keyword&gt;&lt;keyword&gt;Chemical bonding&lt;/keyword&gt;&lt;/keywords&gt;&lt;dates&gt;&lt;year&gt;2005&lt;/year&gt;&lt;pub-dates&gt;&lt;date&gt;2005/01/01/&lt;/date&gt;&lt;/pub-dates&gt;&lt;/dates&gt;&lt;isbn&gt;0010-8545&lt;/isbn&gt;&lt;urls&gt;&lt;related-urls&gt;&lt;url&gt;https://www.sciencedirect.com/science/article/pii/S0010854504001146&lt;/url&gt;&lt;/related-urls&gt;&lt;/urls&gt;&lt;electronic-resource-num&gt;https://doi.org/10.1016/j.ccr.2004.04.011&lt;/electronic-resource-num&gt;&lt;/record&gt;&lt;/Cite&gt;&lt;/EndNote&gt;</w:instrText>
      </w:r>
      <w:r w:rsidR="00F54B53" w:rsidRPr="00C45FDD">
        <w:rPr>
          <w:color w:val="000000" w:themeColor="text1"/>
        </w:rPr>
        <w:fldChar w:fldCharType="separate"/>
      </w:r>
      <w:r w:rsidR="00F54B53" w:rsidRPr="00C45FDD">
        <w:rPr>
          <w:noProof/>
          <w:color w:val="000000" w:themeColor="text1"/>
          <w:vertAlign w:val="superscript"/>
        </w:rPr>
        <w:t>6</w:t>
      </w:r>
      <w:r w:rsidR="00F54B53" w:rsidRPr="00C45FDD">
        <w:rPr>
          <w:color w:val="000000" w:themeColor="text1"/>
        </w:rPr>
        <w:fldChar w:fldCharType="end"/>
      </w:r>
    </w:p>
    <w:p w14:paraId="511D6F43" w14:textId="77777777" w:rsidR="00084DEA" w:rsidRPr="00C45FDD" w:rsidRDefault="00084DEA" w:rsidP="00C45FDD">
      <w:pPr>
        <w:spacing w:line="480" w:lineRule="auto"/>
        <w:rPr>
          <w:color w:val="000000" w:themeColor="text1"/>
        </w:rPr>
      </w:pPr>
    </w:p>
    <w:p w14:paraId="77691A80" w14:textId="28D1B8A3" w:rsidR="0051065D" w:rsidRPr="00C45FDD" w:rsidRDefault="00000000" w:rsidP="00C45FDD">
      <w:pPr>
        <w:pStyle w:val="Heading3"/>
        <w:spacing w:before="0" w:after="0" w:line="480" w:lineRule="auto"/>
        <w:rPr>
          <w:color w:val="000000" w:themeColor="text1"/>
        </w:rPr>
      </w:pPr>
      <w:bookmarkStart w:id="22" w:name="_Toc117015001"/>
      <w:proofErr w:type="spellStart"/>
      <w:r w:rsidRPr="00C45FDD">
        <w:rPr>
          <w:color w:val="000000" w:themeColor="text1"/>
        </w:rPr>
        <w:t>C</w:t>
      </w:r>
      <w:r w:rsidR="00987B42" w:rsidRPr="00C45FDD">
        <w:rPr>
          <w:color w:val="000000" w:themeColor="text1"/>
        </w:rPr>
        <w:t>t</w:t>
      </w:r>
      <w:r w:rsidRPr="00C45FDD">
        <w:rPr>
          <w:color w:val="000000" w:themeColor="text1"/>
        </w:rPr>
        <w:t>C</w:t>
      </w:r>
      <w:proofErr w:type="spellEnd"/>
      <w:r w:rsidRPr="00C45FDD">
        <w:rPr>
          <w:color w:val="000000" w:themeColor="text1"/>
        </w:rPr>
        <w:t>-XES</w:t>
      </w:r>
      <w:bookmarkEnd w:id="22"/>
    </w:p>
    <w:p w14:paraId="7CEB0521" w14:textId="3BC65D8F" w:rsidR="0051065D" w:rsidRPr="00C45FDD" w:rsidRDefault="00987B42" w:rsidP="00C45FDD">
      <w:pPr>
        <w:spacing w:line="480" w:lineRule="auto"/>
        <w:ind w:firstLine="720"/>
        <w:rPr>
          <w:color w:val="000000" w:themeColor="text1"/>
          <w:sz w:val="24"/>
          <w:szCs w:val="24"/>
        </w:rPr>
      </w:pPr>
      <w:r w:rsidRPr="00C45FDD">
        <w:rPr>
          <w:color w:val="000000" w:themeColor="text1"/>
          <w:sz w:val="24"/>
          <w:szCs w:val="24"/>
        </w:rPr>
        <w:t>Core-to-core X-ray emission spectroscopy (</w:t>
      </w:r>
      <w:proofErr w:type="spellStart"/>
      <w:r w:rsidRPr="00C45FDD">
        <w:rPr>
          <w:color w:val="000000" w:themeColor="text1"/>
          <w:sz w:val="24"/>
          <w:szCs w:val="24"/>
        </w:rPr>
        <w:t>CtC</w:t>
      </w:r>
      <w:proofErr w:type="spellEnd"/>
      <w:r w:rsidRPr="00C45FDD">
        <w:rPr>
          <w:color w:val="000000" w:themeColor="text1"/>
          <w:sz w:val="24"/>
          <w:szCs w:val="24"/>
        </w:rPr>
        <w:t xml:space="preserve">-XES) includes the Kα and Kβ lines (at least for 3d transitions metals) as the valence shell. An in-depth discussion of </w:t>
      </w:r>
      <w:proofErr w:type="spellStart"/>
      <w:r w:rsidRPr="00C45FDD">
        <w:rPr>
          <w:color w:val="000000" w:themeColor="text1"/>
          <w:sz w:val="24"/>
          <w:szCs w:val="24"/>
        </w:rPr>
        <w:t>CtC</w:t>
      </w:r>
      <w:proofErr w:type="spellEnd"/>
      <w:r w:rsidRPr="00C45FDD">
        <w:rPr>
          <w:color w:val="000000" w:themeColor="text1"/>
          <w:sz w:val="24"/>
          <w:szCs w:val="24"/>
        </w:rPr>
        <w:t xml:space="preserve">-XES is included in </w:t>
      </w:r>
      <w:proofErr w:type="spellStart"/>
      <w:r w:rsidRPr="00C45FDD">
        <w:rPr>
          <w:color w:val="000000" w:themeColor="text1"/>
          <w:sz w:val="24"/>
          <w:szCs w:val="24"/>
        </w:rPr>
        <w:t>Glatzel</w:t>
      </w:r>
      <w:proofErr w:type="spellEnd"/>
      <w:r w:rsidRPr="00C45FDD">
        <w:rPr>
          <w:color w:val="000000" w:themeColor="text1"/>
          <w:sz w:val="24"/>
          <w:szCs w:val="24"/>
        </w:rPr>
        <w:t xml:space="preserve"> and Bergmann. </w:t>
      </w:r>
      <w:r w:rsidR="00F54B53" w:rsidRPr="00C45FDD">
        <w:rPr>
          <w:color w:val="000000" w:themeColor="text1"/>
          <w:sz w:val="24"/>
          <w:szCs w:val="24"/>
        </w:rPr>
        <w:fldChar w:fldCharType="begin"/>
      </w:r>
      <w:r w:rsidR="00F54B53" w:rsidRPr="00C45FDD">
        <w:rPr>
          <w:color w:val="000000" w:themeColor="text1"/>
          <w:sz w:val="24"/>
          <w:szCs w:val="24"/>
        </w:rPr>
        <w:instrText xml:space="preserve"> ADDIN EN.CITE &lt;EndNote&gt;&lt;Cite ExcludeYear="1"&gt;&lt;Author&gt;Glatzel&lt;/Author&gt;&lt;Year&gt;2005&lt;/Year&gt;&lt;RecNum&gt;58&lt;/RecNum&gt;&lt;DisplayText&gt;&lt;style face="superscript"&gt;6&lt;/style&gt;&lt;/DisplayText&gt;&lt;record&gt;&lt;rec-number&gt;58&lt;/rec-number&gt;&lt;foreign-keys&gt;&lt;key app="EN" db-id="xrzszwwt75d9ahe9207xwxrkxe00fp9f9wxt" timestamp="1618979552"&gt;58&lt;/key&gt;&lt;/foreign-keys&gt;&lt;ref-type name="Journal Article"&gt;17&lt;/ref-type&gt;&lt;contributors&gt;&lt;authors&gt;&lt;author&gt;Glatzel, Pieter&lt;/author&gt;&lt;author&gt;Bergmann, Uwe&lt;/author&gt;&lt;/authors&gt;&lt;/contributors&gt;&lt;titles&gt;&lt;title&gt;High resolution 1s core hole X-ray spectroscopy in 3d transition metal complexes—electronic and structural information&lt;/title&gt;&lt;secondary-title&gt;Coordination Chemistry Reviews&lt;/secondary-title&gt;&lt;/titles&gt;&lt;periodical&gt;&lt;full-title&gt;Coordination Chemistry Reviews&lt;/full-title&gt;&lt;/periodical&gt;&lt;pages&gt;65-95&lt;/pages&gt;&lt;volume&gt;249&lt;/volume&gt;&lt;number&gt;1&lt;/number&gt;&lt;keywords&gt;&lt;keyword&gt;X-ray fluorescence&lt;/keyword&gt;&lt;keyword&gt;X-ray absorption&lt;/keyword&gt;&lt;keyword&gt;Resonant inelastic X-ray scattering&lt;/keyword&gt;&lt;keyword&gt;3d Transition metal&lt;/keyword&gt;&lt;keyword&gt;Multiplet theory&lt;/keyword&gt;&lt;keyword&gt;Electronic structure&lt;/keyword&gt;&lt;keyword&gt;Chemical bonding&lt;/keyword&gt;&lt;/keywords&gt;&lt;dates&gt;&lt;year&gt;2005&lt;/year&gt;&lt;pub-dates&gt;&lt;date&gt;2005/01/01/&lt;/date&gt;&lt;/pub-dates&gt;&lt;/dates&gt;&lt;isbn&gt;0010-8545&lt;/isbn&gt;&lt;urls&gt;&lt;related-urls&gt;&lt;url&gt;https://www.sciencedirect.com/science/article/pii/S0010854504001146&lt;/url&gt;&lt;/related-urls&gt;&lt;/urls&gt;&lt;electronic-resource-num&gt;https://doi.org/10.1016/j.ccr.2004.04.011&lt;/electronic-resource-num&gt;&lt;/record&gt;&lt;/Cite&gt;&lt;/EndNote&gt;</w:instrText>
      </w:r>
      <w:r w:rsidR="00F54B53" w:rsidRPr="00C45FDD">
        <w:rPr>
          <w:color w:val="000000" w:themeColor="text1"/>
          <w:sz w:val="24"/>
          <w:szCs w:val="24"/>
        </w:rPr>
        <w:fldChar w:fldCharType="separate"/>
      </w:r>
      <w:r w:rsidR="00F54B53" w:rsidRPr="00C45FDD">
        <w:rPr>
          <w:noProof/>
          <w:color w:val="000000" w:themeColor="text1"/>
          <w:sz w:val="24"/>
          <w:szCs w:val="24"/>
          <w:vertAlign w:val="superscript"/>
        </w:rPr>
        <w:t>6</w:t>
      </w:r>
      <w:r w:rsidR="00F54B53" w:rsidRPr="00C45FDD">
        <w:rPr>
          <w:color w:val="000000" w:themeColor="text1"/>
          <w:sz w:val="24"/>
          <w:szCs w:val="24"/>
        </w:rPr>
        <w:fldChar w:fldCharType="end"/>
      </w:r>
      <w:r w:rsidRPr="00C45FDD">
        <w:rPr>
          <w:color w:val="000000" w:themeColor="text1"/>
          <w:sz w:val="26"/>
          <w:szCs w:val="26"/>
        </w:rPr>
        <w:t xml:space="preserve"> </w:t>
      </w:r>
      <w:r w:rsidRPr="00C45FDD">
        <w:rPr>
          <w:color w:val="000000" w:themeColor="text1"/>
          <w:sz w:val="24"/>
          <w:szCs w:val="24"/>
          <w:highlight w:val="white"/>
        </w:rPr>
        <w:t>The utility of XES was notably demonstrated in Bergmann, et al.</w:t>
      </w:r>
      <w:r w:rsidR="00FC4716" w:rsidRPr="00C45FDD">
        <w:rPr>
          <w:color w:val="000000" w:themeColor="text1"/>
          <w:sz w:val="24"/>
          <w:szCs w:val="24"/>
          <w:highlight w:val="white"/>
        </w:rPr>
        <w:t xml:space="preserve"> </w:t>
      </w:r>
      <w:r w:rsidR="00F54B53" w:rsidRPr="00C45FDD">
        <w:rPr>
          <w:color w:val="000000" w:themeColor="text1"/>
          <w:sz w:val="24"/>
          <w:szCs w:val="24"/>
          <w:highlight w:val="white"/>
        </w:rPr>
        <w:fldChar w:fldCharType="begin"/>
      </w:r>
      <w:r w:rsidR="00F54B53" w:rsidRPr="00C45FDD">
        <w:rPr>
          <w:color w:val="000000" w:themeColor="text1"/>
          <w:sz w:val="24"/>
          <w:szCs w:val="24"/>
          <w:highlight w:val="white"/>
        </w:rPr>
        <w:instrText xml:space="preserve"> ADDIN EN.CITE &lt;EndNote&gt;&lt;Cite&gt;&lt;Author&gt;Bergmann&lt;/Author&gt;&lt;Year&gt;1998&lt;/Year&gt;&lt;RecNum&gt;243&lt;/RecNum&gt;&lt;DisplayText&gt;&lt;style face="superscript"&gt;12&lt;/style&gt;&lt;/DisplayText&gt;&lt;record&gt;&lt;rec-number&gt;243&lt;/rec-number&gt;&lt;foreign-keys&gt;&lt;key app="EN" db-id="xrzszwwt75d9ahe9207xwxrkxe00fp9f9wxt" timestamp="1666128353"&gt;243&lt;/key&gt;&lt;/foreign-keys&gt;&lt;ref-type name="Journal Article"&gt;17&lt;/ref-type&gt;&lt;contributors&gt;&lt;authors&gt;&lt;author&gt;Bergmann, U.&lt;/author&gt;&lt;author&gt;Grush, M. M.&lt;/author&gt;&lt;author&gt;Horne, C. R.&lt;/author&gt;&lt;author&gt;DeMarois, P.&lt;/author&gt;&lt;author&gt;Penner-Hahn, J. E.&lt;/author&gt;&lt;author&gt;Yocum, C. F.&lt;/author&gt;&lt;author&gt;Wright, D. W.&lt;/author&gt;&lt;author&gt;Dubé,&lt;/author&gt;&lt;author&gt;Armstrong, W. H.&lt;/author&gt;&lt;author&gt;Christou, G.&lt;/author&gt;&lt;author&gt;Eppley, H. J.&lt;/author&gt;&lt;author&gt;Cramer, S. P.&lt;/author&gt;&lt;/authors&gt;&lt;/contributors&gt;&lt;titles&gt;&lt;title&gt;Characterization of the Mn Oxidation States in Photosystem II by Kβ X-ray Fluorescence Spectroscopy&lt;/title&gt;&lt;secondary-title&gt;The Journal of Physical Chemistry B&lt;/secondary-title&gt;&lt;/titles&gt;&lt;periodical&gt;&lt;full-title&gt;The Journal of Physical Chemistry B&lt;/full-title&gt;&lt;/periodical&gt;&lt;pages&gt;8350-8352&lt;/pages&gt;&lt;volume&gt;102&lt;/volume&gt;&lt;number&gt;42&lt;/number&gt;&lt;dates&gt;&lt;year&gt;1998&lt;/year&gt;&lt;pub-dates&gt;&lt;date&gt;1998/10/01&lt;/date&gt;&lt;/pub-dates&gt;&lt;/dates&gt;&lt;publisher&gt;American Chemical Society&lt;/publisher&gt;&lt;isbn&gt;1520-6106&lt;/isbn&gt;&lt;urls&gt;&lt;related-urls&gt;&lt;url&gt;https://doi.org/10.1021/jp982038s&lt;/url&gt;&lt;/related-urls&gt;&lt;/urls&gt;&lt;electronic-resource-num&gt;10.1021/jp982038s&lt;/electronic-resource-num&gt;&lt;/record&gt;&lt;/Cite&gt;&lt;/EndNote&gt;</w:instrText>
      </w:r>
      <w:r w:rsidR="00F54B53" w:rsidRPr="00C45FDD">
        <w:rPr>
          <w:color w:val="000000" w:themeColor="text1"/>
          <w:sz w:val="24"/>
          <w:szCs w:val="24"/>
          <w:highlight w:val="white"/>
        </w:rPr>
        <w:fldChar w:fldCharType="separate"/>
      </w:r>
      <w:r w:rsidR="00F54B53" w:rsidRPr="00C45FDD">
        <w:rPr>
          <w:noProof/>
          <w:color w:val="000000" w:themeColor="text1"/>
          <w:sz w:val="24"/>
          <w:szCs w:val="24"/>
          <w:highlight w:val="white"/>
          <w:vertAlign w:val="superscript"/>
        </w:rPr>
        <w:t>12</w:t>
      </w:r>
      <w:r w:rsidR="00F54B53" w:rsidRPr="00C45FDD">
        <w:rPr>
          <w:color w:val="000000" w:themeColor="text1"/>
          <w:sz w:val="24"/>
          <w:szCs w:val="24"/>
          <w:highlight w:val="white"/>
        </w:rPr>
        <w:fldChar w:fldCharType="end"/>
      </w:r>
      <w:r w:rsidRPr="00C45FDD">
        <w:rPr>
          <w:color w:val="000000" w:themeColor="text1"/>
          <w:sz w:val="24"/>
          <w:szCs w:val="24"/>
          <w:highlight w:val="white"/>
        </w:rPr>
        <w:t xml:space="preserve">, which studied the oxidation state of Mn in Photosystem II via the </w:t>
      </w:r>
      <w:r w:rsidRPr="00C45FDD">
        <w:rPr>
          <w:color w:val="000000" w:themeColor="text1"/>
          <w:sz w:val="24"/>
          <w:szCs w:val="24"/>
        </w:rPr>
        <w:t>Kβ emission lines.</w:t>
      </w:r>
    </w:p>
    <w:p w14:paraId="59F21DF2" w14:textId="13069F19" w:rsidR="00084DEA" w:rsidRPr="00C45FDD" w:rsidRDefault="00084DEA" w:rsidP="00C45FDD">
      <w:pPr>
        <w:spacing w:line="480" w:lineRule="auto"/>
        <w:ind w:firstLine="720"/>
        <w:rPr>
          <w:color w:val="000000" w:themeColor="text1"/>
          <w:sz w:val="24"/>
          <w:szCs w:val="24"/>
        </w:rPr>
      </w:pPr>
      <w:r w:rsidRPr="00C45FDD">
        <w:rPr>
          <w:color w:val="000000" w:themeColor="text1"/>
          <w:sz w:val="24"/>
          <w:szCs w:val="24"/>
        </w:rPr>
        <w:t xml:space="preserve">One benefit of </w:t>
      </w:r>
      <w:bookmarkStart w:id="23" w:name="_Hlk116996356"/>
      <w:r w:rsidR="006F7AEA" w:rsidRPr="00C45FDD">
        <w:rPr>
          <w:color w:val="000000" w:themeColor="text1"/>
          <w:sz w:val="24"/>
          <w:szCs w:val="24"/>
        </w:rPr>
        <w:t>Kα emission spectra</w:t>
      </w:r>
      <w:r w:rsidRPr="00C45FDD">
        <w:rPr>
          <w:color w:val="000000" w:themeColor="text1"/>
          <w:sz w:val="24"/>
          <w:szCs w:val="24"/>
        </w:rPr>
        <w:t xml:space="preserve"> </w:t>
      </w:r>
      <w:bookmarkEnd w:id="23"/>
      <w:r w:rsidRPr="00C45FDD">
        <w:rPr>
          <w:color w:val="000000" w:themeColor="text1"/>
          <w:sz w:val="24"/>
          <w:szCs w:val="24"/>
        </w:rPr>
        <w:t>is that it is not sensitive to environmental factors</w:t>
      </w:r>
      <w:r w:rsidR="006F7AEA" w:rsidRPr="00C45FDD">
        <w:rPr>
          <w:color w:val="000000" w:themeColor="text1"/>
          <w:sz w:val="24"/>
          <w:szCs w:val="24"/>
        </w:rPr>
        <w:t xml:space="preserve"> as the orbitals are too deep to be drastically hybridized</w:t>
      </w:r>
      <w:r w:rsidRPr="00C45FDD">
        <w:rPr>
          <w:color w:val="000000" w:themeColor="text1"/>
          <w:sz w:val="24"/>
          <w:szCs w:val="24"/>
        </w:rPr>
        <w:t xml:space="preserve">. Thus, </w:t>
      </w:r>
      <w:r w:rsidR="006F7AEA" w:rsidRPr="00C45FDD">
        <w:rPr>
          <w:color w:val="000000" w:themeColor="text1"/>
          <w:sz w:val="24"/>
          <w:szCs w:val="24"/>
        </w:rPr>
        <w:t>it has been shown that the integral of the Kα spectra is directly proportional to the number of atoms. Thus, the integral of the Kα spectra can be used as a normalization scaling factor for the other K emission lines.</w:t>
      </w:r>
    </w:p>
    <w:p w14:paraId="5F30CECE" w14:textId="77777777" w:rsidR="0051065D" w:rsidRPr="00C45FDD" w:rsidRDefault="00000000" w:rsidP="00C45FDD">
      <w:pPr>
        <w:pStyle w:val="Heading3"/>
        <w:spacing w:before="0" w:after="0" w:line="480" w:lineRule="auto"/>
        <w:rPr>
          <w:color w:val="000000" w:themeColor="text1"/>
        </w:rPr>
      </w:pPr>
      <w:bookmarkStart w:id="24" w:name="_Toc117015002"/>
      <w:proofErr w:type="spellStart"/>
      <w:r w:rsidRPr="00C45FDD">
        <w:rPr>
          <w:color w:val="000000" w:themeColor="text1"/>
        </w:rPr>
        <w:lastRenderedPageBreak/>
        <w:t>VtC</w:t>
      </w:r>
      <w:proofErr w:type="spellEnd"/>
      <w:r w:rsidRPr="00C45FDD">
        <w:rPr>
          <w:color w:val="000000" w:themeColor="text1"/>
        </w:rPr>
        <w:t>-XES</w:t>
      </w:r>
      <w:bookmarkEnd w:id="24"/>
    </w:p>
    <w:p w14:paraId="53C3B6EB" w14:textId="7A63E07C" w:rsidR="0051065D" w:rsidRPr="00C45FDD" w:rsidRDefault="006F7AEA" w:rsidP="00C45FDD">
      <w:pPr>
        <w:spacing w:line="480" w:lineRule="auto"/>
        <w:ind w:firstLine="720"/>
        <w:rPr>
          <w:color w:val="000000" w:themeColor="text1"/>
          <w:sz w:val="24"/>
          <w:szCs w:val="24"/>
        </w:rPr>
      </w:pPr>
      <w:r w:rsidRPr="00C45FDD">
        <w:rPr>
          <w:color w:val="000000" w:themeColor="text1"/>
          <w:sz w:val="24"/>
          <w:szCs w:val="24"/>
        </w:rPr>
        <w:t>The Kβ satellite lines are also called Valence to Core XES (</w:t>
      </w:r>
      <w:proofErr w:type="spellStart"/>
      <w:r w:rsidRPr="00C45FDD">
        <w:rPr>
          <w:color w:val="000000" w:themeColor="text1"/>
          <w:sz w:val="24"/>
          <w:szCs w:val="24"/>
        </w:rPr>
        <w:t>VtC</w:t>
      </w:r>
      <w:proofErr w:type="spellEnd"/>
      <w:r w:rsidRPr="00C45FDD">
        <w:rPr>
          <w:color w:val="000000" w:themeColor="text1"/>
          <w:sz w:val="24"/>
          <w:szCs w:val="24"/>
        </w:rPr>
        <w:t xml:space="preserve">-XES). Study of the </w:t>
      </w:r>
      <w:proofErr w:type="spellStart"/>
      <w:r w:rsidRPr="00C45FDD">
        <w:rPr>
          <w:color w:val="000000" w:themeColor="text1"/>
          <w:sz w:val="24"/>
          <w:szCs w:val="24"/>
        </w:rPr>
        <w:t>VtC</w:t>
      </w:r>
      <w:proofErr w:type="spellEnd"/>
      <w:r w:rsidRPr="00C45FDD">
        <w:rPr>
          <w:color w:val="000000" w:themeColor="text1"/>
          <w:sz w:val="24"/>
          <w:szCs w:val="24"/>
        </w:rPr>
        <w:t xml:space="preserve">-XES has been relatively new because only the recent improvements in synchrotron and lab-based spectrometers has made this experiment possible. Notably, </w:t>
      </w:r>
      <w:r w:rsidR="00772C5D" w:rsidRPr="00C45FDD">
        <w:rPr>
          <w:color w:val="000000" w:themeColor="text1"/>
          <w:sz w:val="24"/>
          <w:szCs w:val="24"/>
        </w:rPr>
        <w:t xml:space="preserve">Pollock and coworkers have developed a theoretical approach to calculating </w:t>
      </w:r>
      <w:proofErr w:type="spellStart"/>
      <w:r w:rsidR="00772C5D" w:rsidRPr="00C45FDD">
        <w:rPr>
          <w:color w:val="000000" w:themeColor="text1"/>
          <w:sz w:val="24"/>
          <w:szCs w:val="24"/>
        </w:rPr>
        <w:t>VtC</w:t>
      </w:r>
      <w:proofErr w:type="spellEnd"/>
      <w:r w:rsidR="00772C5D" w:rsidRPr="00C45FDD">
        <w:rPr>
          <w:color w:val="000000" w:themeColor="text1"/>
          <w:sz w:val="24"/>
          <w:szCs w:val="24"/>
        </w:rPr>
        <w:t xml:space="preserve">-XES </w:t>
      </w:r>
      <w:r w:rsidR="00F54B53" w:rsidRPr="00C45FDD">
        <w:rPr>
          <w:color w:val="000000" w:themeColor="text1"/>
          <w:sz w:val="24"/>
          <w:szCs w:val="24"/>
        </w:rPr>
        <w:fldChar w:fldCharType="begin"/>
      </w:r>
      <w:r w:rsidR="00F54B53" w:rsidRPr="00C45FDD">
        <w:rPr>
          <w:color w:val="000000" w:themeColor="text1"/>
          <w:sz w:val="24"/>
          <w:szCs w:val="24"/>
        </w:rPr>
        <w:instrText xml:space="preserve"> ADDIN EN.CITE &lt;EndNote&gt;&lt;Cite&gt;&lt;Author&gt;Pollock&lt;/Author&gt;&lt;Year&gt;2014&lt;/Year&gt;&lt;RecNum&gt;244&lt;/RecNum&gt;&lt;DisplayText&gt;&lt;style face="superscript"&gt;13&lt;/style&gt;&lt;/DisplayText&gt;&lt;record&gt;&lt;rec-number&gt;244&lt;/rec-number&gt;&lt;foreign-keys&gt;&lt;key app="EN" db-id="xrzszwwt75d9ahe9207xwxrkxe00fp9f9wxt" timestamp="1666129672"&gt;244&lt;/key&gt;&lt;/foreign-keys&gt;&lt;ref-type name="Journal Article"&gt;17&lt;/ref-type&gt;&lt;contributors&gt;&lt;authors&gt;&lt;author&gt;Pollock, Christopher J.&lt;/author&gt;&lt;author&gt;Delgado-Jaime, Mario Ulises&lt;/author&gt;&lt;author&gt;Atanasov, Mihail&lt;/author&gt;&lt;author&gt;Neese, Frank&lt;/author&gt;&lt;author&gt;DeBeer, Serena&lt;/author&gt;&lt;/authors&gt;&lt;/contributors&gt;&lt;titles&gt;&lt;title&gt;Kβ Mainline X-ray Emission Spectroscopy as an Experimental Probe of Metal–Ligand Covalency&lt;/title&gt;&lt;secondary-title&gt;Journal of the American Chemical Society&lt;/secondary-title&gt;&lt;/titles&gt;&lt;periodical&gt;&lt;full-title&gt;Journal of the American Chemical Society&lt;/full-title&gt;&lt;/periodical&gt;&lt;pages&gt;9453-9463&lt;/pages&gt;&lt;volume&gt;136&lt;/volume&gt;&lt;number&gt;26&lt;/number&gt;&lt;dates&gt;&lt;year&gt;2014&lt;/year&gt;&lt;pub-dates&gt;&lt;date&gt;2014/07/02&lt;/date&gt;&lt;/pub-dates&gt;&lt;/dates&gt;&lt;publisher&gt;American Chemical Society&lt;/publisher&gt;&lt;isbn&gt;0002-7863&lt;/isbn&gt;&lt;urls&gt;&lt;related-urls&gt;&lt;url&gt;https://doi.org/10.1021/ja504182n&lt;/url&gt;&lt;/related-urls&gt;&lt;/urls&gt;&lt;electronic-resource-num&gt;10.1021/ja504182n&lt;/electronic-resource-num&gt;&lt;/record&gt;&lt;/Cite&gt;&lt;/EndNote&gt;</w:instrText>
      </w:r>
      <w:r w:rsidR="00F54B53" w:rsidRPr="00C45FDD">
        <w:rPr>
          <w:color w:val="000000" w:themeColor="text1"/>
          <w:sz w:val="24"/>
          <w:szCs w:val="24"/>
        </w:rPr>
        <w:fldChar w:fldCharType="separate"/>
      </w:r>
      <w:r w:rsidR="00F54B53" w:rsidRPr="00C45FDD">
        <w:rPr>
          <w:noProof/>
          <w:color w:val="000000" w:themeColor="text1"/>
          <w:sz w:val="24"/>
          <w:szCs w:val="24"/>
          <w:vertAlign w:val="superscript"/>
        </w:rPr>
        <w:t>13</w:t>
      </w:r>
      <w:r w:rsidR="00F54B53" w:rsidRPr="00C45FDD">
        <w:rPr>
          <w:color w:val="000000" w:themeColor="text1"/>
          <w:sz w:val="24"/>
          <w:szCs w:val="24"/>
        </w:rPr>
        <w:fldChar w:fldCharType="end"/>
      </w:r>
      <w:r w:rsidR="00772C5D" w:rsidRPr="00C45FDD">
        <w:rPr>
          <w:color w:val="000000" w:themeColor="text1"/>
          <w:sz w:val="24"/>
          <w:szCs w:val="24"/>
        </w:rPr>
        <w:t xml:space="preserve"> and used it to study the iron oxidation in the iron-molybdenum cofactor (</w:t>
      </w:r>
      <w:proofErr w:type="spellStart"/>
      <w:r w:rsidR="00772C5D" w:rsidRPr="00C45FDD">
        <w:rPr>
          <w:color w:val="000000" w:themeColor="text1"/>
          <w:sz w:val="24"/>
          <w:szCs w:val="24"/>
        </w:rPr>
        <w:t>FeMoco</w:t>
      </w:r>
      <w:proofErr w:type="spellEnd"/>
      <w:r w:rsidR="00772C5D" w:rsidRPr="00C45FDD">
        <w:rPr>
          <w:color w:val="000000" w:themeColor="text1"/>
          <w:sz w:val="24"/>
          <w:szCs w:val="24"/>
        </w:rPr>
        <w:t>) in nitrogenase.</w:t>
      </w:r>
      <w:r w:rsidR="00987B42" w:rsidRPr="00C45FDD">
        <w:rPr>
          <w:color w:val="000000" w:themeColor="text1"/>
          <w:sz w:val="24"/>
          <w:szCs w:val="24"/>
        </w:rPr>
        <w:t xml:space="preserve"> </w:t>
      </w:r>
      <w:r w:rsidR="00F54B53" w:rsidRPr="00C45FDD">
        <w:rPr>
          <w:color w:val="000000" w:themeColor="text1"/>
          <w:sz w:val="24"/>
          <w:szCs w:val="24"/>
        </w:rPr>
        <w:fldChar w:fldCharType="begin"/>
      </w:r>
      <w:r w:rsidR="00F54B53" w:rsidRPr="00C45FDD">
        <w:rPr>
          <w:color w:val="000000" w:themeColor="text1"/>
          <w:sz w:val="24"/>
          <w:szCs w:val="24"/>
        </w:rPr>
        <w:instrText xml:space="preserve"> ADDIN EN.CITE &lt;EndNote&gt;&lt;Cite&gt;&lt;Author&gt;Lancaster&lt;/Author&gt;&lt;Year&gt;2011&lt;/Year&gt;&lt;RecNum&gt;245&lt;/RecNum&gt;&lt;DisplayText&gt;&lt;style face="superscript"&gt;14&lt;/style&gt;&lt;/DisplayText&gt;&lt;record&gt;&lt;rec-number&gt;245&lt;/rec-number&gt;&lt;foreign-keys&gt;&lt;key app="EN" db-id="xrzszwwt75d9ahe9207xwxrkxe00fp9f9wxt" timestamp="1666131340"&gt;245&lt;/key&gt;&lt;/foreign-keys&gt;&lt;ref-type name="Journal Article"&gt;17&lt;/ref-type&gt;&lt;contributors&gt;&lt;authors&gt;&lt;author&gt;Lancaster, Kyle M.&lt;/author&gt;&lt;author&gt;Roemelt, Michael&lt;/author&gt;&lt;author&gt;Ettenhuber, Patrick&lt;/author&gt;&lt;author&gt;Hu, Yilin&lt;/author&gt;&lt;author&gt;Ribbe, Markus W.&lt;/author&gt;&lt;author&gt;Neese, Frank&lt;/author&gt;&lt;author&gt;Bergmann, Uwe&lt;/author&gt;&lt;author&gt;DeBeer, Serena&lt;/author&gt;&lt;/authors&gt;&lt;/contributors&gt;&lt;titles&gt;&lt;title&gt;X-ray Emission Spectroscopy Evidences a Central Carbon in the Nitrogenase Iron-Molybdenum Cofactor&lt;/title&gt;&lt;secondary-title&gt;Science&lt;/secondary-title&gt;&lt;/titles&gt;&lt;periodical&gt;&lt;full-title&gt;Science&lt;/full-title&gt;&lt;/periodical&gt;&lt;pages&gt;974-977&lt;/pages&gt;&lt;volume&gt;334&lt;/volume&gt;&lt;number&gt;6058&lt;/number&gt;&lt;dates&gt;&lt;year&gt;2011&lt;/year&gt;&lt;pub-dates&gt;&lt;date&gt;2011/11/18&lt;/date&gt;&lt;/pub-dates&gt;&lt;/dates&gt;&lt;publisher&gt;American Association for the Advancement of Science&lt;/publisher&gt;&lt;urls&gt;&lt;related-urls&gt;&lt;url&gt;https://doi.org/10.1126/science.1206445&lt;/url&gt;&lt;/related-urls&gt;&lt;/urls&gt;&lt;electronic-resource-num&gt;10.1126/science.1206445&lt;/electronic-resource-num&gt;&lt;access-date&gt;2022/10/18&lt;/access-date&gt;&lt;/record&gt;&lt;/Cite&gt;&lt;/EndNote&gt;</w:instrText>
      </w:r>
      <w:r w:rsidR="00F54B53" w:rsidRPr="00C45FDD">
        <w:rPr>
          <w:color w:val="000000" w:themeColor="text1"/>
          <w:sz w:val="24"/>
          <w:szCs w:val="24"/>
        </w:rPr>
        <w:fldChar w:fldCharType="separate"/>
      </w:r>
      <w:r w:rsidR="00F54B53" w:rsidRPr="00C45FDD">
        <w:rPr>
          <w:noProof/>
          <w:color w:val="000000" w:themeColor="text1"/>
          <w:sz w:val="24"/>
          <w:szCs w:val="24"/>
          <w:vertAlign w:val="superscript"/>
        </w:rPr>
        <w:t>14</w:t>
      </w:r>
      <w:r w:rsidR="00F54B53" w:rsidRPr="00C45FDD">
        <w:rPr>
          <w:color w:val="000000" w:themeColor="text1"/>
          <w:sz w:val="24"/>
          <w:szCs w:val="24"/>
        </w:rPr>
        <w:fldChar w:fldCharType="end"/>
      </w:r>
      <w:r w:rsidR="008515C3" w:rsidRPr="00C45FDD">
        <w:rPr>
          <w:color w:val="000000" w:themeColor="text1"/>
          <w:sz w:val="24"/>
          <w:szCs w:val="24"/>
        </w:rPr>
        <w:t xml:space="preserve"> However, although </w:t>
      </w:r>
      <w:proofErr w:type="spellStart"/>
      <w:r w:rsidR="008515C3" w:rsidRPr="00C45FDD">
        <w:rPr>
          <w:color w:val="000000" w:themeColor="text1"/>
          <w:sz w:val="24"/>
          <w:szCs w:val="24"/>
        </w:rPr>
        <w:t>VtC</w:t>
      </w:r>
      <w:proofErr w:type="spellEnd"/>
      <w:r w:rsidR="008515C3" w:rsidRPr="00C45FDD">
        <w:rPr>
          <w:color w:val="000000" w:themeColor="text1"/>
          <w:sz w:val="24"/>
          <w:szCs w:val="24"/>
        </w:rPr>
        <w:t xml:space="preserve">-XES is sensitive to ligand identity and other ligand properties, it is not a good quantitative method (rather, it qualitatively follows trends) to determining those properties. </w:t>
      </w:r>
      <w:r w:rsidR="00F54B53" w:rsidRPr="00C45FDD">
        <w:rPr>
          <w:color w:val="000000" w:themeColor="text1"/>
          <w:sz w:val="24"/>
          <w:szCs w:val="24"/>
        </w:rPr>
        <w:fldChar w:fldCharType="begin"/>
      </w:r>
      <w:r w:rsidR="00F54B53" w:rsidRPr="00C45FDD">
        <w:rPr>
          <w:color w:val="000000" w:themeColor="text1"/>
          <w:sz w:val="24"/>
          <w:szCs w:val="24"/>
        </w:rPr>
        <w:instrText xml:space="preserve"> ADDIN EN.CITE &lt;EndNote&gt;&lt;Cite&gt;&lt;Author&gt;Pollock&lt;/Author&gt;&lt;Year&gt;2015&lt;/Year&gt;&lt;RecNum&gt;68&lt;/RecNum&gt;&lt;DisplayText&gt;&lt;style face="superscript"&gt;15&lt;/style&gt;&lt;/DisplayText&gt;&lt;record&gt;&lt;rec-number&gt;68&lt;/rec-number&gt;&lt;foreign-keys&gt;&lt;key app="EN" db-id="xrzszwwt75d9ahe9207xwxrkxe00fp9f9wxt" timestamp="1618980726"&gt;68&lt;/key&gt;&lt;/foreign-keys&gt;&lt;ref-type name="Journal Article"&gt;17&lt;/ref-type&gt;&lt;contributors&gt;&lt;authors&gt;&lt;author&gt;Pollock, Christopher J.&lt;/author&gt;&lt;author&gt;DeBeer, Serena&lt;/author&gt;&lt;/authors&gt;&lt;/contributors&gt;&lt;titles&gt;&lt;title&gt;Insights into the Geometric and Electronic Structure of Transition Metal Centers from Valence-to-Core X-ray Emission Spectroscopy&lt;/title&gt;&lt;secondary-title&gt;Accounts of Chemical Research&lt;/secondary-title&gt;&lt;/titles&gt;&lt;periodical&gt;&lt;full-title&gt;Accounts of Chemical Research&lt;/full-title&gt;&lt;/periodical&gt;&lt;pages&gt;2967-2975&lt;/pages&gt;&lt;volume&gt;48&lt;/volume&gt;&lt;number&gt;11&lt;/number&gt;&lt;dates&gt;&lt;year&gt;2015&lt;/year&gt;&lt;pub-dates&gt;&lt;date&gt;2015/11/17&lt;/date&gt;&lt;/pub-dates&gt;&lt;/dates&gt;&lt;publisher&gt;American Chemical Society&lt;/publisher&gt;&lt;isbn&gt;0001-4842&lt;/isbn&gt;&lt;urls&gt;&lt;related-urls&gt;&lt;url&gt;https://doi.org/10.1021/acs.accounts.5b00309&lt;/url&gt;&lt;/related-urls&gt;&lt;/urls&gt;&lt;electronic-resource-num&gt;10.1021/acs.accounts.5b00309&lt;/electronic-resource-num&gt;&lt;/record&gt;&lt;/Cite&gt;&lt;/EndNote&gt;</w:instrText>
      </w:r>
      <w:r w:rsidR="00F54B53" w:rsidRPr="00C45FDD">
        <w:rPr>
          <w:color w:val="000000" w:themeColor="text1"/>
          <w:sz w:val="24"/>
          <w:szCs w:val="24"/>
        </w:rPr>
        <w:fldChar w:fldCharType="separate"/>
      </w:r>
      <w:r w:rsidR="00F54B53" w:rsidRPr="00C45FDD">
        <w:rPr>
          <w:noProof/>
          <w:color w:val="000000" w:themeColor="text1"/>
          <w:sz w:val="24"/>
          <w:szCs w:val="24"/>
          <w:vertAlign w:val="superscript"/>
        </w:rPr>
        <w:t>15</w:t>
      </w:r>
      <w:r w:rsidR="00F54B53" w:rsidRPr="00C45FDD">
        <w:rPr>
          <w:color w:val="000000" w:themeColor="text1"/>
          <w:sz w:val="24"/>
          <w:szCs w:val="24"/>
        </w:rPr>
        <w:fldChar w:fldCharType="end"/>
      </w:r>
      <w:r w:rsidR="008515C3" w:rsidRPr="00C45FDD">
        <w:rPr>
          <w:color w:val="000000" w:themeColor="text1"/>
          <w:sz w:val="24"/>
          <w:szCs w:val="24"/>
        </w:rPr>
        <w:t xml:space="preserve"> Finally, Holden, et al. </w:t>
      </w:r>
      <w:r w:rsidR="00F54B53" w:rsidRPr="00C45FDD">
        <w:rPr>
          <w:color w:val="000000" w:themeColor="text1"/>
          <w:sz w:val="24"/>
          <w:szCs w:val="24"/>
        </w:rPr>
        <w:fldChar w:fldCharType="begin"/>
      </w:r>
      <w:r w:rsidR="00F54B53" w:rsidRPr="00C45FDD">
        <w:rPr>
          <w:color w:val="000000" w:themeColor="text1"/>
          <w:sz w:val="24"/>
          <w:szCs w:val="24"/>
        </w:rPr>
        <w:instrText xml:space="preserve"> ADDIN EN.CITE &lt;EndNote&gt;&lt;Cite&gt;&lt;Author&gt;Jahrman&lt;/Author&gt;&lt;Year&gt;2019&lt;/Year&gt;&lt;RecNum&gt;127&lt;/RecNum&gt;&lt;DisplayText&gt;&lt;style face="superscript"&gt;16&lt;/style&gt;&lt;/DisplayText&gt;&lt;record&gt;&lt;rec-number&gt;127&lt;/rec-number&gt;&lt;foreign-keys&gt;&lt;key app="EN" db-id="xrzszwwt75d9ahe9207xwxrkxe00fp9f9wxt" timestamp="1623704164"&gt;127&lt;/key&gt;&lt;/foreign-keys&gt;&lt;ref-type name="Journal Article"&gt;17&lt;/ref-type&gt;&lt;contributors&gt;&lt;authors&gt;&lt;author&gt;Jahrman, Evan P.&lt;/author&gt;&lt;author&gt;Holden, William M.&lt;/author&gt;&lt;author&gt;Ditter, Alexander S.&lt;/author&gt;&lt;author&gt;Mortensen, Devon R.&lt;/author&gt;&lt;author&gt;Seidler, Gerald T.&lt;/author&gt;&lt;author&gt;Fister, Timothy T.&lt;/author&gt;&lt;author&gt;Kozimor, Stosh A.&lt;/author&gt;&lt;author&gt;Piper, Louis F. J.&lt;/author&gt;&lt;author&gt;Rana, Jatinkumar&lt;/author&gt;&lt;author&gt;Hyatt, Neil C.&lt;/author&gt;&lt;author&gt;Stennett, Martin C.&lt;/author&gt;&lt;/authors&gt;&lt;/contributors&gt;&lt;titles&gt;&lt;title&gt;An improved laboratory-based x-ray absorption fine structure and x-ray emission spectrometer for analytical applications in materials chemistry research&lt;/title&gt;&lt;secondary-title&gt;Review of Scientific Instruments&lt;/secondary-title&gt;&lt;/titles&gt;&lt;periodical&gt;&lt;full-title&gt;Review of Scientific Instruments&lt;/full-title&gt;&lt;/periodical&gt;&lt;pages&gt;024106&lt;/pages&gt;&lt;volume&gt;90&lt;/volume&gt;&lt;number&gt;2&lt;/number&gt;&lt;dates&gt;&lt;year&gt;2019&lt;/year&gt;&lt;/dates&gt;&lt;publisher&gt;AIP Publishing&lt;/publisher&gt;&lt;isbn&gt;0034-6748&lt;/isbn&gt;&lt;urls&gt;&lt;related-urls&gt;&lt;url&gt;https://dx.doi.org/10.1063/1.5049383&lt;/url&gt;&lt;/related-urls&gt;&lt;/urls&gt;&lt;electronic-resource-num&gt;10.1063/1.5049383&lt;/electronic-resource-num&gt;&lt;/record&gt;&lt;/Cite&gt;&lt;/EndNote&gt;</w:instrText>
      </w:r>
      <w:r w:rsidR="00F54B53" w:rsidRPr="00C45FDD">
        <w:rPr>
          <w:color w:val="000000" w:themeColor="text1"/>
          <w:sz w:val="24"/>
          <w:szCs w:val="24"/>
        </w:rPr>
        <w:fldChar w:fldCharType="separate"/>
      </w:r>
      <w:r w:rsidR="00F54B53" w:rsidRPr="00C45FDD">
        <w:rPr>
          <w:noProof/>
          <w:color w:val="000000" w:themeColor="text1"/>
          <w:sz w:val="24"/>
          <w:szCs w:val="24"/>
          <w:vertAlign w:val="superscript"/>
        </w:rPr>
        <w:t>16</w:t>
      </w:r>
      <w:r w:rsidR="00F54B53" w:rsidRPr="00C45FDD">
        <w:rPr>
          <w:color w:val="000000" w:themeColor="text1"/>
          <w:sz w:val="24"/>
          <w:szCs w:val="24"/>
        </w:rPr>
        <w:fldChar w:fldCharType="end"/>
      </w:r>
      <w:r w:rsidR="008515C3" w:rsidRPr="00C45FDD">
        <w:rPr>
          <w:color w:val="000000" w:themeColor="text1"/>
          <w:sz w:val="24"/>
          <w:szCs w:val="24"/>
        </w:rPr>
        <w:t xml:space="preserve"> studied the exact sensitivity </w:t>
      </w:r>
      <w:r w:rsidR="00B35A70" w:rsidRPr="00C45FDD">
        <w:rPr>
          <w:color w:val="000000" w:themeColor="text1"/>
          <w:sz w:val="24"/>
          <w:szCs w:val="24"/>
        </w:rPr>
        <w:t xml:space="preserve">of </w:t>
      </w:r>
      <w:proofErr w:type="spellStart"/>
      <w:r w:rsidR="00B35A70" w:rsidRPr="00C45FDD">
        <w:rPr>
          <w:color w:val="000000" w:themeColor="text1"/>
          <w:sz w:val="24"/>
          <w:szCs w:val="24"/>
        </w:rPr>
        <w:t>VtC</w:t>
      </w:r>
      <w:proofErr w:type="spellEnd"/>
      <w:r w:rsidR="00B35A70" w:rsidRPr="00C45FDD">
        <w:rPr>
          <w:color w:val="000000" w:themeColor="text1"/>
          <w:sz w:val="24"/>
          <w:szCs w:val="24"/>
        </w:rPr>
        <w:t xml:space="preserve">-XES </w:t>
      </w:r>
      <w:r w:rsidR="008515C3" w:rsidRPr="00C45FDD">
        <w:rPr>
          <w:color w:val="000000" w:themeColor="text1"/>
          <w:sz w:val="24"/>
          <w:szCs w:val="24"/>
        </w:rPr>
        <w:t>in</w:t>
      </w:r>
      <w:r w:rsidR="00B35A70" w:rsidRPr="00C45FDD">
        <w:rPr>
          <w:color w:val="000000" w:themeColor="text1"/>
          <w:sz w:val="24"/>
          <w:szCs w:val="24"/>
        </w:rPr>
        <w:t xml:space="preserve"> classifying</w:t>
      </w:r>
      <w:r w:rsidR="008515C3" w:rsidRPr="00C45FDD">
        <w:rPr>
          <w:color w:val="000000" w:themeColor="text1"/>
          <w:sz w:val="24"/>
          <w:szCs w:val="24"/>
        </w:rPr>
        <w:t xml:space="preserve"> </w:t>
      </w:r>
      <w:proofErr w:type="spellStart"/>
      <w:r w:rsidR="00B35A70" w:rsidRPr="00C45FDD">
        <w:rPr>
          <w:color w:val="000000" w:themeColor="text1"/>
          <w:sz w:val="24"/>
          <w:szCs w:val="24"/>
        </w:rPr>
        <w:t>sulforganics</w:t>
      </w:r>
      <w:proofErr w:type="spellEnd"/>
      <w:r w:rsidR="00B35A70" w:rsidRPr="00C45FDD">
        <w:rPr>
          <w:color w:val="000000" w:themeColor="text1"/>
          <w:sz w:val="24"/>
          <w:szCs w:val="24"/>
        </w:rPr>
        <w:t>.</w:t>
      </w:r>
    </w:p>
    <w:p w14:paraId="164D271F" w14:textId="77777777" w:rsidR="0051065D" w:rsidRPr="00C45FDD" w:rsidRDefault="0051065D" w:rsidP="00C45FDD">
      <w:pPr>
        <w:widowControl w:val="0"/>
        <w:spacing w:line="480" w:lineRule="auto"/>
        <w:rPr>
          <w:rFonts w:ascii="Lato" w:eastAsia="Lato" w:hAnsi="Lato" w:cs="Lato"/>
          <w:color w:val="000000" w:themeColor="text1"/>
          <w:sz w:val="20"/>
          <w:szCs w:val="20"/>
        </w:rPr>
      </w:pPr>
    </w:p>
    <w:p w14:paraId="15DED015" w14:textId="1F9E9DFE" w:rsidR="0051065D" w:rsidRPr="00C45FDD" w:rsidRDefault="00000000" w:rsidP="00C45FDD">
      <w:pPr>
        <w:pStyle w:val="Heading2"/>
        <w:widowControl w:val="0"/>
        <w:spacing w:before="0" w:after="0" w:line="480" w:lineRule="auto"/>
        <w:rPr>
          <w:color w:val="000000" w:themeColor="text1"/>
        </w:rPr>
      </w:pPr>
      <w:bookmarkStart w:id="25" w:name="_Toc117015003"/>
      <w:r w:rsidRPr="00C45FDD">
        <w:rPr>
          <w:color w:val="000000" w:themeColor="text1"/>
        </w:rPr>
        <w:t xml:space="preserve">Are XANES and </w:t>
      </w:r>
      <w:proofErr w:type="spellStart"/>
      <w:r w:rsidRPr="00C45FDD">
        <w:rPr>
          <w:color w:val="000000" w:themeColor="text1"/>
        </w:rPr>
        <w:t>VtC</w:t>
      </w:r>
      <w:proofErr w:type="spellEnd"/>
      <w:r w:rsidRPr="00C45FDD">
        <w:rPr>
          <w:color w:val="000000" w:themeColor="text1"/>
        </w:rPr>
        <w:t>-XES complimentary</w:t>
      </w:r>
      <w:r w:rsidR="00252EB9" w:rsidRPr="00C45FDD">
        <w:rPr>
          <w:color w:val="000000" w:themeColor="text1"/>
        </w:rPr>
        <w:t>?</w:t>
      </w:r>
      <w:bookmarkEnd w:id="25"/>
    </w:p>
    <w:p w14:paraId="293BB7EF" w14:textId="78C5BB07" w:rsidR="0051065D" w:rsidRPr="00C45FDD" w:rsidRDefault="00000000" w:rsidP="00C45FDD">
      <w:pPr>
        <w:spacing w:line="480" w:lineRule="auto"/>
        <w:ind w:firstLine="720"/>
        <w:jc w:val="both"/>
        <w:rPr>
          <w:color w:val="000000" w:themeColor="text1"/>
          <w:sz w:val="24"/>
          <w:szCs w:val="24"/>
        </w:rPr>
      </w:pPr>
      <w:r w:rsidRPr="00C45FDD">
        <w:rPr>
          <w:color w:val="000000" w:themeColor="text1"/>
          <w:sz w:val="24"/>
          <w:szCs w:val="24"/>
        </w:rPr>
        <w:t xml:space="preserve">XANES and </w:t>
      </w:r>
      <w:proofErr w:type="spellStart"/>
      <w:r w:rsidRPr="00C45FDD">
        <w:rPr>
          <w:color w:val="000000" w:themeColor="text1"/>
          <w:sz w:val="24"/>
          <w:szCs w:val="24"/>
        </w:rPr>
        <w:t>VtC</w:t>
      </w:r>
      <w:proofErr w:type="spellEnd"/>
      <w:r w:rsidRPr="00C45FDD">
        <w:rPr>
          <w:color w:val="000000" w:themeColor="text1"/>
          <w:sz w:val="24"/>
          <w:szCs w:val="24"/>
        </w:rPr>
        <w:t xml:space="preserve">-XES are often seen as </w:t>
      </w:r>
      <w:r w:rsidR="00B35A70" w:rsidRPr="00C45FDD">
        <w:rPr>
          <w:color w:val="000000" w:themeColor="text1"/>
          <w:sz w:val="24"/>
          <w:szCs w:val="24"/>
        </w:rPr>
        <w:t>“</w:t>
      </w:r>
      <w:r w:rsidRPr="00C45FDD">
        <w:rPr>
          <w:color w:val="000000" w:themeColor="text1"/>
          <w:sz w:val="24"/>
          <w:szCs w:val="24"/>
        </w:rPr>
        <w:t>complimentary</w:t>
      </w:r>
      <w:r w:rsidR="00B35A70" w:rsidRPr="00C45FDD">
        <w:rPr>
          <w:color w:val="000000" w:themeColor="text1"/>
          <w:sz w:val="24"/>
          <w:szCs w:val="24"/>
        </w:rPr>
        <w:t xml:space="preserve">” </w:t>
      </w:r>
      <w:r w:rsidR="00F54B53" w:rsidRPr="00C45FDD">
        <w:rPr>
          <w:color w:val="000000" w:themeColor="text1"/>
          <w:sz w:val="24"/>
          <w:szCs w:val="24"/>
        </w:rPr>
        <w:fldChar w:fldCharType="begin">
          <w:fldData xml:space="preserve">PEVuZE5vdGU+PENpdGU+PEF1dGhvcj5Nb3JpPC9BdXRob3I+PFllYXI+MjAxMDwvWWVhcj48UmVj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</w:fldData>
        </w:fldChar>
      </w:r>
      <w:r w:rsidR="00F54B53" w:rsidRPr="00C45FDD">
        <w:rPr>
          <w:color w:val="000000" w:themeColor="text1"/>
          <w:sz w:val="24"/>
          <w:szCs w:val="24"/>
        </w:rPr>
        <w:instrText xml:space="preserve"> ADDIN EN.CITE </w:instrText>
      </w:r>
      <w:r w:rsidR="00F54B53" w:rsidRPr="00C45FDD">
        <w:rPr>
          <w:color w:val="000000" w:themeColor="text1"/>
          <w:sz w:val="24"/>
          <w:szCs w:val="24"/>
        </w:rPr>
        <w:fldChar w:fldCharType="begin">
          <w:fldData xml:space="preserve">PEVuZE5vdGU+PENpdGU+PEF1dGhvcj5Nb3JpPC9BdXRob3I+PFllYXI+MjAxMDwvWWVhcj48UmVj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</w:fldData>
        </w:fldChar>
      </w:r>
      <w:r w:rsidR="00F54B53" w:rsidRPr="00C45FDD">
        <w:rPr>
          <w:color w:val="000000" w:themeColor="text1"/>
          <w:sz w:val="24"/>
          <w:szCs w:val="24"/>
        </w:rPr>
        <w:instrText xml:space="preserve"> ADDIN EN.CITE.DATA </w:instrText>
      </w:r>
      <w:r w:rsidR="00F54B53" w:rsidRPr="00C45FDD">
        <w:rPr>
          <w:color w:val="000000" w:themeColor="text1"/>
          <w:sz w:val="24"/>
          <w:szCs w:val="24"/>
        </w:rPr>
      </w:r>
      <w:r w:rsidR="00F54B53" w:rsidRPr="00C45FDD">
        <w:rPr>
          <w:color w:val="000000" w:themeColor="text1"/>
          <w:sz w:val="24"/>
          <w:szCs w:val="24"/>
        </w:rPr>
        <w:fldChar w:fldCharType="end"/>
      </w:r>
      <w:r w:rsidR="00F54B53" w:rsidRPr="00C45FDD">
        <w:rPr>
          <w:color w:val="000000" w:themeColor="text1"/>
          <w:sz w:val="24"/>
          <w:szCs w:val="24"/>
        </w:rPr>
        <w:fldChar w:fldCharType="separate"/>
      </w:r>
      <w:r w:rsidR="00F54B53" w:rsidRPr="00C45FDD">
        <w:rPr>
          <w:noProof/>
          <w:color w:val="000000" w:themeColor="text1"/>
          <w:sz w:val="24"/>
          <w:szCs w:val="24"/>
          <w:vertAlign w:val="superscript"/>
        </w:rPr>
        <w:t>17-19</w:t>
      </w:r>
      <w:r w:rsidR="00F54B53" w:rsidRPr="00C45FDD">
        <w:rPr>
          <w:color w:val="000000" w:themeColor="text1"/>
          <w:sz w:val="24"/>
          <w:szCs w:val="24"/>
        </w:rPr>
        <w:fldChar w:fldCharType="end"/>
      </w:r>
      <w:r w:rsidR="00B35A70" w:rsidRPr="00C45FDD">
        <w:rPr>
          <w:color w:val="000000" w:themeColor="text1"/>
          <w:sz w:val="24"/>
          <w:szCs w:val="24"/>
        </w:rPr>
        <w:t xml:space="preserve"> as they are sensitive similar properties even though they probe different states, as demonstrated in Fig. </w:t>
      </w:r>
      <w:r w:rsidR="00F54B53" w:rsidRPr="00C45FDD">
        <w:rPr>
          <w:color w:val="000000" w:themeColor="text1"/>
          <w:sz w:val="24"/>
          <w:szCs w:val="24"/>
        </w:rPr>
        <w:t>10</w:t>
      </w:r>
      <w:r w:rsidR="00B35A70" w:rsidRPr="00C45FDD">
        <w:rPr>
          <w:color w:val="000000" w:themeColor="text1"/>
          <w:sz w:val="24"/>
          <w:szCs w:val="24"/>
        </w:rPr>
        <w:t xml:space="preserve">. </w:t>
      </w:r>
      <w:r w:rsidR="00252EB9" w:rsidRPr="00C45FDD">
        <w:rPr>
          <w:color w:val="000000" w:themeColor="text1"/>
          <w:sz w:val="24"/>
          <w:szCs w:val="24"/>
        </w:rPr>
        <w:t xml:space="preserve">Much of this dissertation focused on analyzing whether </w:t>
      </w:r>
      <w:proofErr w:type="spellStart"/>
      <w:r w:rsidR="00252EB9" w:rsidRPr="00C45FDD">
        <w:rPr>
          <w:color w:val="000000" w:themeColor="text1"/>
          <w:sz w:val="24"/>
          <w:szCs w:val="24"/>
        </w:rPr>
        <w:t>VtC</w:t>
      </w:r>
      <w:proofErr w:type="spellEnd"/>
      <w:r w:rsidR="00252EB9" w:rsidRPr="00C45FDD">
        <w:rPr>
          <w:color w:val="000000" w:themeColor="text1"/>
          <w:sz w:val="24"/>
          <w:szCs w:val="24"/>
        </w:rPr>
        <w:t>-XES and XANES are indeed complementary in terms of the chemical information they contain, or this information is just highly coincidental.</w:t>
      </w:r>
    </w:p>
    <w:p w14:paraId="730C1819" w14:textId="400C56B0" w:rsidR="0051065D" w:rsidRPr="00C45FDD" w:rsidRDefault="00000000" w:rsidP="00C45FDD">
      <w:pPr>
        <w:widowControl w:val="0"/>
        <w:spacing w:line="480" w:lineRule="auto"/>
        <w:rPr>
          <w:rFonts w:ascii="Lato" w:eastAsia="Lato" w:hAnsi="Lato" w:cs="Lato"/>
          <w:color w:val="000000" w:themeColor="text1"/>
          <w:sz w:val="20"/>
          <w:szCs w:val="20"/>
        </w:rPr>
      </w:pPr>
      <w:r w:rsidRPr="00C45FDD">
        <w:rPr>
          <w:rFonts w:ascii="Lato" w:eastAsia="Lato" w:hAnsi="Lato" w:cs="Lato"/>
          <w:noProof/>
          <w:color w:val="000000" w:themeColor="text1"/>
          <w:sz w:val="20"/>
          <w:szCs w:val="20"/>
        </w:rPr>
        <w:lastRenderedPageBreak/>
        <w:drawing>
          <wp:inline distT="114300" distB="114300" distL="114300" distR="114300" wp14:anchorId="1A7125C8" wp14:editId="01C326E0">
            <wp:extent cx="5943600" cy="2590800"/>
            <wp:effectExtent l="0" t="0" r="0" b="0"/>
            <wp:docPr id="2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6"/>
                    <a:srcRect/>
                    <a:stretch>
                      <a:fillRect/>
                    </a:stretch>
                  </pic:blipFill>
                  <pic:spPr>
                    <a:xfrm>
                      <a:off x="0" y="0"/>
                      <a:ext cx="5943600" cy="2590800"/>
                    </a:xfrm>
                    <a:prstGeom prst="rect">
                      <a:avLst/>
                    </a:prstGeom>
                    <a:ln/>
                  </pic:spPr>
                </pic:pic>
              </a:graphicData>
            </a:graphic>
          </wp:inline>
        </w:drawing>
      </w:r>
    </w:p>
    <w:p w14:paraId="34667EE5" w14:textId="770867E7" w:rsidR="00CB6273" w:rsidRPr="00C45FDD" w:rsidRDefault="00CB6273" w:rsidP="00C45FDD">
      <w:pPr>
        <w:widowControl w:val="0"/>
        <w:spacing w:line="480" w:lineRule="auto"/>
        <w:jc w:val="center"/>
        <w:rPr>
          <w:rFonts w:eastAsia="Lato"/>
          <w:color w:val="000000" w:themeColor="text1"/>
          <w:sz w:val="24"/>
          <w:szCs w:val="24"/>
        </w:rPr>
      </w:pPr>
      <w:r w:rsidRPr="00C45FDD">
        <w:rPr>
          <w:rFonts w:eastAsia="Lato"/>
          <w:color w:val="000000" w:themeColor="text1"/>
          <w:sz w:val="24"/>
          <w:szCs w:val="24"/>
        </w:rPr>
        <w:t xml:space="preserve">Fig. </w:t>
      </w:r>
      <w:r w:rsidR="00F54B53" w:rsidRPr="00C45FDD">
        <w:rPr>
          <w:rFonts w:eastAsia="Lato"/>
          <w:color w:val="000000" w:themeColor="text1"/>
          <w:sz w:val="24"/>
          <w:szCs w:val="24"/>
        </w:rPr>
        <w:t>10</w:t>
      </w:r>
      <w:r w:rsidRPr="00C45FDD">
        <w:rPr>
          <w:rFonts w:eastAsia="Lato"/>
          <w:color w:val="000000" w:themeColor="text1"/>
          <w:sz w:val="24"/>
          <w:szCs w:val="24"/>
        </w:rPr>
        <w:t xml:space="preserve"> </w:t>
      </w:r>
      <w:proofErr w:type="spellStart"/>
      <w:r w:rsidRPr="00C45FDD">
        <w:rPr>
          <w:rFonts w:eastAsia="Lato"/>
          <w:color w:val="000000" w:themeColor="text1"/>
          <w:sz w:val="24"/>
          <w:szCs w:val="24"/>
        </w:rPr>
        <w:t>VtC</w:t>
      </w:r>
      <w:proofErr w:type="spellEnd"/>
      <w:r w:rsidRPr="00C45FDD">
        <w:rPr>
          <w:rFonts w:eastAsia="Lato"/>
          <w:color w:val="000000" w:themeColor="text1"/>
          <w:sz w:val="24"/>
          <w:szCs w:val="24"/>
        </w:rPr>
        <w:t>-XES</w:t>
      </w:r>
      <w:r w:rsidR="00B35A70" w:rsidRPr="00C45FDD">
        <w:rPr>
          <w:rFonts w:eastAsia="Lato"/>
          <w:color w:val="000000" w:themeColor="text1"/>
          <w:sz w:val="24"/>
          <w:szCs w:val="24"/>
        </w:rPr>
        <w:t xml:space="preserve"> probes occupied electronic states while XANES probes the unoccupied electronic states.</w:t>
      </w:r>
    </w:p>
    <w:p w14:paraId="2707909E" w14:textId="77777777" w:rsidR="00B35A70" w:rsidRPr="00C45FDD" w:rsidRDefault="00B35A70" w:rsidP="00C45FDD">
      <w:pPr>
        <w:widowControl w:val="0"/>
        <w:spacing w:line="480" w:lineRule="auto"/>
        <w:rPr>
          <w:rFonts w:eastAsia="Lato"/>
          <w:color w:val="000000" w:themeColor="text1"/>
          <w:sz w:val="24"/>
          <w:szCs w:val="24"/>
        </w:rPr>
      </w:pPr>
    </w:p>
    <w:p w14:paraId="57048F72" w14:textId="77777777" w:rsidR="00F54B53" w:rsidRPr="00C45FDD" w:rsidRDefault="00000000" w:rsidP="00C45FDD">
      <w:pPr>
        <w:pStyle w:val="Heading2"/>
        <w:spacing w:before="0" w:after="0" w:line="480" w:lineRule="auto"/>
        <w:rPr>
          <w:color w:val="000000" w:themeColor="text1"/>
        </w:rPr>
      </w:pPr>
      <w:bookmarkStart w:id="26" w:name="_Toc117015004"/>
      <w:r w:rsidRPr="00C45FDD">
        <w:rPr>
          <w:color w:val="000000" w:themeColor="text1"/>
        </w:rPr>
        <w:t>References</w:t>
      </w:r>
      <w:bookmarkEnd w:id="26"/>
    </w:p>
    <w:p w14:paraId="4CCDDD95" w14:textId="77777777" w:rsidR="00F54B53" w:rsidRPr="00C45FDD" w:rsidRDefault="00F54B53" w:rsidP="00C45FDD">
      <w:pPr>
        <w:spacing w:line="240" w:lineRule="auto"/>
        <w:rPr>
          <w:noProof/>
          <w:color w:val="000000" w:themeColor="text1"/>
        </w:rPr>
      </w:pPr>
      <w:r w:rsidRPr="00C45FDD">
        <w:rPr>
          <w:color w:val="000000" w:themeColor="text1"/>
        </w:rPr>
        <w:fldChar w:fldCharType="begin"/>
      </w:r>
      <w:r w:rsidRPr="00C45FDD">
        <w:rPr>
          <w:color w:val="000000" w:themeColor="text1"/>
        </w:rPr>
        <w:instrText xml:space="preserve"> ADDIN EN.REFLIST </w:instrText>
      </w:r>
      <w:r w:rsidRPr="00C45FDD">
        <w:rPr>
          <w:color w:val="000000" w:themeColor="text1"/>
        </w:rPr>
        <w:fldChar w:fldCharType="separate"/>
      </w:r>
      <w:r w:rsidRPr="00C45FDD">
        <w:rPr>
          <w:noProof/>
          <w:color w:val="000000" w:themeColor="text1"/>
        </w:rPr>
        <w:t>1.</w:t>
      </w:r>
      <w:r w:rsidRPr="00C45FDD">
        <w:rPr>
          <w:noProof/>
          <w:color w:val="000000" w:themeColor="text1"/>
        </w:rPr>
        <w:tab/>
        <w:t xml:space="preserve">J. J. Rehr and R. C. Albers, </w:t>
      </w:r>
      <w:r w:rsidRPr="00C45FDD">
        <w:rPr>
          <w:i/>
          <w:noProof/>
          <w:color w:val="000000" w:themeColor="text1"/>
        </w:rPr>
        <w:t>Reviews of Modern Physics</w:t>
      </w:r>
      <w:r w:rsidRPr="00C45FDD">
        <w:rPr>
          <w:noProof/>
          <w:color w:val="000000" w:themeColor="text1"/>
        </w:rPr>
        <w:t xml:space="preserve">, 2000, </w:t>
      </w:r>
      <w:r w:rsidRPr="00C45FDD">
        <w:rPr>
          <w:b/>
          <w:noProof/>
          <w:color w:val="000000" w:themeColor="text1"/>
        </w:rPr>
        <w:t>72</w:t>
      </w:r>
      <w:r w:rsidRPr="00C45FDD">
        <w:rPr>
          <w:noProof/>
          <w:color w:val="000000" w:themeColor="text1"/>
        </w:rPr>
        <w:t>, 621-654.</w:t>
      </w:r>
    </w:p>
    <w:p w14:paraId="5C059EAE" w14:textId="77777777" w:rsidR="00F54B53" w:rsidRPr="00C45FDD" w:rsidRDefault="00F54B53" w:rsidP="00C45FDD">
      <w:pPr>
        <w:spacing w:line="240" w:lineRule="auto"/>
        <w:rPr>
          <w:noProof/>
          <w:color w:val="000000" w:themeColor="text1"/>
        </w:rPr>
      </w:pPr>
      <w:r w:rsidRPr="00C45FDD">
        <w:rPr>
          <w:noProof/>
          <w:color w:val="000000" w:themeColor="text1"/>
        </w:rPr>
        <w:t>2.</w:t>
      </w:r>
      <w:r w:rsidRPr="00C45FDD">
        <w:rPr>
          <w:noProof/>
          <w:color w:val="000000" w:themeColor="text1"/>
        </w:rPr>
        <w:tab/>
        <w:t xml:space="preserve">D. E. Sayers, E. A. Stern and F. W. Lytle, </w:t>
      </w:r>
      <w:r w:rsidRPr="00C45FDD">
        <w:rPr>
          <w:i/>
          <w:noProof/>
          <w:color w:val="000000" w:themeColor="text1"/>
        </w:rPr>
        <w:t>Physical Review Letters</w:t>
      </w:r>
      <w:r w:rsidRPr="00C45FDD">
        <w:rPr>
          <w:noProof/>
          <w:color w:val="000000" w:themeColor="text1"/>
        </w:rPr>
        <w:t xml:space="preserve">, 1971, </w:t>
      </w:r>
      <w:r w:rsidRPr="00C45FDD">
        <w:rPr>
          <w:b/>
          <w:noProof/>
          <w:color w:val="000000" w:themeColor="text1"/>
        </w:rPr>
        <w:t>27</w:t>
      </w:r>
      <w:r w:rsidRPr="00C45FDD">
        <w:rPr>
          <w:noProof/>
          <w:color w:val="000000" w:themeColor="text1"/>
        </w:rPr>
        <w:t>, 1204-1207.</w:t>
      </w:r>
    </w:p>
    <w:p w14:paraId="6D8D3F24" w14:textId="77777777" w:rsidR="00F54B53" w:rsidRPr="00C45FDD" w:rsidRDefault="00F54B53" w:rsidP="00C45FDD">
      <w:pPr>
        <w:spacing w:line="240" w:lineRule="auto"/>
        <w:rPr>
          <w:noProof/>
          <w:color w:val="000000" w:themeColor="text1"/>
        </w:rPr>
      </w:pPr>
      <w:r w:rsidRPr="00C45FDD">
        <w:rPr>
          <w:noProof/>
          <w:color w:val="000000" w:themeColor="text1"/>
        </w:rPr>
        <w:t>3.</w:t>
      </w:r>
      <w:r w:rsidRPr="00C45FDD">
        <w:rPr>
          <w:noProof/>
          <w:color w:val="000000" w:themeColor="text1"/>
        </w:rPr>
        <w:tab/>
        <w:t xml:space="preserve">G. Bunker, </w:t>
      </w:r>
      <w:r w:rsidRPr="00C45FDD">
        <w:rPr>
          <w:i/>
          <w:noProof/>
          <w:color w:val="000000" w:themeColor="text1"/>
        </w:rPr>
        <w:t>Introduction to XAFS: A Practical Guide to X-ray Absorption Fine Structure Spectroscopy</w:t>
      </w:r>
      <w:r w:rsidRPr="00C45FDD">
        <w:rPr>
          <w:noProof/>
          <w:color w:val="000000" w:themeColor="text1"/>
        </w:rPr>
        <w:t>, Cambridge University Press, Cambridge, 2010.</w:t>
      </w:r>
    </w:p>
    <w:p w14:paraId="7875A098" w14:textId="77777777" w:rsidR="00F54B53" w:rsidRPr="00C45FDD" w:rsidRDefault="00F54B53" w:rsidP="00C45FDD">
      <w:pPr>
        <w:spacing w:line="240" w:lineRule="auto"/>
        <w:rPr>
          <w:noProof/>
          <w:color w:val="000000" w:themeColor="text1"/>
        </w:rPr>
      </w:pPr>
      <w:r w:rsidRPr="00C45FDD">
        <w:rPr>
          <w:noProof/>
          <w:color w:val="000000" w:themeColor="text1"/>
        </w:rPr>
        <w:t>4.</w:t>
      </w:r>
      <w:r w:rsidRPr="00C45FDD">
        <w:rPr>
          <w:noProof/>
          <w:color w:val="000000" w:themeColor="text1"/>
        </w:rPr>
        <w:tab/>
        <w:t xml:space="preserve">C. A. Ashley and S. Doniach, </w:t>
      </w:r>
      <w:r w:rsidRPr="00C45FDD">
        <w:rPr>
          <w:i/>
          <w:noProof/>
          <w:color w:val="000000" w:themeColor="text1"/>
        </w:rPr>
        <w:t>Physical Review B</w:t>
      </w:r>
      <w:r w:rsidRPr="00C45FDD">
        <w:rPr>
          <w:noProof/>
          <w:color w:val="000000" w:themeColor="text1"/>
        </w:rPr>
        <w:t xml:space="preserve">, 1975, </w:t>
      </w:r>
      <w:r w:rsidRPr="00C45FDD">
        <w:rPr>
          <w:b/>
          <w:noProof/>
          <w:color w:val="000000" w:themeColor="text1"/>
        </w:rPr>
        <w:t>11</w:t>
      </w:r>
      <w:r w:rsidRPr="00C45FDD">
        <w:rPr>
          <w:noProof/>
          <w:color w:val="000000" w:themeColor="text1"/>
        </w:rPr>
        <w:t>, 1279-1288.</w:t>
      </w:r>
    </w:p>
    <w:p w14:paraId="0E1EBA3B" w14:textId="77777777" w:rsidR="00F54B53" w:rsidRPr="00C45FDD" w:rsidRDefault="00F54B53" w:rsidP="00C45FDD">
      <w:pPr>
        <w:spacing w:line="240" w:lineRule="auto"/>
        <w:rPr>
          <w:noProof/>
          <w:color w:val="000000" w:themeColor="text1"/>
        </w:rPr>
      </w:pPr>
      <w:r w:rsidRPr="00C45FDD">
        <w:rPr>
          <w:noProof/>
          <w:color w:val="000000" w:themeColor="text1"/>
        </w:rPr>
        <w:t>5.</w:t>
      </w:r>
      <w:r w:rsidRPr="00C45FDD">
        <w:rPr>
          <w:noProof/>
          <w:color w:val="000000" w:themeColor="text1"/>
        </w:rPr>
        <w:tab/>
        <w:t xml:space="preserve">M. Newville, </w:t>
      </w:r>
      <w:r w:rsidRPr="00C45FDD">
        <w:rPr>
          <w:i/>
          <w:noProof/>
          <w:color w:val="000000" w:themeColor="text1"/>
        </w:rPr>
        <w:t>Reviews in Mineralogy and Geochemistry</w:t>
      </w:r>
      <w:r w:rsidRPr="00C45FDD">
        <w:rPr>
          <w:noProof/>
          <w:color w:val="000000" w:themeColor="text1"/>
        </w:rPr>
        <w:t xml:space="preserve">, 2014, </w:t>
      </w:r>
      <w:r w:rsidRPr="00C45FDD">
        <w:rPr>
          <w:b/>
          <w:noProof/>
          <w:color w:val="000000" w:themeColor="text1"/>
        </w:rPr>
        <w:t>78</w:t>
      </w:r>
      <w:r w:rsidRPr="00C45FDD">
        <w:rPr>
          <w:noProof/>
          <w:color w:val="000000" w:themeColor="text1"/>
        </w:rPr>
        <w:t>, 33-74.</w:t>
      </w:r>
    </w:p>
    <w:p w14:paraId="5FF7FB8B" w14:textId="77777777" w:rsidR="00F54B53" w:rsidRPr="00C45FDD" w:rsidRDefault="00F54B53" w:rsidP="00C45FDD">
      <w:pPr>
        <w:spacing w:line="240" w:lineRule="auto"/>
        <w:rPr>
          <w:noProof/>
          <w:color w:val="000000" w:themeColor="text1"/>
        </w:rPr>
      </w:pPr>
      <w:r w:rsidRPr="00C45FDD">
        <w:rPr>
          <w:noProof/>
          <w:color w:val="000000" w:themeColor="text1"/>
        </w:rPr>
        <w:t>6.</w:t>
      </w:r>
      <w:r w:rsidRPr="00C45FDD">
        <w:rPr>
          <w:noProof/>
          <w:color w:val="000000" w:themeColor="text1"/>
        </w:rPr>
        <w:tab/>
        <w:t xml:space="preserve">P. Glatzel and U. Bergmann, </w:t>
      </w:r>
      <w:r w:rsidRPr="00C45FDD">
        <w:rPr>
          <w:i/>
          <w:noProof/>
          <w:color w:val="000000" w:themeColor="text1"/>
        </w:rPr>
        <w:t>Coordination Chemistry Reviews</w:t>
      </w:r>
      <w:r w:rsidRPr="00C45FDD">
        <w:rPr>
          <w:noProof/>
          <w:color w:val="000000" w:themeColor="text1"/>
        </w:rPr>
        <w:t xml:space="preserve">, 2005, </w:t>
      </w:r>
      <w:r w:rsidRPr="00C45FDD">
        <w:rPr>
          <w:b/>
          <w:noProof/>
          <w:color w:val="000000" w:themeColor="text1"/>
        </w:rPr>
        <w:t>249</w:t>
      </w:r>
      <w:r w:rsidRPr="00C45FDD">
        <w:rPr>
          <w:noProof/>
          <w:color w:val="000000" w:themeColor="text1"/>
        </w:rPr>
        <w:t>, 65-95.</w:t>
      </w:r>
    </w:p>
    <w:p w14:paraId="2A57F077" w14:textId="77777777" w:rsidR="00F54B53" w:rsidRPr="00C45FDD" w:rsidRDefault="00F54B53" w:rsidP="00C45FDD">
      <w:pPr>
        <w:spacing w:line="240" w:lineRule="auto"/>
        <w:rPr>
          <w:noProof/>
          <w:color w:val="000000" w:themeColor="text1"/>
        </w:rPr>
      </w:pPr>
      <w:r w:rsidRPr="00C45FDD">
        <w:rPr>
          <w:noProof/>
          <w:color w:val="000000" w:themeColor="text1"/>
        </w:rPr>
        <w:t>7.</w:t>
      </w:r>
      <w:r w:rsidRPr="00C45FDD">
        <w:rPr>
          <w:noProof/>
          <w:color w:val="000000" w:themeColor="text1"/>
        </w:rPr>
        <w:tab/>
        <w:t xml:space="preserve">E. P. Jahrman, L. L. Yu, W. P. Krekelberg, D. A. Sheen, T. C. Allison and J. L. Molloy, </w:t>
      </w:r>
      <w:r w:rsidRPr="00C45FDD">
        <w:rPr>
          <w:i/>
          <w:noProof/>
          <w:color w:val="000000" w:themeColor="text1"/>
        </w:rPr>
        <w:t>Journal of Analytical Atomic Spectrometry</w:t>
      </w:r>
      <w:r w:rsidRPr="00C45FDD">
        <w:rPr>
          <w:noProof/>
          <w:color w:val="000000" w:themeColor="text1"/>
        </w:rPr>
        <w:t xml:space="preserve">, 2022, </w:t>
      </w:r>
      <w:r w:rsidRPr="00C45FDD">
        <w:rPr>
          <w:b/>
          <w:noProof/>
          <w:color w:val="000000" w:themeColor="text1"/>
        </w:rPr>
        <w:t>37</w:t>
      </w:r>
      <w:r w:rsidRPr="00C45FDD">
        <w:rPr>
          <w:noProof/>
          <w:color w:val="000000" w:themeColor="text1"/>
        </w:rPr>
        <w:t>, 1247-1258.</w:t>
      </w:r>
    </w:p>
    <w:p w14:paraId="19F71A49" w14:textId="77777777" w:rsidR="00F54B53" w:rsidRPr="00C45FDD" w:rsidRDefault="00F54B53" w:rsidP="00C45FDD">
      <w:pPr>
        <w:spacing w:line="240" w:lineRule="auto"/>
        <w:rPr>
          <w:noProof/>
          <w:color w:val="000000" w:themeColor="text1"/>
        </w:rPr>
      </w:pPr>
      <w:r w:rsidRPr="00C45FDD">
        <w:rPr>
          <w:noProof/>
          <w:color w:val="000000" w:themeColor="text1"/>
        </w:rPr>
        <w:t>8.</w:t>
      </w:r>
      <w:r w:rsidRPr="00C45FDD">
        <w:rPr>
          <w:noProof/>
          <w:color w:val="000000" w:themeColor="text1"/>
        </w:rPr>
        <w:tab/>
        <w:t xml:space="preserve">B. Ravel and M. Newville, </w:t>
      </w:r>
      <w:r w:rsidRPr="00C45FDD">
        <w:rPr>
          <w:i/>
          <w:noProof/>
          <w:color w:val="000000" w:themeColor="text1"/>
        </w:rPr>
        <w:t>Journal of Synchrotron Radiation</w:t>
      </w:r>
      <w:r w:rsidRPr="00C45FDD">
        <w:rPr>
          <w:noProof/>
          <w:color w:val="000000" w:themeColor="text1"/>
        </w:rPr>
        <w:t xml:space="preserve">, 2005, </w:t>
      </w:r>
      <w:r w:rsidRPr="00C45FDD">
        <w:rPr>
          <w:b/>
          <w:noProof/>
          <w:color w:val="000000" w:themeColor="text1"/>
        </w:rPr>
        <w:t>12</w:t>
      </w:r>
      <w:r w:rsidRPr="00C45FDD">
        <w:rPr>
          <w:noProof/>
          <w:color w:val="000000" w:themeColor="text1"/>
        </w:rPr>
        <w:t>, 537-541.</w:t>
      </w:r>
    </w:p>
    <w:p w14:paraId="30AB95B5" w14:textId="77777777" w:rsidR="00F54B53" w:rsidRPr="00C45FDD" w:rsidRDefault="00F54B53" w:rsidP="00C45FDD">
      <w:pPr>
        <w:spacing w:line="240" w:lineRule="auto"/>
        <w:rPr>
          <w:noProof/>
          <w:color w:val="000000" w:themeColor="text1"/>
        </w:rPr>
      </w:pPr>
      <w:r w:rsidRPr="00C45FDD">
        <w:rPr>
          <w:noProof/>
          <w:color w:val="000000" w:themeColor="text1"/>
        </w:rPr>
        <w:t>9.</w:t>
      </w:r>
      <w:r w:rsidRPr="00C45FDD">
        <w:rPr>
          <w:noProof/>
          <w:color w:val="000000" w:themeColor="text1"/>
        </w:rPr>
        <w:tab/>
        <w:t xml:space="preserve">M. Newville, </w:t>
      </w:r>
      <w:r w:rsidRPr="00C45FDD">
        <w:rPr>
          <w:i/>
          <w:noProof/>
          <w:color w:val="000000" w:themeColor="text1"/>
        </w:rPr>
        <w:t>Journal of Physics: Conference Series</w:t>
      </w:r>
      <w:r w:rsidRPr="00C45FDD">
        <w:rPr>
          <w:noProof/>
          <w:color w:val="000000" w:themeColor="text1"/>
        </w:rPr>
        <w:t xml:space="preserve">, 2013, </w:t>
      </w:r>
      <w:r w:rsidRPr="00C45FDD">
        <w:rPr>
          <w:b/>
          <w:noProof/>
          <w:color w:val="000000" w:themeColor="text1"/>
        </w:rPr>
        <w:t>430</w:t>
      </w:r>
      <w:r w:rsidRPr="00C45FDD">
        <w:rPr>
          <w:noProof/>
          <w:color w:val="000000" w:themeColor="text1"/>
        </w:rPr>
        <w:t>, 012007.</w:t>
      </w:r>
    </w:p>
    <w:p w14:paraId="7712E27B" w14:textId="77777777" w:rsidR="00F54B53" w:rsidRPr="00C45FDD" w:rsidRDefault="00F54B53" w:rsidP="00C45FDD">
      <w:pPr>
        <w:spacing w:line="240" w:lineRule="auto"/>
        <w:rPr>
          <w:noProof/>
          <w:color w:val="000000" w:themeColor="text1"/>
        </w:rPr>
      </w:pPr>
      <w:r w:rsidRPr="00C45FDD">
        <w:rPr>
          <w:noProof/>
          <w:color w:val="000000" w:themeColor="text1"/>
        </w:rPr>
        <w:t>10.</w:t>
      </w:r>
      <w:r w:rsidRPr="00C45FDD">
        <w:rPr>
          <w:noProof/>
          <w:color w:val="000000" w:themeColor="text1"/>
        </w:rPr>
        <w:tab/>
        <w:t xml:space="preserve">J. J. Rehr, J. J. Kas, F. D. Vila, M. P. Prange and K. Jorissen, </w:t>
      </w:r>
      <w:r w:rsidRPr="00C45FDD">
        <w:rPr>
          <w:i/>
          <w:noProof/>
          <w:color w:val="000000" w:themeColor="text1"/>
        </w:rPr>
        <w:t>Phys. Chem. Chem. Phys.</w:t>
      </w:r>
      <w:r w:rsidRPr="00C45FDD">
        <w:rPr>
          <w:noProof/>
          <w:color w:val="000000" w:themeColor="text1"/>
        </w:rPr>
        <w:t xml:space="preserve">, 2010, </w:t>
      </w:r>
      <w:r w:rsidRPr="00C45FDD">
        <w:rPr>
          <w:b/>
          <w:noProof/>
          <w:color w:val="000000" w:themeColor="text1"/>
        </w:rPr>
        <w:t>12</w:t>
      </w:r>
      <w:r w:rsidRPr="00C45FDD">
        <w:rPr>
          <w:noProof/>
          <w:color w:val="000000" w:themeColor="text1"/>
        </w:rPr>
        <w:t>, 5503-5513.</w:t>
      </w:r>
    </w:p>
    <w:p w14:paraId="25849B85" w14:textId="77777777" w:rsidR="00F54B53" w:rsidRPr="00C45FDD" w:rsidRDefault="00F54B53" w:rsidP="00C45FDD">
      <w:pPr>
        <w:spacing w:line="240" w:lineRule="auto"/>
        <w:rPr>
          <w:noProof/>
          <w:color w:val="000000" w:themeColor="text1"/>
        </w:rPr>
      </w:pPr>
      <w:r w:rsidRPr="00C45FDD">
        <w:rPr>
          <w:noProof/>
          <w:color w:val="000000" w:themeColor="text1"/>
        </w:rPr>
        <w:t>11.</w:t>
      </w:r>
      <w:r w:rsidRPr="00C45FDD">
        <w:rPr>
          <w:noProof/>
          <w:color w:val="000000" w:themeColor="text1"/>
        </w:rPr>
        <w:tab/>
        <w:t xml:space="preserve">M. Muñoz, P. Argoul and F. Farges, 2003, </w:t>
      </w:r>
      <w:r w:rsidRPr="00C45FDD">
        <w:rPr>
          <w:b/>
          <w:noProof/>
          <w:color w:val="000000" w:themeColor="text1"/>
        </w:rPr>
        <w:t>88</w:t>
      </w:r>
      <w:r w:rsidRPr="00C45FDD">
        <w:rPr>
          <w:noProof/>
          <w:color w:val="000000" w:themeColor="text1"/>
        </w:rPr>
        <w:t>, 694-700.</w:t>
      </w:r>
    </w:p>
    <w:p w14:paraId="51698B89" w14:textId="77777777" w:rsidR="00F54B53" w:rsidRPr="00C45FDD" w:rsidRDefault="00F54B53" w:rsidP="00C45FDD">
      <w:pPr>
        <w:spacing w:line="240" w:lineRule="auto"/>
        <w:rPr>
          <w:noProof/>
          <w:color w:val="000000" w:themeColor="text1"/>
        </w:rPr>
      </w:pPr>
      <w:r w:rsidRPr="00C45FDD">
        <w:rPr>
          <w:noProof/>
          <w:color w:val="000000" w:themeColor="text1"/>
        </w:rPr>
        <w:t>12.</w:t>
      </w:r>
      <w:r w:rsidRPr="00C45FDD">
        <w:rPr>
          <w:noProof/>
          <w:color w:val="000000" w:themeColor="text1"/>
        </w:rPr>
        <w:tab/>
        <w:t xml:space="preserve">U. Bergmann, M. M. Grush, C. R. Horne, P. DeMarois, J. E. Penner-Hahn, C. F. Yocum, D. W. Wright, Dubé, W. H. Armstrong, G. Christou, H. J. Eppley and S. P. Cramer, </w:t>
      </w:r>
      <w:r w:rsidRPr="00C45FDD">
        <w:rPr>
          <w:i/>
          <w:noProof/>
          <w:color w:val="000000" w:themeColor="text1"/>
        </w:rPr>
        <w:t>The Journal of Physical Chemistry B</w:t>
      </w:r>
      <w:r w:rsidRPr="00C45FDD">
        <w:rPr>
          <w:noProof/>
          <w:color w:val="000000" w:themeColor="text1"/>
        </w:rPr>
        <w:t xml:space="preserve">, 1998, </w:t>
      </w:r>
      <w:r w:rsidRPr="00C45FDD">
        <w:rPr>
          <w:b/>
          <w:noProof/>
          <w:color w:val="000000" w:themeColor="text1"/>
        </w:rPr>
        <w:t>102</w:t>
      </w:r>
      <w:r w:rsidRPr="00C45FDD">
        <w:rPr>
          <w:noProof/>
          <w:color w:val="000000" w:themeColor="text1"/>
        </w:rPr>
        <w:t>, 8350-8352.</w:t>
      </w:r>
    </w:p>
    <w:p w14:paraId="4E24FC1B" w14:textId="77777777" w:rsidR="00F54B53" w:rsidRPr="00C45FDD" w:rsidRDefault="00F54B53" w:rsidP="00C45FDD">
      <w:pPr>
        <w:spacing w:line="240" w:lineRule="auto"/>
        <w:rPr>
          <w:noProof/>
          <w:color w:val="000000" w:themeColor="text1"/>
        </w:rPr>
      </w:pPr>
      <w:r w:rsidRPr="00C45FDD">
        <w:rPr>
          <w:noProof/>
          <w:color w:val="000000" w:themeColor="text1"/>
        </w:rPr>
        <w:t>13.</w:t>
      </w:r>
      <w:r w:rsidRPr="00C45FDD">
        <w:rPr>
          <w:noProof/>
          <w:color w:val="000000" w:themeColor="text1"/>
        </w:rPr>
        <w:tab/>
        <w:t xml:space="preserve">C. J. Pollock, M. U. Delgado-Jaime, M. Atanasov, F. Neese and S. DeBeer, </w:t>
      </w:r>
      <w:r w:rsidRPr="00C45FDD">
        <w:rPr>
          <w:i/>
          <w:noProof/>
          <w:color w:val="000000" w:themeColor="text1"/>
        </w:rPr>
        <w:t>Journal of the American Chemical Society</w:t>
      </w:r>
      <w:r w:rsidRPr="00C45FDD">
        <w:rPr>
          <w:noProof/>
          <w:color w:val="000000" w:themeColor="text1"/>
        </w:rPr>
        <w:t xml:space="preserve">, 2014, </w:t>
      </w:r>
      <w:r w:rsidRPr="00C45FDD">
        <w:rPr>
          <w:b/>
          <w:noProof/>
          <w:color w:val="000000" w:themeColor="text1"/>
        </w:rPr>
        <w:t>136</w:t>
      </w:r>
      <w:r w:rsidRPr="00C45FDD">
        <w:rPr>
          <w:noProof/>
          <w:color w:val="000000" w:themeColor="text1"/>
        </w:rPr>
        <w:t>, 9453-9463.</w:t>
      </w:r>
    </w:p>
    <w:p w14:paraId="2C89F6CE" w14:textId="77777777" w:rsidR="00F54B53" w:rsidRPr="00C45FDD" w:rsidRDefault="00F54B53" w:rsidP="00C45FDD">
      <w:pPr>
        <w:spacing w:line="240" w:lineRule="auto"/>
        <w:rPr>
          <w:noProof/>
          <w:color w:val="000000" w:themeColor="text1"/>
        </w:rPr>
      </w:pPr>
      <w:r w:rsidRPr="00C45FDD">
        <w:rPr>
          <w:noProof/>
          <w:color w:val="000000" w:themeColor="text1"/>
        </w:rPr>
        <w:t>14.</w:t>
      </w:r>
      <w:r w:rsidRPr="00C45FDD">
        <w:rPr>
          <w:noProof/>
          <w:color w:val="000000" w:themeColor="text1"/>
        </w:rPr>
        <w:tab/>
        <w:t xml:space="preserve">K. M. Lancaster, M. Roemelt, P. Ettenhuber, Y. Hu, M. W. Ribbe, F. Neese, U. Bergmann and S. DeBeer, </w:t>
      </w:r>
      <w:r w:rsidRPr="00C45FDD">
        <w:rPr>
          <w:i/>
          <w:noProof/>
          <w:color w:val="000000" w:themeColor="text1"/>
        </w:rPr>
        <w:t>Science</w:t>
      </w:r>
      <w:r w:rsidRPr="00C45FDD">
        <w:rPr>
          <w:noProof/>
          <w:color w:val="000000" w:themeColor="text1"/>
        </w:rPr>
        <w:t xml:space="preserve">, 2011, </w:t>
      </w:r>
      <w:r w:rsidRPr="00C45FDD">
        <w:rPr>
          <w:b/>
          <w:noProof/>
          <w:color w:val="000000" w:themeColor="text1"/>
        </w:rPr>
        <w:t>334</w:t>
      </w:r>
      <w:r w:rsidRPr="00C45FDD">
        <w:rPr>
          <w:noProof/>
          <w:color w:val="000000" w:themeColor="text1"/>
        </w:rPr>
        <w:t>, 974-977.</w:t>
      </w:r>
    </w:p>
    <w:p w14:paraId="502F8BB9" w14:textId="77777777" w:rsidR="00F54B53" w:rsidRPr="00C45FDD" w:rsidRDefault="00F54B53" w:rsidP="00C45FDD">
      <w:pPr>
        <w:spacing w:line="240" w:lineRule="auto"/>
        <w:rPr>
          <w:noProof/>
          <w:color w:val="000000" w:themeColor="text1"/>
        </w:rPr>
      </w:pPr>
      <w:r w:rsidRPr="00C45FDD">
        <w:rPr>
          <w:noProof/>
          <w:color w:val="000000" w:themeColor="text1"/>
        </w:rPr>
        <w:t>15.</w:t>
      </w:r>
      <w:r w:rsidRPr="00C45FDD">
        <w:rPr>
          <w:noProof/>
          <w:color w:val="000000" w:themeColor="text1"/>
        </w:rPr>
        <w:tab/>
        <w:t xml:space="preserve">C. J. Pollock and S. DeBeer, </w:t>
      </w:r>
      <w:r w:rsidRPr="00C45FDD">
        <w:rPr>
          <w:i/>
          <w:noProof/>
          <w:color w:val="000000" w:themeColor="text1"/>
        </w:rPr>
        <w:t>Accounts of Chemical Research</w:t>
      </w:r>
      <w:r w:rsidRPr="00C45FDD">
        <w:rPr>
          <w:noProof/>
          <w:color w:val="000000" w:themeColor="text1"/>
        </w:rPr>
        <w:t xml:space="preserve">, 2015, </w:t>
      </w:r>
      <w:r w:rsidRPr="00C45FDD">
        <w:rPr>
          <w:b/>
          <w:noProof/>
          <w:color w:val="000000" w:themeColor="text1"/>
        </w:rPr>
        <w:t>48</w:t>
      </w:r>
      <w:r w:rsidRPr="00C45FDD">
        <w:rPr>
          <w:noProof/>
          <w:color w:val="000000" w:themeColor="text1"/>
        </w:rPr>
        <w:t>, 2967-2975.</w:t>
      </w:r>
    </w:p>
    <w:p w14:paraId="57815B40" w14:textId="77777777" w:rsidR="00F54B53" w:rsidRPr="00C45FDD" w:rsidRDefault="00F54B53" w:rsidP="00C45FDD">
      <w:pPr>
        <w:spacing w:line="240" w:lineRule="auto"/>
        <w:rPr>
          <w:noProof/>
          <w:color w:val="000000" w:themeColor="text1"/>
        </w:rPr>
      </w:pPr>
      <w:r w:rsidRPr="00C45FDD">
        <w:rPr>
          <w:noProof/>
          <w:color w:val="000000" w:themeColor="text1"/>
        </w:rPr>
        <w:lastRenderedPageBreak/>
        <w:t>16.</w:t>
      </w:r>
      <w:r w:rsidRPr="00C45FDD">
        <w:rPr>
          <w:noProof/>
          <w:color w:val="000000" w:themeColor="text1"/>
        </w:rPr>
        <w:tab/>
        <w:t xml:space="preserve">E. P. Jahrman, W. M. Holden, A. S. Ditter, D. R. Mortensen, G. T. Seidler, T. T. Fister, S. A. Kozimor, L. F. J. Piper, J. Rana, N. C. Hyatt and M. C. Stennett, </w:t>
      </w:r>
      <w:r w:rsidRPr="00C45FDD">
        <w:rPr>
          <w:i/>
          <w:noProof/>
          <w:color w:val="000000" w:themeColor="text1"/>
        </w:rPr>
        <w:t>Review of Scientific Instruments</w:t>
      </w:r>
      <w:r w:rsidRPr="00C45FDD">
        <w:rPr>
          <w:noProof/>
          <w:color w:val="000000" w:themeColor="text1"/>
        </w:rPr>
        <w:t xml:space="preserve">, 2019, </w:t>
      </w:r>
      <w:r w:rsidRPr="00C45FDD">
        <w:rPr>
          <w:b/>
          <w:noProof/>
          <w:color w:val="000000" w:themeColor="text1"/>
        </w:rPr>
        <w:t>90</w:t>
      </w:r>
      <w:r w:rsidRPr="00C45FDD">
        <w:rPr>
          <w:noProof/>
          <w:color w:val="000000" w:themeColor="text1"/>
        </w:rPr>
        <w:t>, 024106.</w:t>
      </w:r>
    </w:p>
    <w:p w14:paraId="64AAD6C3" w14:textId="77777777" w:rsidR="00F54B53" w:rsidRPr="00C45FDD" w:rsidRDefault="00F54B53" w:rsidP="00C45FDD">
      <w:pPr>
        <w:spacing w:line="240" w:lineRule="auto"/>
        <w:rPr>
          <w:noProof/>
          <w:color w:val="000000" w:themeColor="text1"/>
        </w:rPr>
      </w:pPr>
      <w:r w:rsidRPr="00C45FDD">
        <w:rPr>
          <w:noProof/>
          <w:color w:val="000000" w:themeColor="text1"/>
        </w:rPr>
        <w:t>17.</w:t>
      </w:r>
      <w:r w:rsidRPr="00C45FDD">
        <w:rPr>
          <w:noProof/>
          <w:color w:val="000000" w:themeColor="text1"/>
        </w:rPr>
        <w:tab/>
        <w:t xml:space="preserve">R. A. Mori, E. Paris, G. Giuli, S. G. Eeckhout, M. Kavčič, M. Žitnik, K. Bučar, L. G. M. Pettersson and P. Glatzel, </w:t>
      </w:r>
      <w:r w:rsidRPr="00C45FDD">
        <w:rPr>
          <w:i/>
          <w:noProof/>
          <w:color w:val="000000" w:themeColor="text1"/>
        </w:rPr>
        <w:t>Inorganic Chemistry</w:t>
      </w:r>
      <w:r w:rsidRPr="00C45FDD">
        <w:rPr>
          <w:noProof/>
          <w:color w:val="000000" w:themeColor="text1"/>
        </w:rPr>
        <w:t xml:space="preserve">, 2010, </w:t>
      </w:r>
      <w:r w:rsidRPr="00C45FDD">
        <w:rPr>
          <w:b/>
          <w:noProof/>
          <w:color w:val="000000" w:themeColor="text1"/>
        </w:rPr>
        <w:t>49</w:t>
      </w:r>
      <w:r w:rsidRPr="00C45FDD">
        <w:rPr>
          <w:noProof/>
          <w:color w:val="000000" w:themeColor="text1"/>
        </w:rPr>
        <w:t>, 6468-6473.</w:t>
      </w:r>
    </w:p>
    <w:p w14:paraId="070295A1" w14:textId="77777777" w:rsidR="00F54B53" w:rsidRPr="00C45FDD" w:rsidRDefault="00F54B53" w:rsidP="00C45FDD">
      <w:pPr>
        <w:spacing w:line="240" w:lineRule="auto"/>
        <w:rPr>
          <w:noProof/>
          <w:color w:val="000000" w:themeColor="text1"/>
        </w:rPr>
      </w:pPr>
      <w:r w:rsidRPr="00C45FDD">
        <w:rPr>
          <w:noProof/>
          <w:color w:val="000000" w:themeColor="text1"/>
        </w:rPr>
        <w:t>18.</w:t>
      </w:r>
      <w:r w:rsidRPr="00C45FDD">
        <w:rPr>
          <w:noProof/>
          <w:color w:val="000000" w:themeColor="text1"/>
        </w:rPr>
        <w:tab/>
        <w:t xml:space="preserve">S. N. MacMillan, R. C. Walroth, D. M. Perry, T. J. Morsing and K. M. Lancaster, </w:t>
      </w:r>
      <w:r w:rsidRPr="00C45FDD">
        <w:rPr>
          <w:i/>
          <w:noProof/>
          <w:color w:val="000000" w:themeColor="text1"/>
        </w:rPr>
        <w:t>Inorganic Chemistry</w:t>
      </w:r>
      <w:r w:rsidRPr="00C45FDD">
        <w:rPr>
          <w:noProof/>
          <w:color w:val="000000" w:themeColor="text1"/>
        </w:rPr>
        <w:t xml:space="preserve">, 2015, </w:t>
      </w:r>
      <w:r w:rsidRPr="00C45FDD">
        <w:rPr>
          <w:b/>
          <w:noProof/>
          <w:color w:val="000000" w:themeColor="text1"/>
        </w:rPr>
        <w:t>54</w:t>
      </w:r>
      <w:r w:rsidRPr="00C45FDD">
        <w:rPr>
          <w:noProof/>
          <w:color w:val="000000" w:themeColor="text1"/>
        </w:rPr>
        <w:t>, 205-214.</w:t>
      </w:r>
    </w:p>
    <w:p w14:paraId="29BE3361" w14:textId="77777777" w:rsidR="00F54B53" w:rsidRPr="00C45FDD" w:rsidRDefault="00F54B53" w:rsidP="00C45FDD">
      <w:pPr>
        <w:spacing w:line="240" w:lineRule="auto"/>
        <w:rPr>
          <w:noProof/>
          <w:color w:val="000000" w:themeColor="text1"/>
        </w:rPr>
      </w:pPr>
      <w:r w:rsidRPr="00C45FDD">
        <w:rPr>
          <w:noProof/>
          <w:color w:val="000000" w:themeColor="text1"/>
        </w:rPr>
        <w:t>19.</w:t>
      </w:r>
      <w:r w:rsidRPr="00C45FDD">
        <w:rPr>
          <w:noProof/>
          <w:color w:val="000000" w:themeColor="text1"/>
        </w:rPr>
        <w:tab/>
        <w:t xml:space="preserve">M. Qureshi, S. H. Nowak, L. I. Vogt, J. J. H. Cotelesage, N. V. Dolgova, S. Sharifi, T. Kroll, D. Nordlund, R. Alonso-Mori, T.-C. Weng, I. J. Pickering, G. N. George and D. Sokaras, </w:t>
      </w:r>
      <w:r w:rsidRPr="00C45FDD">
        <w:rPr>
          <w:i/>
          <w:noProof/>
          <w:color w:val="000000" w:themeColor="text1"/>
        </w:rPr>
        <w:t>Phys. Chem. Chem. Phys.</w:t>
      </w:r>
      <w:r w:rsidRPr="00C45FDD">
        <w:rPr>
          <w:noProof/>
          <w:color w:val="000000" w:themeColor="text1"/>
        </w:rPr>
        <w:t xml:space="preserve">, 2021, </w:t>
      </w:r>
      <w:r w:rsidRPr="00C45FDD">
        <w:rPr>
          <w:b/>
          <w:noProof/>
          <w:color w:val="000000" w:themeColor="text1"/>
        </w:rPr>
        <w:t>23</w:t>
      </w:r>
      <w:r w:rsidRPr="00C45FDD">
        <w:rPr>
          <w:noProof/>
          <w:color w:val="000000" w:themeColor="text1"/>
        </w:rPr>
        <w:t>, 4500-4508.</w:t>
      </w:r>
    </w:p>
    <w:p w14:paraId="320573D7" w14:textId="00E9F08E" w:rsidR="0051065D" w:rsidRPr="00C45FDD" w:rsidRDefault="00F54B53" w:rsidP="00C45FDD">
      <w:pPr>
        <w:spacing w:line="240" w:lineRule="auto"/>
        <w:rPr>
          <w:color w:val="000000" w:themeColor="text1"/>
        </w:rPr>
      </w:pPr>
      <w:r w:rsidRPr="00C45FDD">
        <w:rPr>
          <w:color w:val="000000" w:themeColor="text1"/>
        </w:rPr>
        <w:fldChar w:fldCharType="end"/>
      </w:r>
    </w:p>
    <w:sectPr w:rsidR="0051065D" w:rsidRPr="00C45FDD">
      <w:footerReference w:type="default" r:id="rId17"/>
      <w:footerReference w:type="first" r:id="rId1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82A09" w14:textId="77777777" w:rsidR="00673579" w:rsidRDefault="00673579">
      <w:pPr>
        <w:spacing w:line="240" w:lineRule="auto"/>
      </w:pPr>
      <w:r>
        <w:separator/>
      </w:r>
    </w:p>
  </w:endnote>
  <w:endnote w:type="continuationSeparator" w:id="0">
    <w:p w14:paraId="2F7F9C96" w14:textId="77777777" w:rsidR="00673579" w:rsidRDefault="006735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B757A" w14:textId="77777777" w:rsidR="0051065D" w:rsidRDefault="00000000">
    <w:pPr>
      <w:jc w:val="right"/>
      <w:rPr>
        <w:sz w:val="24"/>
        <w:szCs w:val="24"/>
      </w:rPr>
    </w:pPr>
    <w:r>
      <w:rPr>
        <w:sz w:val="24"/>
        <w:szCs w:val="24"/>
      </w:rPr>
      <w:fldChar w:fldCharType="begin"/>
    </w:r>
    <w:r>
      <w:rPr>
        <w:sz w:val="24"/>
        <w:szCs w:val="24"/>
      </w:rPr>
      <w:instrText>PAGE</w:instrText>
    </w:r>
    <w:r>
      <w:rPr>
        <w:sz w:val="24"/>
        <w:szCs w:val="24"/>
      </w:rPr>
      <w:fldChar w:fldCharType="separate"/>
    </w:r>
    <w:r w:rsidR="00AC4748">
      <w:rPr>
        <w:noProof/>
        <w:sz w:val="24"/>
        <w:szCs w:val="24"/>
      </w:rPr>
      <w:t>1</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15A9" w14:textId="77777777" w:rsidR="0051065D" w:rsidRDefault="005106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A7891" w14:textId="77777777" w:rsidR="00673579" w:rsidRDefault="00673579">
      <w:pPr>
        <w:spacing w:line="240" w:lineRule="auto"/>
      </w:pPr>
      <w:r>
        <w:separator/>
      </w:r>
    </w:p>
  </w:footnote>
  <w:footnote w:type="continuationSeparator" w:id="0">
    <w:p w14:paraId="7A129FF8" w14:textId="77777777" w:rsidR="00673579" w:rsidRDefault="0067357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91D07"/>
    <w:multiLevelType w:val="multilevel"/>
    <w:tmpl w:val="A7840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D5577E"/>
    <w:multiLevelType w:val="multilevel"/>
    <w:tmpl w:val="803CEC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D281D42"/>
    <w:multiLevelType w:val="multilevel"/>
    <w:tmpl w:val="5D0272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03946C6"/>
    <w:multiLevelType w:val="multilevel"/>
    <w:tmpl w:val="B5202C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3464F15"/>
    <w:multiLevelType w:val="multilevel"/>
    <w:tmpl w:val="4350B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716081"/>
    <w:multiLevelType w:val="multilevel"/>
    <w:tmpl w:val="0A0495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981230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79AC1A77"/>
    <w:multiLevelType w:val="multilevel"/>
    <w:tmpl w:val="17DEE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C99566D"/>
    <w:multiLevelType w:val="multilevel"/>
    <w:tmpl w:val="C8E6D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D614F7E"/>
    <w:multiLevelType w:val="multilevel"/>
    <w:tmpl w:val="AE94D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F510D3E"/>
    <w:multiLevelType w:val="multilevel"/>
    <w:tmpl w:val="50BCA2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500197193">
    <w:abstractNumId w:val="0"/>
  </w:num>
  <w:num w:numId="2" w16cid:durableId="803887905">
    <w:abstractNumId w:val="1"/>
  </w:num>
  <w:num w:numId="3" w16cid:durableId="1782262262">
    <w:abstractNumId w:val="5"/>
  </w:num>
  <w:num w:numId="4" w16cid:durableId="722601058">
    <w:abstractNumId w:val="9"/>
  </w:num>
  <w:num w:numId="5" w16cid:durableId="24790571">
    <w:abstractNumId w:val="4"/>
  </w:num>
  <w:num w:numId="6" w16cid:durableId="1784886001">
    <w:abstractNumId w:val="3"/>
  </w:num>
  <w:num w:numId="7" w16cid:durableId="2107336726">
    <w:abstractNumId w:val="10"/>
  </w:num>
  <w:num w:numId="8" w16cid:durableId="1087921699">
    <w:abstractNumId w:val="2"/>
  </w:num>
  <w:num w:numId="9" w16cid:durableId="1148011700">
    <w:abstractNumId w:val="8"/>
  </w:num>
  <w:num w:numId="10" w16cid:durableId="1708216305">
    <w:abstractNumId w:val="7"/>
  </w:num>
  <w:num w:numId="11" w16cid:durableId="7083369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RSC Chemical Science&lt;/Style&gt;&lt;LeftDelim&gt;{&lt;/LeftDelim&gt;&lt;RightDelim&gt;}&lt;/RightDelim&gt;&lt;FontName&gt;Arial&lt;/FontName&gt;&lt;FontSize&gt;2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rzszwwt75d9ahe9207xwxrkxe00fp9f9wxt&quot;&gt;ML_library&lt;record-ids&gt;&lt;item&gt;26&lt;/item&gt;&lt;item&gt;58&lt;/item&gt;&lt;item&gt;68&lt;/item&gt;&lt;item&gt;73&lt;/item&gt;&lt;item&gt;81&lt;/item&gt;&lt;item&gt;82&lt;/item&gt;&lt;item&gt;92&lt;/item&gt;&lt;item&gt;95&lt;/item&gt;&lt;item&gt;97&lt;/item&gt;&lt;item&gt;127&lt;/item&gt;&lt;item&gt;193&lt;/item&gt;&lt;item&gt;206&lt;/item&gt;&lt;item&gt;241&lt;/item&gt;&lt;item&gt;242&lt;/item&gt;&lt;item&gt;243&lt;/item&gt;&lt;item&gt;244&lt;/item&gt;&lt;item&gt;245&lt;/item&gt;&lt;item&gt;246&lt;/item&gt;&lt;item&gt;247&lt;/item&gt;&lt;/record-ids&gt;&lt;/item&gt;&lt;/Libraries&gt;"/>
  </w:docVars>
  <w:rsids>
    <w:rsidRoot w:val="0051065D"/>
    <w:rsid w:val="00084DEA"/>
    <w:rsid w:val="000E2830"/>
    <w:rsid w:val="0018717A"/>
    <w:rsid w:val="00252EB9"/>
    <w:rsid w:val="00333253"/>
    <w:rsid w:val="00377E75"/>
    <w:rsid w:val="003F1DF2"/>
    <w:rsid w:val="004A40EE"/>
    <w:rsid w:val="004C2449"/>
    <w:rsid w:val="004E530F"/>
    <w:rsid w:val="0051065D"/>
    <w:rsid w:val="00522EB2"/>
    <w:rsid w:val="00561AEF"/>
    <w:rsid w:val="00673579"/>
    <w:rsid w:val="0067402E"/>
    <w:rsid w:val="006C48E2"/>
    <w:rsid w:val="006C70AC"/>
    <w:rsid w:val="006F2B85"/>
    <w:rsid w:val="006F7AEA"/>
    <w:rsid w:val="00754ABF"/>
    <w:rsid w:val="00763E9C"/>
    <w:rsid w:val="00772C5D"/>
    <w:rsid w:val="00781D68"/>
    <w:rsid w:val="007A6C53"/>
    <w:rsid w:val="00805932"/>
    <w:rsid w:val="00823151"/>
    <w:rsid w:val="008515C3"/>
    <w:rsid w:val="00905A93"/>
    <w:rsid w:val="00917FAE"/>
    <w:rsid w:val="00926CD0"/>
    <w:rsid w:val="009337D6"/>
    <w:rsid w:val="00987B42"/>
    <w:rsid w:val="009F6AE2"/>
    <w:rsid w:val="00A46660"/>
    <w:rsid w:val="00A77A4D"/>
    <w:rsid w:val="00AC4748"/>
    <w:rsid w:val="00B35A70"/>
    <w:rsid w:val="00B741B1"/>
    <w:rsid w:val="00B97A72"/>
    <w:rsid w:val="00C02D0A"/>
    <w:rsid w:val="00C05777"/>
    <w:rsid w:val="00C4371D"/>
    <w:rsid w:val="00C45FDD"/>
    <w:rsid w:val="00C94637"/>
    <w:rsid w:val="00CB6273"/>
    <w:rsid w:val="00D20BA5"/>
    <w:rsid w:val="00D3742A"/>
    <w:rsid w:val="00D53F2B"/>
    <w:rsid w:val="00E14828"/>
    <w:rsid w:val="00E34A67"/>
    <w:rsid w:val="00EB75D7"/>
    <w:rsid w:val="00EC30A2"/>
    <w:rsid w:val="00F03AA0"/>
    <w:rsid w:val="00F3483B"/>
    <w:rsid w:val="00F54B53"/>
    <w:rsid w:val="00FC4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1D8B6"/>
  <w15:docId w15:val="{FD49D8F1-EF34-4A17-8578-AE10AF863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5D7"/>
  </w:style>
  <w:style w:type="paragraph" w:styleId="Heading1">
    <w:name w:val="heading 1"/>
    <w:basedOn w:val="Normal"/>
    <w:next w:val="Normal"/>
    <w:uiPriority w:val="9"/>
    <w:qFormat/>
    <w:pPr>
      <w:keepNext/>
      <w:keepLines/>
      <w:numPr>
        <w:numId w:val="11"/>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11"/>
      </w:numPr>
      <w:spacing w:before="360" w:after="120"/>
      <w:outlineLvl w:val="1"/>
    </w:pPr>
    <w:rPr>
      <w:sz w:val="32"/>
      <w:szCs w:val="32"/>
    </w:rPr>
  </w:style>
  <w:style w:type="paragraph" w:styleId="Heading3">
    <w:name w:val="heading 3"/>
    <w:basedOn w:val="Normal"/>
    <w:next w:val="Normal"/>
    <w:uiPriority w:val="9"/>
    <w:unhideWhenUsed/>
    <w:qFormat/>
    <w:pPr>
      <w:keepNext/>
      <w:keepLines/>
      <w:numPr>
        <w:ilvl w:val="2"/>
        <w:numId w:val="11"/>
      </w:numPr>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numPr>
        <w:ilvl w:val="3"/>
        <w:numId w:val="11"/>
      </w:numPr>
      <w:spacing w:before="280" w:after="80"/>
      <w:outlineLvl w:val="3"/>
    </w:pPr>
    <w:rPr>
      <w:color w:val="666666"/>
      <w:sz w:val="24"/>
      <w:szCs w:val="24"/>
    </w:rPr>
  </w:style>
  <w:style w:type="paragraph" w:styleId="Heading5">
    <w:name w:val="heading 5"/>
    <w:basedOn w:val="Normal"/>
    <w:next w:val="Normal"/>
    <w:link w:val="Heading5Char"/>
    <w:uiPriority w:val="9"/>
    <w:unhideWhenUsed/>
    <w:qFormat/>
    <w:pPr>
      <w:keepNext/>
      <w:keepLines/>
      <w:numPr>
        <w:ilvl w:val="4"/>
        <w:numId w:val="11"/>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11"/>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C02D0A"/>
    <w:pPr>
      <w:keepNext/>
      <w:keepLines/>
      <w:numPr>
        <w:ilvl w:val="6"/>
        <w:numId w:val="1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02D0A"/>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02D0A"/>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C02D0A"/>
    <w:pPr>
      <w:tabs>
        <w:tab w:val="left" w:pos="440"/>
        <w:tab w:val="right" w:pos="9350"/>
      </w:tabs>
      <w:spacing w:after="100"/>
    </w:pPr>
  </w:style>
  <w:style w:type="paragraph" w:styleId="TOC2">
    <w:name w:val="toc 2"/>
    <w:basedOn w:val="Normal"/>
    <w:next w:val="Normal"/>
    <w:autoRedefine/>
    <w:uiPriority w:val="39"/>
    <w:unhideWhenUsed/>
    <w:rsid w:val="004E530F"/>
    <w:pPr>
      <w:spacing w:after="100"/>
      <w:ind w:left="220"/>
    </w:pPr>
  </w:style>
  <w:style w:type="paragraph" w:styleId="TOC3">
    <w:name w:val="toc 3"/>
    <w:basedOn w:val="Normal"/>
    <w:next w:val="Normal"/>
    <w:autoRedefine/>
    <w:uiPriority w:val="39"/>
    <w:unhideWhenUsed/>
    <w:rsid w:val="004E530F"/>
    <w:pPr>
      <w:spacing w:after="100"/>
      <w:ind w:left="440"/>
    </w:pPr>
  </w:style>
  <w:style w:type="character" w:styleId="Hyperlink">
    <w:name w:val="Hyperlink"/>
    <w:basedOn w:val="DefaultParagraphFont"/>
    <w:uiPriority w:val="99"/>
    <w:unhideWhenUsed/>
    <w:rsid w:val="004E530F"/>
    <w:rPr>
      <w:color w:val="0000FF" w:themeColor="hyperlink"/>
      <w:u w:val="single"/>
    </w:rPr>
  </w:style>
  <w:style w:type="character" w:customStyle="1" w:styleId="Heading7Char">
    <w:name w:val="Heading 7 Char"/>
    <w:basedOn w:val="DefaultParagraphFont"/>
    <w:link w:val="Heading7"/>
    <w:uiPriority w:val="9"/>
    <w:semiHidden/>
    <w:rsid w:val="00C02D0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02D0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02D0A"/>
    <w:rPr>
      <w:rFonts w:asciiTheme="majorHAnsi" w:eastAsiaTheme="majorEastAsia" w:hAnsiTheme="majorHAnsi" w:cstheme="majorBidi"/>
      <w:i/>
      <w:iCs/>
      <w:color w:val="272727" w:themeColor="text1" w:themeTint="D8"/>
      <w:sz w:val="21"/>
      <w:szCs w:val="21"/>
    </w:rPr>
  </w:style>
  <w:style w:type="paragraph" w:customStyle="1" w:styleId="EndNoteBibliographyTitle">
    <w:name w:val="EndNote Bibliography Title"/>
    <w:basedOn w:val="Normal"/>
    <w:link w:val="EndNoteBibliographyTitleChar"/>
    <w:rsid w:val="00B741B1"/>
    <w:pPr>
      <w:jc w:val="center"/>
    </w:pPr>
    <w:rPr>
      <w:noProof/>
      <w:sz w:val="40"/>
      <w:lang w:val="en-US"/>
    </w:rPr>
  </w:style>
  <w:style w:type="character" w:customStyle="1" w:styleId="EndNoteBibliographyTitleChar">
    <w:name w:val="EndNote Bibliography Title Char"/>
    <w:basedOn w:val="DefaultParagraphFont"/>
    <w:link w:val="EndNoteBibliographyTitle"/>
    <w:rsid w:val="00B741B1"/>
    <w:rPr>
      <w:noProof/>
      <w:sz w:val="40"/>
      <w:lang w:val="en-US"/>
    </w:rPr>
  </w:style>
  <w:style w:type="paragraph" w:customStyle="1" w:styleId="EndNoteBibliography">
    <w:name w:val="EndNote Bibliography"/>
    <w:basedOn w:val="Normal"/>
    <w:link w:val="EndNoteBibliographyChar"/>
    <w:rsid w:val="00B741B1"/>
    <w:pPr>
      <w:spacing w:line="240" w:lineRule="auto"/>
    </w:pPr>
    <w:rPr>
      <w:noProof/>
      <w:sz w:val="40"/>
      <w:lang w:val="en-US"/>
    </w:rPr>
  </w:style>
  <w:style w:type="character" w:customStyle="1" w:styleId="EndNoteBibliographyChar">
    <w:name w:val="EndNote Bibliography Char"/>
    <w:basedOn w:val="DefaultParagraphFont"/>
    <w:link w:val="EndNoteBibliography"/>
    <w:rsid w:val="00B741B1"/>
    <w:rPr>
      <w:noProof/>
      <w:sz w:val="40"/>
      <w:lang w:val="en-US"/>
    </w:rPr>
  </w:style>
  <w:style w:type="character" w:customStyle="1" w:styleId="Heading4Char">
    <w:name w:val="Heading 4 Char"/>
    <w:basedOn w:val="DefaultParagraphFont"/>
    <w:link w:val="Heading4"/>
    <w:uiPriority w:val="9"/>
    <w:rsid w:val="007A6C53"/>
    <w:rPr>
      <w:color w:val="666666"/>
      <w:sz w:val="24"/>
      <w:szCs w:val="24"/>
    </w:rPr>
  </w:style>
  <w:style w:type="paragraph" w:styleId="TOC4">
    <w:name w:val="toc 4"/>
    <w:basedOn w:val="Normal"/>
    <w:next w:val="Normal"/>
    <w:autoRedefine/>
    <w:uiPriority w:val="39"/>
    <w:unhideWhenUsed/>
    <w:rsid w:val="00E34A67"/>
    <w:pPr>
      <w:spacing w:after="100"/>
      <w:ind w:left="660"/>
    </w:pPr>
  </w:style>
  <w:style w:type="character" w:customStyle="1" w:styleId="Heading5Char">
    <w:name w:val="Heading 5 Char"/>
    <w:basedOn w:val="DefaultParagraphFont"/>
    <w:link w:val="Heading5"/>
    <w:uiPriority w:val="9"/>
    <w:rsid w:val="00C94637"/>
    <w:rPr>
      <w:color w:val="666666"/>
    </w:rPr>
  </w:style>
  <w:style w:type="paragraph" w:styleId="TOC5">
    <w:name w:val="toc 5"/>
    <w:basedOn w:val="Normal"/>
    <w:next w:val="Normal"/>
    <w:autoRedefine/>
    <w:uiPriority w:val="39"/>
    <w:unhideWhenUsed/>
    <w:rsid w:val="00B35A70"/>
    <w:pPr>
      <w:spacing w:after="100"/>
      <w:ind w:left="880"/>
    </w:pPr>
  </w:style>
  <w:style w:type="character" w:styleId="PlaceholderText">
    <w:name w:val="Placeholder Text"/>
    <w:basedOn w:val="DefaultParagraphFont"/>
    <w:uiPriority w:val="99"/>
    <w:semiHidden/>
    <w:rsid w:val="004A40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17</Pages>
  <Words>7608</Words>
  <Characters>43366</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Samantha Tetef</cp:lastModifiedBy>
  <cp:revision>28</cp:revision>
  <dcterms:created xsi:type="dcterms:W3CDTF">2022-10-17T21:59:00Z</dcterms:created>
  <dcterms:modified xsi:type="dcterms:W3CDTF">2022-10-19T02:49:00Z</dcterms:modified>
</cp:coreProperties>
</file>