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389C9B21" w:rsidR="00CF6332" w:rsidRPr="002B00CB" w:rsidRDefault="00BE6F3A" w:rsidP="00CF6332">
      <w:pPr>
        <w:pBdr>
          <w:bottom w:val="single" w:sz="12" w:space="1" w:color="auto"/>
        </w:pBdr>
        <w:jc w:val="center"/>
        <w:rPr>
          <w:sz w:val="28"/>
          <w:szCs w:val="28"/>
        </w:rPr>
      </w:pPr>
      <w:r>
        <w:rPr>
          <w:sz w:val="36"/>
          <w:szCs w:val="36"/>
        </w:rPr>
        <w:t xml:space="preserve">Senior Applied AI Engineer </w:t>
      </w:r>
      <w:r w:rsidR="003832EB">
        <w:rPr>
          <w:sz w:val="36"/>
          <w:szCs w:val="36"/>
        </w:rPr>
        <w:t xml:space="preserve">and </w:t>
      </w:r>
      <w:r w:rsidR="00E444B2" w:rsidRPr="002B00CB">
        <w:rPr>
          <w:sz w:val="36"/>
          <w:szCs w:val="36"/>
        </w:rPr>
        <w:t xml:space="preserve">Data </w:t>
      </w:r>
      <w:r w:rsidR="00785ADB" w:rsidRPr="002B00CB">
        <w:rPr>
          <w:sz w:val="36"/>
          <w:szCs w:val="36"/>
        </w:rPr>
        <w:t>Scien</w:t>
      </w:r>
      <w:r>
        <w:rPr>
          <w:sz w:val="36"/>
          <w:szCs w:val="36"/>
        </w:rPr>
        <w:t>tist</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3F20EE6F"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and Operations Research. A</w:t>
      </w:r>
      <w:r w:rsidR="00EA0396" w:rsidRPr="00EA0396">
        <w:rPr>
          <w:sz w:val="22"/>
          <w:szCs w:val="22"/>
        </w:rPr>
        <w:t>dept at architecting and scaling intelligent systems.</w:t>
      </w:r>
      <w:r w:rsidR="00107ED8">
        <w:rPr>
          <w:sz w:val="22"/>
          <w:szCs w:val="22"/>
        </w:rPr>
        <w:t xml:space="preserve">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757F08">
        <w:rPr>
          <w:sz w:val="22"/>
          <w:szCs w:val="22"/>
        </w:rPr>
        <w:t>/</w:t>
      </w:r>
      <w:r w:rsidR="00EA0396" w:rsidRPr="00EA0396">
        <w:rPr>
          <w:sz w:val="22"/>
          <w:szCs w:val="22"/>
        </w:rPr>
        <w:t>governance,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28C3704A"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Spyder/Jupy</w:t>
      </w:r>
      <w:r w:rsidR="00814F15">
        <w:rPr>
          <w:sz w:val="22"/>
          <w:szCs w:val="22"/>
        </w:rPr>
        <w:t>ter Notebooks</w:t>
      </w:r>
      <w:r w:rsidRPr="002B00CB">
        <w:rPr>
          <w:sz w:val="22"/>
          <w:szCs w:val="22"/>
        </w:rPr>
        <w:t>,</w:t>
      </w:r>
      <w:r w:rsidR="00E35057" w:rsidRPr="002B00CB">
        <w:rPr>
          <w:sz w:val="22"/>
          <w:szCs w:val="22"/>
        </w:rPr>
        <w:t xml:space="preserve"> Numpy,</w:t>
      </w:r>
      <w:r w:rsidRPr="002B00CB">
        <w:rPr>
          <w:sz w:val="22"/>
          <w:szCs w:val="22"/>
        </w:rPr>
        <w:t xml:space="preserve"> Pandas, Matplotlib)</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B1659A8" w:rsidR="00682668" w:rsidRPr="002B00CB" w:rsidRDefault="00682668" w:rsidP="00682668">
      <w:pPr>
        <w:rPr>
          <w:sz w:val="22"/>
          <w:szCs w:val="22"/>
        </w:rPr>
      </w:pPr>
      <w:r w:rsidRPr="002B00CB">
        <w:rPr>
          <w:i/>
          <w:iCs/>
          <w:sz w:val="22"/>
          <w:szCs w:val="22"/>
        </w:rPr>
        <w:t>Tools</w:t>
      </w:r>
      <w:r w:rsidRPr="002B00CB">
        <w:rPr>
          <w:sz w:val="22"/>
          <w:szCs w:val="22"/>
        </w:rPr>
        <w:t>: 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r w:rsidR="00D92A89" w:rsidRPr="002B00CB">
        <w:rPr>
          <w:sz w:val="22"/>
          <w:szCs w:val="22"/>
        </w:rPr>
        <w:t>Streamlit</w:t>
      </w:r>
      <w:r w:rsidR="00526D77">
        <w:rPr>
          <w:sz w:val="22"/>
          <w:szCs w:val="22"/>
        </w:rPr>
        <w:t>, MS-Solver</w:t>
      </w:r>
      <w:r w:rsidR="00B94AFC">
        <w:rPr>
          <w:sz w:val="22"/>
          <w:szCs w:val="22"/>
        </w:rPr>
        <w:t>, ARENA</w:t>
      </w:r>
    </w:p>
    <w:p w14:paraId="04DA0F52" w14:textId="0515C063" w:rsidR="00544B3E" w:rsidRPr="002B00CB" w:rsidRDefault="00544B3E" w:rsidP="00222F6E">
      <w:pPr>
        <w:rPr>
          <w:sz w:val="22"/>
        </w:rPr>
      </w:pPr>
      <w:r w:rsidRPr="002B00CB">
        <w:rPr>
          <w:i/>
          <w:iCs/>
          <w:sz w:val="22"/>
        </w:rPr>
        <w:t>Cloud Computing</w:t>
      </w:r>
      <w:r w:rsidRPr="002B00CB">
        <w:rPr>
          <w:sz w:val="22"/>
        </w:rPr>
        <w:t xml:space="preserve">: </w:t>
      </w:r>
      <w:r w:rsidR="0060470A" w:rsidRPr="002B00CB">
        <w:rPr>
          <w:sz w:val="22"/>
          <w:szCs w:val="22"/>
        </w:rPr>
        <w:t>AWS (SageMaker</w:t>
      </w:r>
      <w:r w:rsidR="0060470A">
        <w:rPr>
          <w:sz w:val="22"/>
          <w:szCs w:val="22"/>
        </w:rPr>
        <w:t xml:space="preserve"> AI/Canvas</w:t>
      </w:r>
      <w:r w:rsidR="0060470A" w:rsidRPr="002B00CB">
        <w:rPr>
          <w:sz w:val="22"/>
          <w:szCs w:val="22"/>
        </w:rPr>
        <w:t>, RDS</w:t>
      </w:r>
      <w:r w:rsidR="0060470A">
        <w:rPr>
          <w:sz w:val="22"/>
          <w:szCs w:val="22"/>
        </w:rPr>
        <w:t xml:space="preserve"> SQL/Dynamo NoSQL</w:t>
      </w:r>
      <w:r w:rsidR="0060470A" w:rsidRPr="002B00CB">
        <w:rPr>
          <w:sz w:val="22"/>
          <w:szCs w:val="22"/>
        </w:rPr>
        <w:t xml:space="preserve">, </w:t>
      </w:r>
      <w:r w:rsidR="0060470A">
        <w:rPr>
          <w:sz w:val="22"/>
          <w:szCs w:val="22"/>
        </w:rPr>
        <w:t xml:space="preserve">XGBoost, </w:t>
      </w:r>
      <w:r w:rsidR="0060470A" w:rsidRPr="002B00CB">
        <w:rPr>
          <w:sz w:val="22"/>
          <w:szCs w:val="22"/>
        </w:rPr>
        <w:t>Lambda</w:t>
      </w:r>
      <w:r w:rsidR="0060470A">
        <w:rPr>
          <w:sz w:val="22"/>
          <w:szCs w:val="22"/>
        </w:rPr>
        <w:t xml:space="preserve">, </w:t>
      </w:r>
      <w:r w:rsidR="0060470A" w:rsidRPr="002B00CB">
        <w:rPr>
          <w:sz w:val="22"/>
          <w:szCs w:val="22"/>
        </w:rPr>
        <w:t>CloudShell, S</w:t>
      </w:r>
      <w:r w:rsidR="0060470A">
        <w:rPr>
          <w:sz w:val="22"/>
          <w:szCs w:val="22"/>
        </w:rPr>
        <w:t>3</w:t>
      </w:r>
      <w:r w:rsidR="0060470A" w:rsidRPr="002B00CB">
        <w:rPr>
          <w:sz w:val="22"/>
          <w:szCs w:val="22"/>
        </w:rPr>
        <w:t>)</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(LangChain)</w:t>
      </w:r>
    </w:p>
    <w:p w14:paraId="0ACBDEC9" w14:textId="0D2A52C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6A939350" w14:textId="020CCA1E"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BE6F3A">
        <w:rPr>
          <w:sz w:val="22"/>
          <w:szCs w:val="22"/>
        </w:rPr>
        <w:t>CI/CD</w:t>
      </w:r>
      <w:r w:rsidR="000B7168">
        <w:rPr>
          <w:sz w:val="22"/>
          <w:szCs w:val="22"/>
        </w:rPr>
        <w:t xml:space="preserve">, </w:t>
      </w:r>
      <w:r w:rsidR="00BE6F3A">
        <w:rPr>
          <w:sz w:val="22"/>
          <w:szCs w:val="22"/>
        </w:rPr>
        <w:t xml:space="preserve">Data Pipeline Architecture, </w:t>
      </w:r>
      <w:r w:rsidR="000B7168">
        <w:rPr>
          <w:sz w:val="22"/>
          <w:szCs w:val="22"/>
        </w:rPr>
        <w:t>Data Governance</w:t>
      </w:r>
    </w:p>
    <w:p w14:paraId="23D1AF69" w14:textId="073E4F62"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BE6F3A">
        <w:rPr>
          <w:sz w:val="22"/>
        </w:rPr>
        <w:t>Causal Inference</w:t>
      </w:r>
      <w:r w:rsidR="00783BB6" w:rsidRPr="002B00CB">
        <w:rPr>
          <w:sz w:val="22"/>
        </w:rPr>
        <w:t>,</w:t>
      </w:r>
      <w:r w:rsidR="00BE6F3A">
        <w:rPr>
          <w:sz w:val="22"/>
        </w:rPr>
        <w:t xml:space="preserve"> ANOVA,</w:t>
      </w:r>
      <w:r w:rsidR="00783BB6" w:rsidRPr="002B00CB">
        <w:rPr>
          <w:sz w:val="22"/>
        </w:rPr>
        <w:t xml:space="preserve"> </w:t>
      </w:r>
      <w:r w:rsidR="00BE6F3A">
        <w:rPr>
          <w:sz w:val="22"/>
        </w:rPr>
        <w:t xml:space="preserve">Regression, Stochastic Simulations, </w:t>
      </w:r>
      <w:r w:rsidR="00BD1EC0" w:rsidRPr="002B00CB">
        <w:rPr>
          <w:sz w:val="22"/>
        </w:rPr>
        <w:t>Cost-Benefit Analysis</w:t>
      </w:r>
      <w:r w:rsidR="00AD2830">
        <w:rPr>
          <w:sz w:val="22"/>
        </w:rPr>
        <w:t>, Performance Measurement</w:t>
      </w:r>
    </w:p>
    <w:p w14:paraId="6C65AA28" w14:textId="57E5950C" w:rsidR="004C4E68" w:rsidRPr="004B3F22" w:rsidRDefault="00134E2C" w:rsidP="004C4E68">
      <w:pPr>
        <w:rPr>
          <w:sz w:val="22"/>
        </w:rPr>
      </w:pPr>
      <w:r w:rsidRPr="00134E2C">
        <w:rPr>
          <w:i/>
          <w:iCs/>
          <w:sz w:val="22"/>
        </w:rPr>
        <w:t>Marketing</w:t>
      </w:r>
      <w:r>
        <w:rPr>
          <w:sz w:val="22"/>
        </w:rPr>
        <w:t xml:space="preserve">: </w:t>
      </w:r>
      <w:r w:rsidR="00F22F2A">
        <w:rPr>
          <w:sz w:val="22"/>
        </w:rPr>
        <w:t xml:space="preserve">Data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6E3FE45C" w:rsidR="00DB4ED7" w:rsidRPr="002B00CB" w:rsidRDefault="003B2DD1" w:rsidP="00DB4ED7">
      <w:pPr>
        <w:rPr>
          <w:b/>
          <w:sz w:val="22"/>
          <w:szCs w:val="22"/>
        </w:rPr>
      </w:pPr>
      <w:r>
        <w:rPr>
          <w:b/>
          <w:i/>
          <w:sz w:val="22"/>
          <w:szCs w:val="22"/>
        </w:rPr>
        <w:t>Director</w:t>
      </w:r>
      <w:r w:rsidR="00955CED">
        <w:rPr>
          <w:b/>
          <w:i/>
          <w:sz w:val="22"/>
          <w:szCs w:val="22"/>
        </w:rPr>
        <w:t xml:space="preserve"> of </w:t>
      </w:r>
      <w:r w:rsidR="00D46497" w:rsidRPr="002B00CB">
        <w:rPr>
          <w:b/>
          <w:i/>
          <w:sz w:val="22"/>
          <w:szCs w:val="22"/>
        </w:rPr>
        <w:t xml:space="preserve">Data </w:t>
      </w:r>
      <w:r w:rsidR="00955CED">
        <w:rPr>
          <w:b/>
          <w:i/>
          <w:sz w:val="22"/>
          <w:szCs w:val="22"/>
        </w:rPr>
        <w:t>Analytics</w:t>
      </w:r>
      <w:r w:rsidR="00DB4ED7" w:rsidRPr="002B00CB">
        <w:rPr>
          <w:sz w:val="22"/>
          <w:szCs w:val="22"/>
        </w:rPr>
        <w:t>, A</w:t>
      </w:r>
      <w:r w:rsidR="00E36390" w:rsidRPr="002B00CB">
        <w:rPr>
          <w:sz w:val="22"/>
          <w:szCs w:val="22"/>
        </w:rPr>
        <w:t>Forge</w:t>
      </w:r>
      <w:r w:rsidR="00DB4ED7" w:rsidRPr="002B00CB">
        <w:rPr>
          <w:sz w:val="22"/>
          <w:szCs w:val="22"/>
        </w:rPr>
        <w:t xml:space="preserve">, </w:t>
      </w:r>
      <w:r w:rsidR="00E36390" w:rsidRPr="002B00CB">
        <w:rPr>
          <w:sz w:val="22"/>
          <w:szCs w:val="22"/>
        </w:rPr>
        <w:t>LLC</w:t>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Axiologic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Axiologic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Utilized A/B testing and paired sample T-tests in Python as the foundation for a cost-benefit analysis to inform a client on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508BBEB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 xml:space="preserve">Applied </w:t>
      </w:r>
      <w:r w:rsidR="00733F6C">
        <w:rPr>
          <w:rFonts w:eastAsia="Calibri"/>
          <w:color w:val="000000"/>
          <w:sz w:val="22"/>
          <w:szCs w:val="22"/>
        </w:rPr>
        <w:t>deep learning models (</w:t>
      </w:r>
      <w:r w:rsidR="004D2F5E" w:rsidRPr="004D2F5E">
        <w:rPr>
          <w:rFonts w:eastAsia="Calibri"/>
          <w:color w:val="000000"/>
          <w:sz w:val="22"/>
          <w:szCs w:val="22"/>
        </w:rPr>
        <w:t xml:space="preserve">natural language processing </w:t>
      </w:r>
      <w:r w:rsidR="00733F6C">
        <w:rPr>
          <w:rFonts w:eastAsia="Calibri"/>
          <w:color w:val="000000"/>
          <w:sz w:val="22"/>
          <w:szCs w:val="22"/>
        </w:rPr>
        <w:t xml:space="preserve">and artificial neural network) </w:t>
      </w:r>
      <w:r w:rsidR="004D2F5E" w:rsidRPr="004D2F5E">
        <w:rPr>
          <w:rFonts w:eastAsia="Calibri"/>
          <w:color w:val="000000"/>
          <w:sz w:val="22"/>
          <w:szCs w:val="22"/>
        </w:rPr>
        <w:t>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3E32CF" w:rsidRDefault="004F5CA3" w:rsidP="001849C7">
      <w:pPr>
        <w:rPr>
          <w:bCs/>
          <w:sz w:val="16"/>
          <w:szCs w:val="16"/>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32CF"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54C3EDA3"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 embedding scalability for basic training, which procured $189M in funding for the client’s operational budget</w:t>
      </w:r>
    </w:p>
    <w:p w14:paraId="6B955973" w14:textId="77777777" w:rsidR="00092E5C" w:rsidRPr="003E32CF"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r w:rsidRPr="002B00CB">
        <w:rPr>
          <w:i/>
          <w:sz w:val="22"/>
          <w:szCs w:val="22"/>
        </w:rPr>
        <w:t>Master</w:t>
      </w:r>
      <w:r w:rsidR="00CD1D42" w:rsidRPr="002B00CB">
        <w:rPr>
          <w:i/>
          <w:sz w:val="22"/>
          <w:szCs w:val="22"/>
        </w:rPr>
        <w:t>’s</w:t>
      </w:r>
      <w:r w:rsidRPr="002B00CB">
        <w:rPr>
          <w:i/>
          <w:sz w:val="22"/>
          <w:szCs w:val="22"/>
        </w:rPr>
        <w:t xml:space="preserve"> in Business Administration</w:t>
      </w:r>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Pr="003E32CF" w:rsidRDefault="00FE31FF" w:rsidP="00ED14CA">
      <w:pPr>
        <w:rPr>
          <w:i/>
          <w:sz w:val="16"/>
          <w:szCs w:val="16"/>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(PuMP)</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21AA3328" w14:textId="77777777" w:rsidR="003E32CF" w:rsidRDefault="003E32CF" w:rsidP="0057026C">
      <w:pPr>
        <w:jc w:val="center"/>
      </w:pPr>
    </w:p>
    <w:p w14:paraId="4CA3D0F6" w14:textId="77777777" w:rsidR="00B70B3A" w:rsidRDefault="00B70B3A"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522AF" w14:textId="77777777" w:rsidR="00920C31" w:rsidRDefault="00920C31" w:rsidP="008259FD">
      <w:r>
        <w:separator/>
      </w:r>
    </w:p>
  </w:endnote>
  <w:endnote w:type="continuationSeparator" w:id="0">
    <w:p w14:paraId="32C63036" w14:textId="77777777" w:rsidR="00920C31" w:rsidRDefault="00920C31"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D7246" w14:textId="77777777" w:rsidR="00920C31" w:rsidRDefault="00920C31" w:rsidP="008259FD">
      <w:r>
        <w:separator/>
      </w:r>
    </w:p>
  </w:footnote>
  <w:footnote w:type="continuationSeparator" w:id="0">
    <w:p w14:paraId="54B2F5F6" w14:textId="77777777" w:rsidR="00920C31" w:rsidRDefault="00920C31"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C4E9D"/>
    <w:rsid w:val="003C6351"/>
    <w:rsid w:val="003C6452"/>
    <w:rsid w:val="003D16CE"/>
    <w:rsid w:val="003D282D"/>
    <w:rsid w:val="003D672E"/>
    <w:rsid w:val="003D6D7A"/>
    <w:rsid w:val="003E09AE"/>
    <w:rsid w:val="003E17E3"/>
    <w:rsid w:val="003E22F5"/>
    <w:rsid w:val="003E24AA"/>
    <w:rsid w:val="003E278C"/>
    <w:rsid w:val="003E32CF"/>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410C"/>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0C31"/>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6F3A"/>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2F2A"/>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Props1.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customXml/itemProps2.xml><?xml version="1.0" encoding="utf-8"?>
<ds:datastoreItem xmlns:ds="http://schemas.openxmlformats.org/officeDocument/2006/customXml" ds:itemID="{C9D0274D-86FA-4A47-848A-3361130D8AB8}">
  <ds:schemaRefs>
    <ds:schemaRef ds:uri="urn:us:gov:cia:enterprise:schema:Classification:2.3"/>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2</Pages>
  <Words>1026</Words>
  <Characters>6870</Characters>
  <Application>Microsoft Office Word</Application>
  <DocSecurity>0</DocSecurity>
  <Lines>120</Lines>
  <Paragraphs>69</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7827</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182</cp:revision>
  <cp:lastPrinted>2025-11-30T03:11:00Z</cp:lastPrinted>
  <dcterms:created xsi:type="dcterms:W3CDTF">2025-11-17T16:39:00Z</dcterms:created>
  <dcterms:modified xsi:type="dcterms:W3CDTF">2025-12-04T16:12:00Z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