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00"/>
          <w:tab w:val="center" w:pos="4153"/>
        </w:tabs>
        <w:spacing w:line="360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第五讲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曲线与方程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0275" cy="151130"/>
            <wp:effectExtent l="0" t="0" r="9525" b="1270"/>
            <wp:docPr id="113" name="13-17_1.jpg" descr="id:21474909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13-17_1.jpg" descr="id:2147490992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2020"/>
                    <a:stretch>
                      <a:fillRect/>
                    </a:stretch>
                  </pic:blipFill>
                  <pic:spPr>
                    <a:xfrm>
                      <a:off x="0" y="0"/>
                      <a:ext cx="2206535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 曲线方程的求法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[2015浙江,7,5分]如图10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1,斜线段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为斜足,平面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ind w:firstLine="3360" w:firstLineChars="1600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33475" cy="748665"/>
            <wp:effectExtent l="0" t="0" r="0" b="0"/>
            <wp:docPr id="115" name="15xsxwhzj6.jpg" descr="id:21474910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15xsxwhzj6.jpg" descr="id:2147491006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40" cy="7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A.直线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B.抛物线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C.椭圆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D.双曲线的一支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,20,12分][理]已知抛物线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,平行于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轴的两条直线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的准线于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的中点,证明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;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的面积的两倍,求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中点的轨迹方程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[2015湖北,21,14分][理]一种作图工具如图10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2(1)所示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是滑槽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的中点,短杆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转动,长杆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通过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处铰链与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上的栓子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可沿滑槽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滑动,且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DN=ON=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当栓子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在滑槽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内作往复运动时,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em w:val="dot"/>
          <w14:textFill>
            <w14:solidFill>
              <w14:schemeClr w14:val="tx1"/>
            </w14:solidFill>
          </w14:textFill>
        </w:rPr>
        <w:t>带动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绕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转动一周(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不动时,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也不动),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处的笔尖画出的曲线记为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为原点,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轴建立如图10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2(2)所示的平面直角坐标系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与两定直线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0分别交于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总与曲线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有且只有一个公共点,试探究: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的面积是否存在最小值?若存在,求出该最小值;若不存在,说明理由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574925" cy="858520"/>
            <wp:effectExtent l="0" t="0" r="0" b="0"/>
            <wp:docPr id="116" name="15eyiioeqiyi5.jpg" descr="id:21474910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15eyiioeqiyi5.jpg" descr="id:2147491013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440" cy="8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,20,12分]已知点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(2,2),圆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|OP|=|OM|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的方程及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200025"/>
            <wp:effectExtent l="0" t="0" r="9525" b="9525"/>
            <wp:docPr id="117" name="16-18_1.jpg" descr="id:21474910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16-18_1.jpg" descr="id:2147491020;FounderCES"/>
                    <pic:cNvPicPr>
                      <a:picLocks noChangeAspect="1"/>
                    </pic:cNvPicPr>
                  </pic:nvPicPr>
                  <pic:blipFill>
                    <a:blip r:embed="rId7"/>
                    <a:srcRect r="20020" b="-27016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2002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[2018武汉市部分学校调研测试,9]已知不等式3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0所表示的平面区域内一点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的垂线段分别为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轨迹的一个焦点坐标可以是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A.(2,0)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B.(3,0)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C.(0,2)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D.(0,3)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[2018广东七校第一次联考,20]已知动点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到定点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2,0)和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(2,0)的距离之和为4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(0,2),过点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,交曲线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于不同于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[2018唐山市高三五校联考,20]在直角坐标系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中,长为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1的线段的两端点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轴上滑动,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(2)经过点(0,1)作直线与曲线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上时,求四边形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[2017太原市三模,16]已知过点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2,0)的直线与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2相交于点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(2,0)的直线与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2相交于点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4相切,则直线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[2018惠州市二调,20]已知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8的圆心,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是圆上的动点,点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在圆的半径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上,且有点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,满足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在圆上运动时,求点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1相切,与(1)中所求点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的轨迹交于不同的两点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是坐标原点,且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[2017石家庄市二模,20]已知圆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轴负半轴的交点,过点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,并使弦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的中点恰好落在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(2)延长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于另一点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,试判断以点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的长为半径的圆与直线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的位置关系,并证明你的结论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78330" cy="180975"/>
            <wp:effectExtent l="0" t="0" r="7620" b="0"/>
            <wp:docPr id="107" name="2013-2017年高考真题选粹da.jpg" descr="id:21474946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2013-2017年高考真题选粹da.jpg" descr="id:2147494643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326" cy="1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由题意知,线面角为60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的轨迹在空间上是一个以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为轴线,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为顶点的圆锥侧面,用一个与圆锥轴线成60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角的平面截圆锥,所得图形为椭圆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两点的直线为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上,故1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=-b=k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FQ.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ABF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|b-a||FD|=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|b-a||x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PQF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|b-a||x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0(舍去)或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设满足条件的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轴不垂直时,由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轴垂直时,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所以所求轨迹方程为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|t|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),依题意,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不动时,点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也不动,所以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不恒等于0,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,代入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即所求的曲线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的斜率不存在时,直线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4,都有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的斜率存在时,设直线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kmx+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总与椭圆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有且只有一个公共点,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);同理可得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|PQ|=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|PQ|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|m||x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|m||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)代入(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)≥8,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0时取等号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综合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可知,当直线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在四个顶点处相切时,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的面积取得最小值8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的方程可化为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16,所以圆心为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(0,4),半径为4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的内部,所以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的轨迹方程是(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的轨迹是以点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(1,3)为圆心,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为半径的圆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|OP|=|OM|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的垂直平分线上,又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|OM|=|OP|=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82800" cy="200025"/>
            <wp:effectExtent l="0" t="0" r="0" b="0"/>
            <wp:docPr id="108" name="2016-2018年模拟限时演练da.jpg" descr="id:21474946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2016-2018年模拟限时演练da.jpg" descr="id:2147494650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847" cy="20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不等式3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其表示的平面区域如图D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1中阴影部分所示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×|PA|×|PB|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点轨迹是双曲线,其焦点为(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2,0),故选A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40180" cy="1524000"/>
            <wp:effectExtent l="0" t="0" r="0" b="0"/>
            <wp:docPr id="109" name="17siqqsxlj-52.jpg" descr="id:21474946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17siqqsxlj-52.jpg" descr="id:2147494657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720" cy="15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(1)由椭圆的定义,可知点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为焦点,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为长轴长的椭圆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的斜率存在时,设其方程为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8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的斜率不存在时,得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综上,恒有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整理,得曲线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1,代入曲线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的方程,得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原点到直线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所以平行四边形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OAMB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S=|AB|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4相切,所以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4,又直线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的垂直平分线,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|CP|=|QC|+|QP|=|QC|+|QA|=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&gt;|CA|=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的轨迹是以点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为焦点,焦距为2,长轴长为2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的椭圆,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的轨迹方程是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1相切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的轨迹方程,得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ktx+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OH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+kt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|k|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0,由题意可知,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的长为半径的圆与直线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证明如下: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x=my+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),又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④⑤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|BC|=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=|BC|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的长为半径的圆与直线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1F"/>
    <w:rsid w:val="00067044"/>
    <w:rsid w:val="000F07C2"/>
    <w:rsid w:val="001C655B"/>
    <w:rsid w:val="009463ED"/>
    <w:rsid w:val="00C9451F"/>
    <w:rsid w:val="0360738A"/>
    <w:rsid w:val="2606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1133</Words>
  <Characters>6464</Characters>
  <Lines>53</Lines>
  <Paragraphs>15</Paragraphs>
  <ScaleCrop>false</ScaleCrop>
  <LinksUpToDate>false</LinksUpToDate>
  <CharactersWithSpaces>7582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2018-03-26T06:32:00Z</dcterms:created>
  <dc:creator>Windows 用户</dc:creator>
  <cp:lastModifiedBy>l</cp:lastModifiedBy>
  <dcterms:modified xsi:type="dcterms:W3CDTF">2018-03-30T06:19:13Z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