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eastAsiaTheme="minorEastAsia"/>
          <w:b/>
          <w:color w:val="000000" w:themeColor="text1"/>
          <w:sz w:val="36"/>
          <w:szCs w:val="36"/>
          <w14:textFill>
            <w14:solidFill>
              <w14:schemeClr w14:val="tx1"/>
            </w14:solidFill>
          </w14:textFill>
        </w:rPr>
      </w:pPr>
      <w:bookmarkStart w:id="0" w:name="_GoBack"/>
      <w:bookmarkEnd w:id="0"/>
      <w:r>
        <w:rPr>
          <w:rFonts w:ascii="Times New Roman" w:hAnsi="Times New Roman" w:cs="Times New Roman" w:eastAsiaTheme="minorEastAsia"/>
          <w:b/>
          <w:color w:val="000000" w:themeColor="text1"/>
          <w:sz w:val="36"/>
          <w:szCs w:val="36"/>
          <w14:textFill>
            <w14:solidFill>
              <w14:schemeClr w14:val="tx1"/>
            </w14:solidFill>
          </w14:textFill>
        </w:rPr>
        <w:t>第四讲</w:t>
      </w:r>
      <w:r>
        <w:rPr>
          <w:rFonts w:ascii="Times New Roman" w:hAnsi="Times New Roman" w:cs="Times New Roman" w:eastAsiaTheme="minorEastAsia"/>
          <w:b/>
          <w:i/>
          <w:color w:val="000000" w:themeColor="text1"/>
          <w:sz w:val="36"/>
          <w:szCs w:val="36"/>
          <w14:textFill>
            <w14:solidFill>
              <w14:schemeClr w14:val="tx1"/>
            </w14:solidFill>
          </w14:textFill>
        </w:rPr>
        <w:t>　</w:t>
      </w:r>
      <w:r>
        <w:rPr>
          <w:rFonts w:ascii="Times New Roman" w:hAnsi="Times New Roman" w:cs="Times New Roman" w:eastAsiaTheme="minorEastAsia"/>
          <w:b/>
          <w:color w:val="000000" w:themeColor="text1"/>
          <w:sz w:val="36"/>
          <w:szCs w:val="36"/>
          <w14:textFill>
            <w14:solidFill>
              <w14:schemeClr w14:val="tx1"/>
            </w14:solidFill>
          </w14:textFill>
        </w:rPr>
        <w:t>二项分布及其应用、正态分布</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209800" cy="151130"/>
            <wp:effectExtent l="0" t="0" r="0" b="1270"/>
            <wp:docPr id="195" name="13-17_1.jpg" descr="id:214749164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13-17_1.jpg" descr="id:2147491646;FounderCES"/>
                    <pic:cNvPicPr>
                      <a:picLocks noChangeAspect="1"/>
                    </pic:cNvPicPr>
                  </pic:nvPicPr>
                  <pic:blipFill>
                    <a:blip r:embed="rId4"/>
                    <a:srcRect r="21682"/>
                    <a:stretch>
                      <a:fillRect/>
                    </a:stretch>
                  </pic:blipFill>
                  <pic:spPr>
                    <a:xfrm>
                      <a:off x="0" y="0"/>
                      <a:ext cx="2216087" cy="151560"/>
                    </a:xfrm>
                    <a:prstGeom prst="rect">
                      <a:avLst/>
                    </a:prstGeom>
                    <a:ln>
                      <a:noFill/>
                    </a:ln>
                  </pic:spPr>
                </pic:pic>
              </a:graphicData>
            </a:graphic>
          </wp:inline>
        </w:drawing>
      </w:r>
    </w:p>
    <w:p>
      <w:pPr>
        <w:pStyle w:val="21"/>
        <w:jc w:val="both"/>
      </w:pPr>
      <w:r>
        <w:t>题组1</w:t>
      </w:r>
      <w:r>
        <w:rPr>
          <w:i/>
        </w:rPr>
        <w:t>　</w:t>
      </w:r>
      <w:r>
        <w:t>二项分布及其应用</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 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,4,5分][理]投篮测试中,每人投3次,至少投中2次才能通过测试</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已知某同学每次投篮投中的概率为0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6,且各次投篮是否投中相互独立,则该同学通过测试的概率为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A.0.648</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B.0.432  </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C.0.36</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D.0.312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,5,5分][理]某地区空气质量监测资料表明,一天的空气质量为优良的概率是0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75,连续两天为优良的概率是0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6,已知某天的空气质量为优良,则随后一天的空气质量为优良的概率是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75</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45</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[2017全国卷</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,13,5分][理]一批产品的二等品率为0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02,从这批产品中每次随机取一件,有放回地抽取100次,</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表示抽到的二等品件数,则</w:t>
      </w:r>
      <w:r>
        <w:rPr>
          <w:rFonts w:ascii="Times New Roman" w:hAnsi="Times New Roman" w:cs="Times New Roman" w:eastAsiaTheme="minorEastAsia"/>
          <w:i/>
          <w:color w:val="000000" w:themeColor="text1"/>
          <w:sz w:val="21"/>
          <w:szCs w:val="21"/>
          <w14:textFill>
            <w14:solidFill>
              <w14:schemeClr w14:val="tx1"/>
            </w14:solidFill>
          </w14:textFill>
        </w:rPr>
        <w:t>DX=</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 广东,13,5分][理]已知随机变量</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服从二项分布</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若</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30,</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20,则</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[2016全国卷</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,18,12分][理]某险种的基本保费为</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(单位:元),继续购买该险种的投保人称为续保人,续保人本年度的保费与其上年度出险次数的关联如下:</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186"/>
        <w:gridCol w:w="1186"/>
        <w:gridCol w:w="1186"/>
        <w:gridCol w:w="1186"/>
        <w:gridCol w:w="1186"/>
        <w:gridCol w:w="1186"/>
        <w:gridCol w:w="11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上年度出险次数</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11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保费</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85</w:t>
            </w: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w:t>
            </w: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75</w:t>
            </w: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11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设该险种一续保人一年内出险次数与相应概率如下:</w:t>
      </w:r>
    </w:p>
    <w:tbl>
      <w:tblPr>
        <w:tblStyle w:val="8"/>
        <w:tblW w:w="830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186"/>
        <w:gridCol w:w="1186"/>
        <w:gridCol w:w="1186"/>
        <w:gridCol w:w="1186"/>
        <w:gridCol w:w="1186"/>
        <w:gridCol w:w="1186"/>
        <w:gridCol w:w="11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一年内出险次数</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p>
        </w:tc>
        <w:tc>
          <w:tcPr>
            <w:tcW w:w="11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概率</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30</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p>
        </w:tc>
        <w:tc>
          <w:tcPr>
            <w:tcW w:w="118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11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)求一续保人本年度的保费高于基本保费的概率;</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)若一续保人本年度的保费高于基本保费,求其保费比基本保费高出60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的概率;</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Ⅲ</w:t>
      </w:r>
      <w:r>
        <w:rPr>
          <w:rFonts w:ascii="Times New Roman" w:hAnsi="Times New Roman" w:cs="Times New Roman" w:eastAsiaTheme="minorEastAsia"/>
          <w:color w:val="000000" w:themeColor="text1"/>
          <w:sz w:val="21"/>
          <w:szCs w:val="21"/>
          <w14:textFill>
            <w14:solidFill>
              <w14:schemeClr w14:val="tx1"/>
            </w14:solidFill>
          </w14:textFill>
        </w:rPr>
        <w:t>)求续保人本年度的平均保费与基本保费的比值</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 湖南,18,12分][理]某商场举行有奖促销活动,顾客购买一定金额的商品后即可抽奖</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每次抽奖都是从装有4个红球、6个白球的甲箱和装有5个红球、5个白球的乙箱中,各随机摸出1个球</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在摸出的2个球中,若都是红球,则获一等奖;若只有1个红球,则获二等奖;若没有红球,则不获奖</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)求顾客抽奖1次能获奖的概率;</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)若某顾客有3次抽奖机会,记该顾客在3次抽奖中获一等奖的次数为</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,求</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的分布列和数学期望</w:t>
      </w:r>
      <w:r>
        <w:rPr>
          <w:rFonts w:ascii="Times New Roman" w:hAnsi="Times New Roman" w:cs="Times New Roman" w:eastAsiaTheme="minorEastAsia"/>
          <w:i/>
          <w:color w:val="000000" w:themeColor="text1"/>
          <w:sz w:val="21"/>
          <w:szCs w:val="21"/>
          <w14:textFill>
            <w14:solidFill>
              <w14:schemeClr w14:val="tx1"/>
            </w14:solidFill>
          </w14:textFill>
        </w:rPr>
        <w:t>.</w:t>
      </w:r>
    </w:p>
    <w:p>
      <w:pPr>
        <w:pStyle w:val="21"/>
        <w:jc w:val="both"/>
      </w:pPr>
      <w:r>
        <w:t>题组2</w:t>
      </w:r>
      <w:r>
        <w:rPr>
          <w:i/>
        </w:rPr>
        <w:t>　</w:t>
      </w:r>
      <w:r>
        <w:t>正态分布</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 山东,8,5分][理]已知某批零件的长度误差(单位:毫米)服从正态分布</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(0,3</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),从中随机取一件,其长度误差落在区间(3,6)内的概率为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(附:若随机变量</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服从正态分布</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μ-σ&lt;ξ&lt;μ+σ</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σ&lt;ξ&lt;μ+</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A.4.56%</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B.13.59%</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C.27.18%</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D.31.74%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[2015湖北,4,5分][理]设</w:t>
      </w:r>
      <w:r>
        <w:rPr>
          <w:rFonts w:ascii="Times New Roman" w:hAnsi="Times New Roman" w:cs="Times New Roman" w:eastAsiaTheme="minorEastAsia"/>
          <w:i/>
          <w:color w:val="000000" w:themeColor="text1"/>
          <w:sz w:val="21"/>
          <w:szCs w:val="21"/>
          <w14:textFill>
            <w14:solidFill>
              <w14:schemeClr w14:val="tx1"/>
            </w14:solidFill>
          </w14:textFill>
        </w:rPr>
        <w:t>X~N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σ</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σ</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),这两个正态分布密度曲线如图13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1所示</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下列结论中正确的是</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619885" cy="896620"/>
            <wp:effectExtent l="0" t="0" r="0" b="0"/>
            <wp:docPr id="198" name="c15nhbsx-1.jpg" descr="id:214749168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15nhbsx-1.jpg" descr="id:2147491683;FounderCES"/>
                    <pic:cNvPicPr>
                      <a:picLocks noChangeAspect="1"/>
                    </pic:cNvPicPr>
                  </pic:nvPicPr>
                  <pic:blipFill>
                    <a:blip r:embed="rId5"/>
                    <a:stretch>
                      <a:fillRect/>
                    </a:stretch>
                  </pic:blipFill>
                  <pic:spPr>
                    <a:xfrm>
                      <a:off x="0" y="0"/>
                      <a:ext cx="1620360" cy="89712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对任意正数</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D</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对任意正数</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[2014新课标全国</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,18,12分][理]从某企业生产的某种产品中抽取500件,测量这些产品的一项质量指标值,由测量结果得频率分布直方图13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965325" cy="1023620"/>
            <wp:effectExtent l="0" t="0" r="0" b="0"/>
            <wp:docPr id="199" name="czykb1018.jpg" descr="id:214749169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zykb1018.jpg" descr="id:2147491690;FounderCES"/>
                    <pic:cNvPicPr>
                      <a:picLocks noChangeAspect="1"/>
                    </pic:cNvPicPr>
                  </pic:nvPicPr>
                  <pic:blipFill>
                    <a:blip r:embed="rId6"/>
                    <a:stretch>
                      <a:fillRect/>
                    </a:stretch>
                  </pic:blipFill>
                  <pic:spPr>
                    <a:xfrm>
                      <a:off x="0" y="0"/>
                      <a:ext cx="1965600" cy="102420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)求这500件产品质量指标值的样本平均数</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和样本方差</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(同一组中的数据用该组区间的中点值作代表);</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)由直方图可以认为,这种产品的质量指标值</w:t>
      </w:r>
      <w:r>
        <w:rPr>
          <w:rFonts w:ascii="Times New Roman" w:hAnsi="Times New Roman" w:cs="Times New Roman" w:eastAsiaTheme="minorEastAsia"/>
          <w:i/>
          <w:color w:val="000000" w:themeColor="text1"/>
          <w:sz w:val="21"/>
          <w:szCs w:val="21"/>
          <w14:textFill>
            <w14:solidFill>
              <w14:schemeClr w14:val="tx1"/>
            </w14:solidFill>
          </w14:textFill>
        </w:rPr>
        <w:t>Z</w:t>
      </w:r>
      <w:r>
        <w:rPr>
          <w:rFonts w:ascii="Times New Roman" w:hAnsi="Times New Roman" w:cs="Times New Roman" w:eastAsiaTheme="minorEastAsia"/>
          <w:color w:val="000000" w:themeColor="text1"/>
          <w:sz w:val="21"/>
          <w:szCs w:val="21"/>
          <w14:textFill>
            <w14:solidFill>
              <w14:schemeClr w14:val="tx1"/>
            </w14:solidFill>
          </w14:textFill>
        </w:rPr>
        <w:t>服从正态分布</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),其中</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近似为样本平均数</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近似为样本方差</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(i)利用该正态分布,求</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(187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&lt;Z&lt;</w:t>
      </w:r>
      <w:r>
        <w:rPr>
          <w:rFonts w:ascii="Times New Roman" w:hAnsi="Times New Roman" w:cs="Times New Roman" w:eastAsiaTheme="minorEastAsia"/>
          <w:color w:val="000000" w:themeColor="text1"/>
          <w:sz w:val="21"/>
          <w:szCs w:val="21"/>
          <w14:textFill>
            <w14:solidFill>
              <w14:schemeClr w14:val="tx1"/>
            </w14:solidFill>
          </w14:textFill>
        </w:rPr>
        <w:t>212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(ii)某用户从该企业购买了100件这种产品,记</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表示这100件产品中质量指标值位于区间(187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8,212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2)的产品件数</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利用(i)的结果,求</w:t>
      </w:r>
      <w:r>
        <w:rPr>
          <w:rFonts w:ascii="Times New Roman" w:hAnsi="Times New Roman" w:cs="Times New Roman" w:eastAsiaTheme="minorEastAsia"/>
          <w:i/>
          <w:color w:val="000000" w:themeColor="text1"/>
          <w:sz w:val="21"/>
          <w:szCs w:val="21"/>
          <w14:textFill>
            <w14:solidFill>
              <w14:schemeClr w14:val="tx1"/>
            </w14:solidFill>
          </w14:textFill>
        </w:rPr>
        <w:t>EX.</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附:</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150</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若</w:t>
      </w:r>
      <w:r>
        <w:rPr>
          <w:rFonts w:ascii="Times New Roman" w:hAnsi="Times New Roman" w:cs="Times New Roman" w:eastAsiaTheme="minorEastAsia"/>
          <w:i/>
          <w:color w:val="000000" w:themeColor="text1"/>
          <w:sz w:val="21"/>
          <w:szCs w:val="21"/>
          <w14:textFill>
            <w14:solidFill>
              <w14:schemeClr w14:val="tx1"/>
            </w14:solidFill>
          </w14:textFill>
        </w:rPr>
        <w:t>Z~N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μ-σ&lt;Z&lt;μ+σ</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682 6,</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σ&lt;Z&lt;μ+</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954 4</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238375" cy="157480"/>
            <wp:effectExtent l="0" t="0" r="9525" b="0"/>
            <wp:docPr id="200" name="16-18_1.jpg" descr="id:21474916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16-18_1.jpg" descr="id:2147491697;FounderCES"/>
                    <pic:cNvPicPr>
                      <a:picLocks noChangeAspect="1"/>
                    </pic:cNvPicPr>
                  </pic:nvPicPr>
                  <pic:blipFill>
                    <a:blip r:embed="rId7"/>
                    <a:srcRect r="20020"/>
                    <a:stretch>
                      <a:fillRect/>
                    </a:stretch>
                  </pic:blipFill>
                  <pic:spPr>
                    <a:xfrm>
                      <a:off x="0" y="0"/>
                      <a:ext cx="2241218" cy="157680"/>
                    </a:xfrm>
                    <a:prstGeom prst="rect">
                      <a:avLst/>
                    </a:prstGeom>
                    <a:ln>
                      <a:noFill/>
                    </a:ln>
                  </pic:spPr>
                </pic:pic>
              </a:graphicData>
            </a:graphic>
          </wp:inline>
        </w:drawing>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A组基础题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[2018石家庄市重点高中高三摸底,3]某种电路开关闭合后会出现红灯或绿灯闪烁,已知开关第一次闭合后出现红灯的概率为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 ,两次闭合后都出现红灯的概率为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 ,则开关在第一次闭合后出现红灯的条件下第二次闭合后出现红灯的概率为</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 xml:space="preserve">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[2018惠州市二调,5] 设随机变量</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服从正态分布</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(4,3),若</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ξ&lt;a-</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ξ&gt;a+</w:t>
      </w:r>
      <w:r>
        <w:rPr>
          <w:rFonts w:ascii="Times New Roman" w:hAnsi="Times New Roman" w:cs="Times New Roman" w:eastAsiaTheme="minorEastAsia"/>
          <w:color w:val="000000" w:themeColor="text1"/>
          <w:sz w:val="21"/>
          <w:szCs w:val="21"/>
          <w14:textFill>
            <w14:solidFill>
              <w14:schemeClr w14:val="tx1"/>
            </w14:solidFill>
          </w14:textFill>
        </w:rPr>
        <w:t>1),则实数</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等于</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A.7</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B.6</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C.5</w:t>
      </w:r>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D.4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[2018洛阳市尖子生第一次联考,14]已知随机变量</w:t>
      </w:r>
      <w:r>
        <w:rPr>
          <w:rFonts w:ascii="Times New Roman" w:hAnsi="Times New Roman" w:cs="Times New Roman" w:eastAsiaTheme="minorEastAsia"/>
          <w:i/>
          <w:color w:val="000000" w:themeColor="text1"/>
          <w:sz w:val="21"/>
          <w:szCs w:val="21"/>
          <w14:textFill>
            <w14:solidFill>
              <w14:schemeClr w14:val="tx1"/>
            </w14:solidFill>
          </w14:textFill>
        </w:rPr>
        <w:t>X~B</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Y~N</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),若</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64,</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&lt;Y&lt;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Y&gt;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u w:val="single" w:color="000000"/>
          <w14:textFill>
            <w14:solidFill>
              <w14:schemeClr w14:val="tx1"/>
            </w14:solidFill>
          </w14:textFill>
        </w:rPr>
        <w:t>　　　　</w:t>
      </w:r>
      <w:r>
        <w:rPr>
          <w:rFonts w:ascii="Times New Roman" w:hAnsi="Times New Roman" w:cs="Times New Roman" w:eastAsiaTheme="minorEastAsia"/>
          <w:i/>
          <w:color w:val="000000" w:themeColor="text1"/>
          <w:sz w:val="21"/>
          <w:szCs w:val="21"/>
          <w14:textFill>
            <w14:solidFill>
              <w14:schemeClr w14:val="tx1"/>
            </w14:solidFill>
          </w14:textFill>
        </w:rPr>
        <w:t>.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陕西省部分学校高三摸底检测,18]一个盒子中装有大量形状、大小一样但质量不尽相同的小球,从中随机抽取50个作为样本,称出它们的质量(单位:克),质量分组区间为[5,15],(15,25],(25,35],(35,45],由此得到样本的质量频率分布直方图(如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(1)求</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的值,并根据样本数据,试估计盒子中小球质量的众数与平均数;</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(2)从盒子中随机抽取3个小球,其中质量在[5,15]内的小球个数为</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,求</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的分布列和数学期望</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(以直方图中的频率作为概率)</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620520" cy="1165225"/>
            <wp:effectExtent l="0" t="0" r="0" b="0"/>
            <wp:docPr id="202" name="825sanqishuxue12.jpg" descr="id:214749171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825sanqishuxue12.jpg" descr="id:2147491711;FounderCES"/>
                    <pic:cNvPicPr>
                      <a:picLocks noChangeAspect="1"/>
                    </pic:cNvPicPr>
                  </pic:nvPicPr>
                  <pic:blipFill>
                    <a:blip r:embed="rId8"/>
                    <a:stretch>
                      <a:fillRect/>
                    </a:stretch>
                  </pic:blipFill>
                  <pic:spPr>
                    <a:xfrm>
                      <a:off x="0" y="0"/>
                      <a:ext cx="1620720" cy="116568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p>
    <w:p>
      <w:pPr>
        <w:spacing w:line="276" w:lineRule="auto"/>
        <w:rPr>
          <w:rFonts w:ascii="Times New Roman" w:hAnsi="Times New Roman" w:cs="Times New Roman" w:eastAsiaTheme="minorEastAsia"/>
          <w:i/>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[2018唐山市五校联考,18]某篮球队在某赛季已结束的8场比赛中,队员甲得分统计的茎叶图如图13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900430" cy="452120"/>
            <wp:effectExtent l="0" t="0" r="0" b="0"/>
            <wp:docPr id="203" name="17siqqsxlj-25.jpg" descr="id:214749171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17siqqsxlj-25.jpg" descr="id:2147491718;FounderCES"/>
                    <pic:cNvPicPr>
                      <a:picLocks noChangeAspect="1"/>
                    </pic:cNvPicPr>
                  </pic:nvPicPr>
                  <pic:blipFill>
                    <a:blip r:embed="rId9"/>
                    <a:stretch>
                      <a:fillRect/>
                    </a:stretch>
                  </pic:blipFill>
                  <pic:spPr>
                    <a:xfrm>
                      <a:off x="0" y="0"/>
                      <a:ext cx="900720" cy="452160"/>
                    </a:xfrm>
                    <a:prstGeom prst="rect">
                      <a:avLst/>
                    </a:prstGeom>
                  </pic:spPr>
                </pic:pic>
              </a:graphicData>
            </a:graphic>
          </wp:inline>
        </w:drawing>
      </w:r>
    </w:p>
    <w:p>
      <w:pPr>
        <w:spacing w:line="276" w:lineRule="auto"/>
        <w:jc w:val="center"/>
        <w:rPr>
          <w:rFonts w:hint="eastAsia"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(1)根据这8场比赛,估计甲每场比赛中得分的均值</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和标准差</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(2)假设甲在每场比赛的得分服从正态分布</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),且各场比赛间相互没有影响,依此估计甲在82场比赛中得分在26分以上的平均场数(结果保留整数)</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参考数据:</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32</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66,</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m:oMath>
        <m:rad>
          <m:radPr>
            <m:degHide m:val="1"/>
            <m:ctrlPr>
              <w:rPr>
                <w:rFonts w:ascii="Cambria Math" w:hAnsi="Cambria Math" w:cs="Times New Roman" w:eastAsiaTheme="minorEastAsia"/>
                <w:color w:val="000000" w:themeColor="text1"/>
                <w:sz w:val="21"/>
                <w:szCs w:val="21"/>
                <w14:textFill>
                  <w14:solidFill>
                    <w14:schemeClr w14:val="tx1"/>
                  </w14:solidFill>
                </w14:textFill>
              </w:rPr>
            </m:ctrlPr>
          </m:radPr>
          <m:deg>
            <m:ctrlPr>
              <w:rPr>
                <w:rFonts w:ascii="Cambria Math" w:hAnsi="Cambria Math" w:cs="Times New Roman" w:eastAsiaTheme="minorEastAsia"/>
                <w:color w:val="000000" w:themeColor="text1"/>
                <w:sz w:val="21"/>
                <w:szCs w:val="21"/>
                <w14:textFill>
                  <w14:solidFill>
                    <w14:schemeClr w14:val="tx1"/>
                  </w14:solidFill>
                </w14:textFill>
              </w:rPr>
            </m:ctrlPr>
          </m:deg>
          <m:e>
            <m:r>
              <m:rPr>
                <m:sty m:val="p"/>
              </m:rPr>
              <w:rPr>
                <w:rFonts w:ascii="Cambria Math" w:hAnsi="Cambria Math" w:cs="Times New Roman" w:eastAsiaTheme="minorEastAsia"/>
                <w:color w:val="000000" w:themeColor="text1"/>
                <w:sz w:val="21"/>
                <w:szCs w:val="21"/>
                <w14:textFill>
                  <w14:solidFill>
                    <w14:schemeClr w14:val="tx1"/>
                  </w14:solidFill>
                </w14:textFill>
              </w:rPr>
              <m:t>32</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e>
        </m:rad>
      </m:oMath>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正态总体</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)在区间(</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14:textFill>
            <w14:solidFill>
              <w14:schemeClr w14:val="tx1"/>
            </w14:solidFill>
          </w14:textFill>
        </w:rPr>
        <w:t>)内取值的概率约为0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954</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B组提升题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[2017甘肃二诊,3]抛掷两枚骰子,记事件</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 xml:space="preserve"> 为“朝上的2个数之和为偶数”,事件</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为“朝上的2个数均为偶数”,则</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ptab w:relativeTo="margin" w:alignment="right" w:leader="none"/>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A.</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B.</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C.</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ab/>
      </w:r>
      <w:r>
        <w:rPr>
          <w:rFonts w:ascii="Times New Roman" w:hAnsi="Times New Roman" w:cs="Times New Roman" w:eastAsiaTheme="minorEastAsia"/>
          <w:color w:val="000000" w:themeColor="text1"/>
          <w:sz w:val="21"/>
          <w:szCs w:val="21"/>
          <w14:textFill>
            <w14:solidFill>
              <w14:schemeClr w14:val="tx1"/>
            </w14:solidFill>
          </w14:textFill>
        </w:rPr>
        <w:t xml:space="preserve"> D.</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[2018辽宁省五校联考,18]某商场决定从2种服装、3种家电、4种日用品中,选出3种商品进行促销活动</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(1)试求选出的3种商品中至少有一种是家电的概率;</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(2)该商场对选出的某商品采用抽奖方式进行促销,即在该商品现价的基础上将价格提高60元,规定购买该商品的顾客有3次抽奖机会,若中奖一次,则获得数额为</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元的奖金;若中奖两次,则获得数额为3</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元的奖金;若中奖三次,则获得数额为6</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元的奖金</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假设顾客每次抽奖中奖的概率都是</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,请问:该商场将奖金数额</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最高定为多少元,才能使促销方案对该商场有利?</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南宁市高三摸底联考,18]某省高考改革实施方案指出:该省高考考生总成绩将由语文、数学、外语3门统一高考成绩和学生自主选择的学业水平等级性考试科目成绩共同构成,该省教育厅为了解正在读高中的学生家长对高考改革方案所持的态度,从中随机抽取了100名城乡家长作为样本进行调查,调查结果显示样本中有25人持不赞成意见,如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5是根据样本的调查结果绘制的等高条形图</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800225" cy="1521460"/>
            <wp:effectExtent l="0" t="0" r="0" b="0"/>
            <wp:docPr id="205" name="17siqqsxlj-6.jpg" descr="id:21474917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17siqqsxlj-6.jpg" descr="id:2147491732;FounderCES"/>
                    <pic:cNvPicPr>
                      <a:picLocks noChangeAspect="1"/>
                    </pic:cNvPicPr>
                  </pic:nvPicPr>
                  <pic:blipFill>
                    <a:blip r:embed="rId10"/>
                    <a:stretch>
                      <a:fillRect/>
                    </a:stretch>
                  </pic:blipFill>
                  <pic:spPr>
                    <a:xfrm>
                      <a:off x="0" y="0"/>
                      <a:ext cx="1800360" cy="1522080"/>
                    </a:xfrm>
                    <a:prstGeom prst="rect">
                      <a:avLst/>
                    </a:prstGeom>
                  </pic:spPr>
                </pic:pic>
              </a:graphicData>
            </a:graphic>
          </wp:inline>
        </w:drawing>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图13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(1)根据已知条件与等高条形图完成下面的2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2列联表,并判断我们能否有95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的把握认为“对高考改革方案的态度与城乡户口有关”?</w:t>
      </w:r>
    </w:p>
    <w:tbl>
      <w:tblPr>
        <w:tblStyle w:val="8"/>
        <w:tblW w:w="3187" w:type="dxa"/>
        <w:jc w:val="center"/>
        <w:tblInd w:w="-292"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015"/>
        <w:gridCol w:w="723"/>
        <w:gridCol w:w="723"/>
        <w:gridCol w:w="72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01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赞成</w:t>
            </w: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不赞成</w:t>
            </w:r>
          </w:p>
        </w:tc>
        <w:tc>
          <w:tcPr>
            <w:tcW w:w="7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合计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01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城镇居民</w:t>
            </w: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7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01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农村居民</w:t>
            </w: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7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1015"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合计</w:t>
            </w: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72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726"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 xml:space="preserve"> (2)用样本的频率估计概率,若随机在全省不赞成高考改革方案的家长中抽取3个,记这3个家长中是城镇户口的人数为</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,试求</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的分布列及数学期望</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注:</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bc</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,其中</w:t>
      </w:r>
      <w:r>
        <w:rPr>
          <w:rFonts w:ascii="Times New Roman" w:hAnsi="Times New Roman" w:cs="Times New Roman" w:eastAsiaTheme="minorEastAsia"/>
          <w:i/>
          <w:color w:val="000000" w:themeColor="text1"/>
          <w:sz w:val="21"/>
          <w:szCs w:val="21"/>
          <w14:textFill>
            <w14:solidFill>
              <w14:schemeClr w14:val="tx1"/>
            </w14:solidFill>
          </w14:textFill>
        </w:rPr>
        <w:t>n=a+b+c+d.</w:t>
      </w:r>
    </w:p>
    <w:tbl>
      <w:tblPr>
        <w:tblStyle w:val="8"/>
        <w:tblW w:w="3033"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963"/>
        <w:gridCol w:w="690"/>
        <w:gridCol w:w="690"/>
        <w:gridCol w:w="6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96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bscript"/>
                <w14:textFill>
                  <w14:solidFill>
                    <w14:schemeClr w14:val="tx1"/>
                  </w14:solidFill>
                </w14:textFill>
              </w:rPr>
              <w:t>0</w:t>
            </w:r>
            <w:r>
              <w:rPr>
                <w:rFonts w:ascii="Times New Roman" w:hAnsi="Times New Roman" w:cs="Times New Roman" w:eastAsiaTheme="minorEastAsia"/>
                <w:color w:val="000000" w:themeColor="text1"/>
                <w:sz w:val="21"/>
                <w:szCs w:val="21"/>
                <w14:textFill>
                  <w14:solidFill>
                    <w14:schemeClr w14:val="tx1"/>
                  </w14:solidFill>
                </w14:textFill>
              </w:rPr>
              <w:t>)</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005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96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bscript"/>
                <w14:textFill>
                  <w14:solidFill>
                    <w14:schemeClr w14:val="tx1"/>
                  </w14:solidFill>
                </w14:textFill>
              </w:rPr>
              <w:t>0</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706</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841</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879</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[2018益阳市、湘潭市高三调考,18]某乒乓球俱乐部派甲、乙、丙三名运动员参加某运动会的单打资格选拔赛,本次选拔赛只有出线和未出线两种情况</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规定一名运动员出线记1分,未出线记0分</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假设甲、乙、丙出线的概率分别为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,他们出线与未出线是相互独立的</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(1)求在这次选拔赛中,这三名运动员至少有一名出线的概率;</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(2)记在这次选拔赛中,甲、乙、丙三名运动员的得分之和为随机变量</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,求随机变量</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的分布列和数学期望</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b/>
          <w:color w:val="000000" w:themeColor="text1"/>
          <w:sz w:val="36"/>
          <w:szCs w:val="36"/>
          <w14:textFill>
            <w14:solidFill>
              <w14:schemeClr w14:val="tx1"/>
            </w14:solidFill>
          </w14:textFill>
        </w:rPr>
      </w:pPr>
      <w:r>
        <w:rPr>
          <w:rFonts w:ascii="Times New Roman" w:hAnsi="Times New Roman" w:cs="Times New Roman" w:eastAsiaTheme="minorEastAsia"/>
          <w:b/>
          <w:color w:val="000000" w:themeColor="text1"/>
          <w:sz w:val="36"/>
          <w:szCs w:val="36"/>
          <w14:textFill>
            <w14:solidFill>
              <w14:schemeClr w14:val="tx1"/>
            </w14:solidFill>
          </w14:textFill>
        </w:rPr>
        <w:t>答案</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2075815" cy="200025"/>
            <wp:effectExtent l="0" t="0" r="635" b="0"/>
            <wp:docPr id="142" name="2013-2017年高考真题选粹da.jpg" descr="id:214749511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2013-2017年高考真题选粹da.jpg" descr="id:2147495112;FounderCES"/>
                    <pic:cNvPicPr>
                      <a:picLocks noChangeAspect="1"/>
                    </pic:cNvPicPr>
                  </pic:nvPicPr>
                  <pic:blipFill>
                    <a:blip r:embed="rId11"/>
                    <a:stretch>
                      <a:fillRect/>
                    </a:stretch>
                  </pic:blipFill>
                  <pic:spPr>
                    <a:xfrm>
                      <a:off x="0" y="0"/>
                      <a:ext cx="2092800" cy="201632"/>
                    </a:xfrm>
                    <a:prstGeom prst="rect">
                      <a:avLst/>
                    </a:prstGeom>
                  </pic:spPr>
                </pic:pic>
              </a:graphicData>
            </a:graphic>
          </wp:inline>
        </w:drawing>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由题意得所求概率</w:t>
      </w:r>
      <w:r>
        <w:rPr>
          <w:rFonts w:ascii="Times New Roman" w:hAnsi="Times New Roman" w:cs="Times New Roman" w:eastAsiaTheme="minorEastAsia"/>
          <w:i/>
          <w:color w:val="000000" w:themeColor="text1"/>
          <w:sz w:val="21"/>
          <w:szCs w:val="21"/>
          <w14:textFill>
            <w14:solidFill>
              <w14:schemeClr w14:val="tx1"/>
            </w14:solidFill>
          </w14:textFill>
        </w:rPr>
        <w:t>P=</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648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A</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根据条件概率公式</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,可得所求概率为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75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故选A</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96</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依题意知,</w:t>
      </w:r>
      <w:r>
        <w:rPr>
          <w:rFonts w:ascii="Times New Roman" w:hAnsi="Times New Roman" w:cs="Times New Roman" w:eastAsiaTheme="minorEastAsia"/>
          <w:i/>
          <w:color w:val="000000" w:themeColor="text1"/>
          <w:sz w:val="21"/>
          <w:szCs w:val="21"/>
          <w14:textFill>
            <w14:solidFill>
              <w14:schemeClr w14:val="tx1"/>
            </w14:solidFill>
          </w14:textFill>
        </w:rPr>
        <w:t>X~B</w:t>
      </w:r>
      <w:r>
        <w:rPr>
          <w:rFonts w:ascii="Times New Roman" w:hAnsi="Times New Roman" w:cs="Times New Roman" w:eastAsiaTheme="minorEastAsia"/>
          <w:color w:val="000000" w:themeColor="text1"/>
          <w:sz w:val="21"/>
          <w:szCs w:val="21"/>
          <w14:textFill>
            <w14:solidFill>
              <w14:schemeClr w14:val="tx1"/>
            </w14:solidFill>
          </w14:textFill>
        </w:rPr>
        <w:t>(100,0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02),所以</w:t>
      </w:r>
      <w:r>
        <w:rPr>
          <w:rFonts w:ascii="Times New Roman" w:hAnsi="Times New Roman" w:cs="Times New Roman" w:eastAsiaTheme="minorEastAsia"/>
          <w:i/>
          <w:color w:val="000000" w:themeColor="text1"/>
          <w:sz w:val="21"/>
          <w:szCs w:val="21"/>
          <w14:textFill>
            <w14:solidFill>
              <w14:schemeClr w14:val="tx1"/>
            </w14:solidFill>
          </w14:textFill>
        </w:rPr>
        <w:t>DΧ=</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96</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 </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w:t>
      </w:r>
      <m:oMath>
        <m:d>
          <m:dPr>
            <m:begChr m:val="{"/>
            <m:endChr m:val=""/>
            <m:ctrlPr>
              <w:rPr>
                <w:rFonts w:ascii="Cambria Math" w:hAnsi="Cambria Math" w:cs="Times New Roman" w:eastAsiaTheme="minorEastAsia"/>
                <w:color w:val="000000" w:themeColor="text1"/>
                <w:sz w:val="21"/>
                <w:szCs w:val="21"/>
                <w14:textFill>
                  <w14:solidFill>
                    <w14:schemeClr w14:val="tx1"/>
                  </w14:solidFill>
                </w14:textFill>
              </w:rPr>
            </m:ctrlPr>
          </m:dPr>
          <m:e>
            <m:m>
              <m:mPr>
                <m:mcs>
                  <m:mc>
                    <m:mcPr>
                      <m:count m:val="1"/>
                      <m:mcJc m:val="left"/>
                    </m:mcPr>
                  </m:mc>
                </m:mcs>
                <m:plcHide m:val="1"/>
                <m:ctrlPr>
                  <w:rPr>
                    <w:rFonts w:ascii="Cambria Math" w:hAnsi="Cambria Math" w:cs="Times New Roman" w:eastAsiaTheme="minorEastAsia"/>
                    <w:color w:val="000000" w:themeColor="text1"/>
                    <w:sz w:val="21"/>
                    <w:szCs w:val="21"/>
                    <w14:textFill>
                      <w14:solidFill>
                        <w14:schemeClr w14:val="tx1"/>
                      </w14:solidFill>
                    </w14:textFill>
                  </w:rPr>
                </m:ctrlPr>
              </m:mPr>
              <m:mr>
                <m:e>
                  <m:r>
                    <w:rPr>
                      <w:rFonts w:ascii="Cambria Math" w:hAnsi="Cambria Math" w:cs="Times New Roman" w:eastAsiaTheme="minorEastAsia"/>
                      <w:color w:val="000000" w:themeColor="text1"/>
                      <w:sz w:val="21"/>
                      <w:szCs w:val="21"/>
                      <w14:textFill>
                        <w14:solidFill>
                          <w14:schemeClr w14:val="tx1"/>
                        </w14:solidFill>
                      </w14:textFill>
                    </w:rPr>
                    <m:t>np</m:t>
                  </m:r>
                  <m:r>
                    <m:rPr>
                      <m:sty m:val="p"/>
                    </m:rPr>
                    <w:rPr>
                      <w:rFonts w:ascii="Cambria Math" w:hAnsi="Cambria Math" w:cs="Times New Roman" w:eastAsiaTheme="minorEastAsia"/>
                      <w:color w:val="000000" w:themeColor="text1"/>
                      <w:sz w:val="21"/>
                      <w:szCs w:val="21"/>
                      <w14:textFill>
                        <w14:solidFill>
                          <w14:schemeClr w14:val="tx1"/>
                        </w14:solidFill>
                      </w14:textFill>
                    </w:rPr>
                    <m:t>=30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mr>
              <m:mr>
                <m:e>
                  <m:r>
                    <w:rPr>
                      <w:rFonts w:ascii="Cambria Math" w:hAnsi="Cambria Math" w:cs="Times New Roman" w:eastAsiaTheme="minorEastAsia"/>
                      <w:color w:val="000000" w:themeColor="text1"/>
                      <w:sz w:val="21"/>
                      <w:szCs w:val="21"/>
                      <w14:textFill>
                        <w14:solidFill>
                          <w14:schemeClr w14:val="tx1"/>
                        </w14:solidFill>
                      </w14:textFill>
                    </w:rPr>
                    <m:t>np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=20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mr>
            </m:m>
            <m:ctrlPr>
              <w:rPr>
                <w:rFonts w:ascii="Cambria Math" w:hAnsi="Cambria Math" w:cs="Times New Roman" w:eastAsiaTheme="minorEastAsia"/>
                <w:color w:val="000000" w:themeColor="text1"/>
                <w:sz w:val="21"/>
                <w:szCs w:val="21"/>
                <w14:textFill>
                  <w14:solidFill>
                    <w14:schemeClr w14:val="tx1"/>
                  </w14:solidFill>
                </w14:textFill>
              </w:rPr>
            </m:ctrlPr>
          </m:e>
        </m:d>
      </m:oMath>
      <w:r>
        <w:rPr>
          <w:rFonts w:ascii="Times New Roman" w:hAnsi="Times New Roman" w:cs="Times New Roman" w:eastAsiaTheme="minorEastAsia"/>
          <w:color w:val="000000" w:themeColor="text1"/>
          <w:sz w:val="21"/>
          <w:szCs w:val="21"/>
          <w14:textFill>
            <w14:solidFill>
              <w14:schemeClr w14:val="tx1"/>
            </w14:solidFill>
          </w14:textFill>
        </w:rPr>
        <w:t>得</w:t>
      </w:r>
      <w:r>
        <w:rPr>
          <w:rFonts w:ascii="Times New Roman" w:hAnsi="Times New Roman" w:cs="Times New Roman" w:eastAsiaTheme="minorEastAsia"/>
          <w:i/>
          <w:color w:val="000000" w:themeColor="text1"/>
          <w:sz w:val="21"/>
          <w:szCs w:val="21"/>
          <w14:textFill>
            <w14:solidFill>
              <w14:schemeClr w14:val="tx1"/>
            </w14:solidFill>
          </w14:textFill>
        </w:rPr>
        <w:t>p=</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)设</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表示事件:“一续保人本年度的保费高于基本保费”,则事件</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发生当且仅当一年内出险次数大于1,故</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55</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)设</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表示事件:“一续保人本年度的保费比基本保费高出60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”,则事件</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发生当且仅当一年内出险次数大于3,故</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又</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),故</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15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55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因此所求概率为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Ⅲ</w:t>
      </w:r>
      <w:r>
        <w:rPr>
          <w:rFonts w:ascii="Times New Roman" w:hAnsi="Times New Roman" w:cs="Times New Roman" w:eastAsiaTheme="minorEastAsia"/>
          <w:color w:val="000000" w:themeColor="text1"/>
          <w:sz w:val="21"/>
          <w:szCs w:val="21"/>
          <w14:textFill>
            <w14:solidFill>
              <w14:schemeClr w14:val="tx1"/>
            </w14:solidFill>
          </w14:textFill>
        </w:rPr>
        <w:t>)记续保人本年度的保费为</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的分布列为</w:t>
      </w:r>
    </w:p>
    <w:tbl>
      <w:tblPr>
        <w:tblStyle w:val="8"/>
        <w:tblW w:w="2895"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413"/>
        <w:gridCol w:w="413"/>
        <w:gridCol w:w="413"/>
        <w:gridCol w:w="414"/>
        <w:gridCol w:w="414"/>
        <w:gridCol w:w="414"/>
        <w:gridCol w:w="414"/>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p>
        </w:tc>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85</w:t>
            </w: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w:t>
            </w: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75</w:t>
            </w:r>
            <w:r>
              <w:rPr>
                <w:rFonts w:ascii="Times New Roman" w:hAnsi="Times New Roman" w:cs="Times New Roman" w:eastAsiaTheme="minorEastAsia"/>
                <w:i/>
                <w:color w:val="000000" w:themeColor="text1"/>
                <w:sz w:val="21"/>
                <w:szCs w:val="21"/>
                <w14:textFill>
                  <w14:solidFill>
                    <w14:schemeClr w14:val="tx1"/>
                  </w14:solidFill>
                </w14:textFill>
              </w:rPr>
              <w:t>a</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p>
        </w:tc>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30</w:t>
            </w:r>
          </w:p>
        </w:tc>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EX=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85</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30</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75</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23</w:t>
      </w:r>
      <w:r>
        <w:rPr>
          <w:rFonts w:ascii="Times New Roman" w:hAnsi="Times New Roman" w:cs="Times New Roman" w:eastAsiaTheme="minorEastAsia"/>
          <w:i/>
          <w:color w:val="000000" w:themeColor="text1"/>
          <w:sz w:val="21"/>
          <w:szCs w:val="21"/>
          <w14:textFill>
            <w14:solidFill>
              <w14:schemeClr w14:val="tx1"/>
            </w14:solidFill>
          </w14:textFill>
        </w:rPr>
        <w:t>a.</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因此续保人本年度的平均保费与基本保费的比值为1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23</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)记事件</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{从甲箱中摸出的1个球是红球},</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{从乙箱中摸出的1个球是红球},</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{顾客抽奖1次获一等奖},</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{顾客抽奖1次获二等奖},</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{顾客抽奖1次能获奖}</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由题意,</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相互独立,</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与</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互斥,</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与</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互斥,且</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因为</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sSub>
              <m:sSubPr>
                <m:ctrlPr>
                  <w:rPr>
                    <w:rFonts w:ascii="Cambria Math" w:hAnsi="Cambria Math" w:cs="Times New Roman" w:eastAsiaTheme="minorEastAsia"/>
                    <w:color w:val="000000" w:themeColor="text1"/>
                    <w:sz w:val="21"/>
                    <w:szCs w:val="21"/>
                    <w14:textFill>
                      <w14:solidFill>
                        <w14:schemeClr w14:val="tx1"/>
                      </w14:solidFill>
                    </w14:textFill>
                  </w:rPr>
                </m:ctrlPr>
              </m:sSub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Sub>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故所求概率为</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)顾客抽奖3次可视为3次独立重复试验,由(</w:t>
      </w:r>
      <w:r>
        <w:rPr>
          <w:rFonts w:ascii="Times New Roman" w:hAnsi="Times New Roman" w:cs="Times New Roman" w:eastAsiaTheme="minorEastAsia"/>
          <w:i/>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)知,顾客抽奖1次获一等奖的概率为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X~B</w:t>
      </w:r>
      <w:r>
        <w:rPr>
          <w:rFonts w:ascii="Times New Roman" w:hAnsi="Times New Roman" w:cs="Times New Roman" w:eastAsiaTheme="minorEastAsia"/>
          <w:color w:val="000000" w:themeColor="text1"/>
          <w:sz w:val="21"/>
          <w:szCs w:val="21"/>
          <w14:textFill>
            <w14:solidFill>
              <w14:schemeClr w14:val="tx1"/>
            </w14:solidFill>
          </w14:textFill>
        </w:rPr>
        <w:t>(3,</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于是</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0</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故</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的分布列为</w:t>
      </w:r>
    </w:p>
    <w:tbl>
      <w:tblPr>
        <w:tblStyle w:val="8"/>
        <w:tblW w:w="2482"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278"/>
        <w:gridCol w:w="551"/>
        <w:gridCol w:w="551"/>
        <w:gridCol w:w="551"/>
        <w:gridCol w:w="55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27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278"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的数学期望为</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由已知</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14:textFill>
            <w14:solidFill>
              <w14:schemeClr w14:val="tx1"/>
            </w14:solidFill>
          </w14:textFill>
        </w:rPr>
        <w:t>3,所以</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&lt;ξ&lt;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&lt;ξ&lt;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&lt;ξ&lt;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(95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故选B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由正态分布密度曲线的性质可知,</w:t>
      </w:r>
      <w:r>
        <w:rPr>
          <w:rFonts w:ascii="Times New Roman" w:hAnsi="Times New Roman" w:cs="Times New Roman" w:eastAsiaTheme="minorEastAsia"/>
          <w:i/>
          <w:color w:val="000000" w:themeColor="text1"/>
          <w:sz w:val="21"/>
          <w:szCs w:val="21"/>
          <w14:textFill>
            <w14:solidFill>
              <w14:schemeClr w14:val="tx1"/>
            </w14:solidFill>
          </w14:textFill>
        </w:rPr>
        <w:t>X~N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σ</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σ</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)的密度曲线分别关于直线</w:t>
      </w:r>
      <w:r>
        <w:rPr>
          <w:rFonts w:ascii="Times New Roman" w:hAnsi="Times New Roman" w:cs="Times New Roman" w:eastAsiaTheme="minorEastAsia"/>
          <w:i/>
          <w:color w:val="000000" w:themeColor="text1"/>
          <w:sz w:val="21"/>
          <w:szCs w:val="21"/>
          <w14:textFill>
            <w14:solidFill>
              <w14:schemeClr w14:val="tx1"/>
            </w14:solidFill>
          </w14:textFill>
        </w:rPr>
        <w:t>x=μ</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x=μ</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对称,因此结合题中所给图象可得</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&lt;μ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&lt;P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),A错误</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又</w:t>
      </w:r>
      <w:r>
        <w:rPr>
          <w:rFonts w:ascii="Times New Roman" w:hAnsi="Times New Roman" w:cs="Times New Roman" w:eastAsiaTheme="minorEastAsia"/>
          <w:i/>
          <w:color w:val="000000" w:themeColor="text1"/>
          <w:sz w:val="21"/>
          <w:szCs w:val="21"/>
          <w14:textFill>
            <w14:solidFill>
              <w14:schemeClr w14:val="tx1"/>
            </w14:solidFill>
          </w14:textFill>
        </w:rPr>
        <w:t>X~N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σ</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)的密度曲线较</w:t>
      </w:r>
      <w:r>
        <w:rPr>
          <w:rFonts w:ascii="Times New Roman" w:hAnsi="Times New Roman" w:cs="Times New Roman" w:eastAsiaTheme="minorEastAsia"/>
          <w:i/>
          <w:color w:val="000000" w:themeColor="text1"/>
          <w:sz w:val="21"/>
          <w:szCs w:val="21"/>
          <w14:textFill>
            <w14:solidFill>
              <w14:schemeClr w14:val="tx1"/>
            </w14:solidFill>
          </w14:textFill>
        </w:rPr>
        <w:t>Y~N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w:rPr>
                <w:rFonts w:ascii="Cambria Math" w:hAnsi="Cambria Math" w:cs="Times New Roman" w:eastAsiaTheme="minorEastAsia"/>
                <w:color w:val="000000" w:themeColor="text1"/>
                <w:sz w:val="21"/>
                <w:szCs w:val="21"/>
                <w14:textFill>
                  <w14:solidFill>
                    <w14:schemeClr w14:val="tx1"/>
                  </w14:solidFill>
                </w14:textFill>
              </w:rPr>
              <m:t>σ</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)的密度曲线“瘦高”,所以</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&lt;σ</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&gt;P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b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),B错误</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对任意正数</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t</w:t>
      </w:r>
      <w:r>
        <w:rPr>
          <w:rFonts w:ascii="Times New Roman" w:hAnsi="Times New Roman" w:cs="Times New Roman" w:eastAsiaTheme="minorEastAsia"/>
          <w:color w:val="000000" w:themeColor="text1"/>
          <w:sz w:val="21"/>
          <w:szCs w:val="21"/>
          <w14:textFill>
            <w14:solidFill>
              <w14:schemeClr w14:val="tx1"/>
            </w14:solidFill>
          </w14:textFill>
        </w:rPr>
        <w:t>),C正确,D错误</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选C</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)抽取产品的质量指标值的样本平均数</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和样本方差</w:t>
      </w: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分别为</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170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180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190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230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200,</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s</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30)</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30</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150</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val="0"/>
          <w:iCs/>
          <w:color w:val="000000" w:themeColor="text1"/>
          <w:sz w:val="21"/>
          <w:szCs w:val="21"/>
          <w14:textFill>
            <w14:solidFill>
              <w14:schemeClr w14:val="tx1"/>
            </w14:solidFill>
          </w14:textFill>
        </w:rPr>
        <w:t>Ⅱ</w:t>
      </w:r>
      <w:r>
        <w:rPr>
          <w:rFonts w:ascii="Times New Roman" w:hAnsi="Times New Roman" w:cs="Times New Roman" w:eastAsiaTheme="minorEastAsia"/>
          <w:color w:val="000000" w:themeColor="text1"/>
          <w:sz w:val="21"/>
          <w:szCs w:val="21"/>
          <w14:textFill>
            <w14:solidFill>
              <w14:schemeClr w14:val="tx1"/>
            </w14:solidFill>
          </w14:textFill>
        </w:rPr>
        <w:t>)(i)由(</w:t>
      </w:r>
      <w:r>
        <w:rPr>
          <w:rFonts w:ascii="Times New Roman" w:hAnsi="Times New Roman" w:cs="Times New Roman" w:eastAsiaTheme="minorEastAsia"/>
          <w:i/>
          <w:color w:val="000000" w:themeColor="text1"/>
          <w:sz w:val="21"/>
          <w:szCs w:val="21"/>
          <w14:textFill>
            <w14:solidFill>
              <w14:schemeClr w14:val="tx1"/>
            </w14:solidFill>
          </w14:textFill>
        </w:rPr>
        <w:t>Ⅰ</w:t>
      </w:r>
      <w:r>
        <w:rPr>
          <w:rFonts w:ascii="Times New Roman" w:hAnsi="Times New Roman" w:cs="Times New Roman" w:eastAsiaTheme="minorEastAsia"/>
          <w:color w:val="000000" w:themeColor="text1"/>
          <w:sz w:val="21"/>
          <w:szCs w:val="21"/>
          <w14:textFill>
            <w14:solidFill>
              <w14:schemeClr w14:val="tx1"/>
            </w14:solidFill>
          </w14:textFill>
        </w:rPr>
        <w:t>)知,</w:t>
      </w:r>
      <w:r>
        <w:rPr>
          <w:rFonts w:ascii="Times New Roman" w:hAnsi="Times New Roman" w:cs="Times New Roman" w:eastAsiaTheme="minorEastAsia"/>
          <w:i/>
          <w:color w:val="000000" w:themeColor="text1"/>
          <w:sz w:val="21"/>
          <w:szCs w:val="21"/>
          <w14:textFill>
            <w14:solidFill>
              <w14:schemeClr w14:val="tx1"/>
            </w14:solidFill>
          </w14:textFill>
        </w:rPr>
        <w:t>Z~N</w:t>
      </w:r>
      <w:r>
        <w:rPr>
          <w:rFonts w:ascii="Times New Roman" w:hAnsi="Times New Roman" w:cs="Times New Roman" w:eastAsiaTheme="minorEastAsia"/>
          <w:color w:val="000000" w:themeColor="text1"/>
          <w:sz w:val="21"/>
          <w:szCs w:val="21"/>
          <w14:textFill>
            <w14:solidFill>
              <w14:schemeClr w14:val="tx1"/>
            </w14:solidFill>
          </w14:textFill>
        </w:rPr>
        <w:t>(200,150),从而</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(187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&lt;Z&lt;</w:t>
      </w:r>
      <w:r>
        <w:rPr>
          <w:rFonts w:ascii="Times New Roman" w:hAnsi="Times New Roman" w:cs="Times New Roman" w:eastAsiaTheme="minorEastAsia"/>
          <w:color w:val="000000" w:themeColor="text1"/>
          <w:sz w:val="21"/>
          <w:szCs w:val="21"/>
          <w14:textFill>
            <w14:solidFill>
              <w14:schemeClr w14:val="tx1"/>
            </w14:solidFill>
          </w14:textFill>
        </w:rPr>
        <w:t>212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(200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&lt;Z&lt;</w:t>
      </w:r>
      <w:r>
        <w:rPr>
          <w:rFonts w:ascii="Times New Roman" w:hAnsi="Times New Roman" w:cs="Times New Roman" w:eastAsiaTheme="minorEastAsia"/>
          <w:color w:val="000000" w:themeColor="text1"/>
          <w:sz w:val="21"/>
          <w:szCs w:val="21"/>
          <w14:textFill>
            <w14:solidFill>
              <w14:schemeClr w14:val="tx1"/>
            </w14:solidFill>
          </w14:textFill>
        </w:rPr>
        <w:t>200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682 6</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(ii)由(i)知,一件产品的质量指标值位于区间(187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8,212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2)的概率为0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682 6,依题意知</w:t>
      </w:r>
      <w:r>
        <w:rPr>
          <w:rFonts w:ascii="Times New Roman" w:hAnsi="Times New Roman" w:cs="Times New Roman" w:eastAsiaTheme="minorEastAsia"/>
          <w:i/>
          <w:color w:val="000000" w:themeColor="text1"/>
          <w:sz w:val="21"/>
          <w:szCs w:val="21"/>
          <w14:textFill>
            <w14:solidFill>
              <w14:schemeClr w14:val="tx1"/>
            </w14:solidFill>
          </w14:textFill>
        </w:rPr>
        <w:t>X~B</w:t>
      </w:r>
      <w:r>
        <w:rPr>
          <w:rFonts w:ascii="Times New Roman" w:hAnsi="Times New Roman" w:cs="Times New Roman" w:eastAsiaTheme="minorEastAsia"/>
          <w:color w:val="000000" w:themeColor="text1"/>
          <w:sz w:val="21"/>
          <w:szCs w:val="21"/>
          <w14:textFill>
            <w14:solidFill>
              <w14:schemeClr w14:val="tx1"/>
            </w14:solidFill>
          </w14:textFill>
        </w:rPr>
        <w:t>(100,0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682 6),所以</w:t>
      </w:r>
      <w:r>
        <w:rPr>
          <w:rFonts w:ascii="Times New Roman" w:hAnsi="Times New Roman" w:cs="Times New Roman" w:eastAsiaTheme="minorEastAsia"/>
          <w:i/>
          <w:color w:val="000000" w:themeColor="text1"/>
          <w:sz w:val="21"/>
          <w:szCs w:val="21"/>
          <w14:textFill>
            <w14:solidFill>
              <w14:schemeClr w14:val="tx1"/>
            </w14:solidFill>
          </w14:textFill>
        </w:rPr>
        <w:t>EX=</w:t>
      </w:r>
      <w:r>
        <w:rPr>
          <w:rFonts w:ascii="Times New Roman" w:hAnsi="Times New Roman" w:cs="Times New Roman" w:eastAsiaTheme="minorEastAsia"/>
          <w:color w:val="000000" w:themeColor="text1"/>
          <w:sz w:val="21"/>
          <w:szCs w:val="21"/>
          <w14:textFill>
            <w14:solidFill>
              <w14:schemeClr w14:val="tx1"/>
            </w14:solidFill>
          </w14:textFill>
        </w:rPr>
        <w:t>100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682 6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26</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drawing>
          <wp:inline distT="0" distB="0" distL="0" distR="0">
            <wp:extent cx="1983740" cy="190500"/>
            <wp:effectExtent l="0" t="0" r="0" b="0"/>
            <wp:docPr id="143" name="2016-2018年模拟限时演练da.jpg" descr="id:21474951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2016-2018年模拟限时演练da.jpg" descr="id:2147495135;FounderCES"/>
                    <pic:cNvPicPr>
                      <a:picLocks noChangeAspect="1"/>
                    </pic:cNvPicPr>
                  </pic:nvPicPr>
                  <pic:blipFill>
                    <a:blip r:embed="rId12"/>
                    <a:stretch>
                      <a:fillRect/>
                    </a:stretch>
                  </pic:blipFill>
                  <pic:spPr>
                    <a:xfrm>
                      <a:off x="0" y="0"/>
                      <a:ext cx="1992007" cy="191285"/>
                    </a:xfrm>
                    <a:prstGeom prst="rect">
                      <a:avLst/>
                    </a:prstGeom>
                  </pic:spPr>
                </pic:pic>
              </a:graphicData>
            </a:graphic>
          </wp:inline>
        </w:drawing>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A组基础题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C</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设“开关第一次闭合后出现红灯”为事件</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 “开关第二次闭合后出现红灯”为事件</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,则“开关两次闭合后都出现红灯”为事件</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,“开关在第一次闭合后出现红灯的条件下第二次闭合后出现红灯”为事件</w:t>
      </w:r>
      <w:r>
        <w:rPr>
          <w:rFonts w:ascii="Times New Roman" w:hAnsi="Times New Roman" w:cs="Times New Roman" w:eastAsiaTheme="minorEastAsia"/>
          <w:i/>
          <w:color w:val="000000" w:themeColor="text1"/>
          <w:sz w:val="21"/>
          <w:szCs w:val="21"/>
          <w14:textFill>
            <w14:solidFill>
              <w14:schemeClr w14:val="tx1"/>
            </w14:solidFill>
          </w14:textFill>
        </w:rPr>
        <w:t>B|A</w:t>
      </w:r>
      <w:r>
        <w:rPr>
          <w:rFonts w:ascii="Times New Roman" w:hAnsi="Times New Roman" w:cs="Times New Roman" w:eastAsiaTheme="minorEastAsia"/>
          <w:color w:val="000000" w:themeColor="text1"/>
          <w:sz w:val="21"/>
          <w:szCs w:val="21"/>
          <w14:textFill>
            <w14:solidFill>
              <w14:schemeClr w14:val="tx1"/>
            </w14:solidFill>
          </w14:textFill>
        </w:rPr>
        <w:t>,由题意得</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,故选C.</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B</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由随机变量</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服从正态分布</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(4,3)可得正态分布密度曲线的对称轴为直线</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hint="eastAsia" w:ascii="宋体" w:hAnsi="宋体" w:eastAsia="宋体" w:cs="宋体"/>
          <w:i/>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ξ&lt;a-</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ξ&gt;a+</w:t>
      </w:r>
      <w:r>
        <w:rPr>
          <w:rFonts w:ascii="Times New Roman" w:hAnsi="Times New Roman" w:cs="Times New Roman" w:eastAsiaTheme="minorEastAsia"/>
          <w:color w:val="000000" w:themeColor="text1"/>
          <w:sz w:val="21"/>
          <w:szCs w:val="21"/>
          <w14:textFill>
            <w14:solidFill>
              <w14:schemeClr w14:val="tx1"/>
            </w14:solidFill>
          </w14:textFill>
        </w:rPr>
        <w:t>1),</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x=a-</w:t>
      </w:r>
      <w:r>
        <w:rPr>
          <w:rFonts w:ascii="Times New Roman" w:hAnsi="Times New Roman" w:cs="Times New Roman" w:eastAsiaTheme="minorEastAsia"/>
          <w:color w:val="000000" w:themeColor="text1"/>
          <w:sz w:val="21"/>
          <w:szCs w:val="21"/>
          <w14:textFill>
            <w14:solidFill>
              <w14:schemeClr w14:val="tx1"/>
            </w14:solidFill>
          </w14:textFill>
        </w:rPr>
        <w:t>5与</w:t>
      </w:r>
      <w:r>
        <w:rPr>
          <w:rFonts w:ascii="Times New Roman" w:hAnsi="Times New Roman" w:cs="Times New Roman" w:eastAsiaTheme="minorEastAsia"/>
          <w:i/>
          <w:color w:val="000000" w:themeColor="text1"/>
          <w:sz w:val="21"/>
          <w:szCs w:val="21"/>
          <w14:textFill>
            <w14:solidFill>
              <w14:schemeClr w14:val="tx1"/>
            </w14:solidFill>
          </w14:textFill>
        </w:rPr>
        <w:t>x=a+</w:t>
      </w:r>
      <w:r>
        <w:rPr>
          <w:rFonts w:ascii="Times New Roman" w:hAnsi="Times New Roman" w:cs="Times New Roman" w:eastAsiaTheme="minorEastAsia"/>
          <w:color w:val="000000" w:themeColor="text1"/>
          <w:sz w:val="21"/>
          <w:szCs w:val="21"/>
          <w14:textFill>
            <w14:solidFill>
              <w14:schemeClr w14:val="tx1"/>
            </w14:solidFill>
          </w14:textFill>
        </w:rPr>
        <w:t>1关于直线</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4对称,</w:t>
      </w: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8,即</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选B</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因为随机变量</w:t>
      </w:r>
      <w:r>
        <w:rPr>
          <w:rFonts w:ascii="Times New Roman" w:hAnsi="Times New Roman" w:cs="Times New Roman" w:eastAsiaTheme="minorEastAsia"/>
          <w:i/>
          <w:color w:val="000000" w:themeColor="text1"/>
          <w:sz w:val="21"/>
          <w:szCs w:val="21"/>
          <w14:textFill>
            <w14:solidFill>
              <w14:schemeClr w14:val="tx1"/>
            </w14:solidFill>
          </w14:textFill>
        </w:rPr>
        <w:t>X~B</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Y~N</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64,所以</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64,解得</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4或</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6(舍去),所以</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&lt;Y&lt;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Y&gt;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(1)由题意,得(0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032</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018)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1,解得</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03</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由频率分布直方图可估计盒子中小球质量的众数为20克,</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而50个样本中小球质量的平均数为</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x</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6(克)</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故由样本估计总体,可估计盒子中小球质量的平均数为24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6克</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(2)由题意知,该盒子中小球质量在[5,15]内的概率为</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X~B</w:t>
      </w:r>
      <w:r>
        <w:rPr>
          <w:rFonts w:ascii="Times New Roman" w:hAnsi="Times New Roman" w:cs="Times New Roman" w:eastAsiaTheme="minorEastAsia"/>
          <w:color w:val="000000" w:themeColor="text1"/>
          <w:sz w:val="21"/>
          <w:szCs w:val="21"/>
          <w14:textFill>
            <w14:solidFill>
              <w14:schemeClr w14:val="tx1"/>
            </w14:solidFill>
          </w14:textFill>
        </w:rPr>
        <w:t>(3,</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的可能取值为0,1,2,3,</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 xml:space="preserve"> </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的分布列为</w:t>
      </w:r>
    </w:p>
    <w:tbl>
      <w:tblPr>
        <w:tblStyle w:val="8"/>
        <w:tblW w:w="2068"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413"/>
        <w:gridCol w:w="413"/>
        <w:gridCol w:w="414"/>
        <w:gridCol w:w="414"/>
        <w:gridCol w:w="414"/>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p>
        </w:tc>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p>
        </w:tc>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414"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hint="eastAsia" w:ascii="宋体" w:hAnsi="宋体" w:eastAsia="宋体" w:cs="宋体"/>
          <w:b w:val="0"/>
          <w:i w:val="0"/>
          <w:color w:val="000000" w:themeColor="text1"/>
          <w:sz w:val="21"/>
          <w:szCs w:val="21"/>
          <w:lang w:eastAsia="zh-CN"/>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48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(或者</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(1)由题图可得</w:t>
      </w:r>
      <w:r>
        <w:rPr>
          <w:rFonts w:ascii="Times New Roman" w:hAnsi="Times New Roman" w:cs="Times New Roman" w:eastAsiaTheme="minorEastAsia"/>
          <w:i/>
          <w:color w:val="000000" w:themeColor="text1"/>
          <w:sz w:val="21"/>
          <w:szCs w:val="21"/>
          <w14:textFill>
            <w14:solidFill>
              <w14:schemeClr w14:val="tx1"/>
            </w14:solidFill>
          </w14:textFill>
        </w:rPr>
        <w:t>μ=</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15,</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8</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25,所以</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14:textFill>
            <w14:solidFill>
              <w14:schemeClr w14:val="tx1"/>
            </w14:solidFill>
          </w14:textFill>
        </w:rPr>
        <w:t>≈5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所以估计甲每场比赛中得分的均值</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为15,标准差</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14:textFill>
            <w14:solidFill>
              <w14:schemeClr w14:val="tx1"/>
            </w14:solidFill>
          </w14:textFill>
        </w:rPr>
        <w:t>为5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68</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(2)设甲每场比赛中的得分为随机变量</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,由(1)得甲在每场比赛中得分在26分以上的概率</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≥26)≈</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μ-</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σ&lt;X&lt;μ+</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σ</w:t>
      </w:r>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954)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023,</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设在82场比赛中,甲得分在26分以上的次数为</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Y~B</w:t>
      </w:r>
      <w:r>
        <w:rPr>
          <w:rFonts w:ascii="Times New Roman" w:hAnsi="Times New Roman" w:cs="Times New Roman" w:eastAsiaTheme="minorEastAsia"/>
          <w:color w:val="000000" w:themeColor="text1"/>
          <w:sz w:val="21"/>
          <w:szCs w:val="21"/>
          <w14:textFill>
            <w14:solidFill>
              <w14:schemeClr w14:val="tx1"/>
            </w14:solidFill>
          </w14:textFill>
        </w:rPr>
        <w:t>(82,0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023)</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的均值</w:t>
      </w: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Y</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023≈2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由此估计甲在82场比赛中得分在26分以上的平均场数为2</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pPr>
      <w:r>
        <w:rPr>
          <w:rFonts w:hint="eastAsia" w:ascii="Times New Roman" w:hAnsi="Times New Roman" w:cs="Times New Roman" w:eastAsiaTheme="minorEastAsia"/>
          <w:b/>
          <w:bCs/>
          <w:color w:val="000000" w:themeColor="text1"/>
          <w:sz w:val="21"/>
          <w:szCs w:val="21"/>
          <w:lang w:val="en-US" w:eastAsia="zh-CN"/>
          <w14:textFill>
            <w14:solidFill>
              <w14:schemeClr w14:val="tx1"/>
            </w14:solidFill>
          </w14:textFill>
        </w:rPr>
        <w:t>B组提升题</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D</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解法一</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事件</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包括:(2,2),(2,4),(2,6),(4,2),(4,4),(4,6),(6,2),(6,4),(6,6),共9个</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事件</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 xml:space="preserve"> 包括:(1,1),(1,3),(1,5),(2,2),(2,4),(2,6),(3,1),(3,3),(3,5),(4,2),(4,4),(4,6),(5,1),(5,3),(5,5),(6,2),(6,4),(6,6),共18个</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由题意,得</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18</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,由条件概率公式,得</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,故选D</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解法二</w:t>
      </w:r>
      <w:r>
        <w:rPr>
          <w:rFonts w:ascii="Times New Roman" w:hAnsi="Times New Roman" w:cs="Times New Roman" w:eastAsiaTheme="minorEastAsia"/>
          <w:i/>
          <w:color w:val="000000" w:themeColor="text1"/>
          <w:sz w:val="21"/>
          <w:szCs w:val="21"/>
          <w14:textFill>
            <w14:solidFill>
              <w14:schemeClr w14:val="tx1"/>
            </w14:solidFill>
          </w14:textFill>
        </w:rPr>
        <w:t>　</w:t>
      </w:r>
      <w:r>
        <w:rPr>
          <w:rFonts w:ascii="Times New Roman" w:hAnsi="Times New Roman" w:cs="Times New Roman" w:eastAsiaTheme="minorEastAsia"/>
          <w:color w:val="000000" w:themeColor="text1"/>
          <w:sz w:val="21"/>
          <w:szCs w:val="21"/>
          <w14:textFill>
            <w14:solidFill>
              <w14:schemeClr w14:val="tx1"/>
            </w14:solidFill>
          </w14:textFill>
        </w:rPr>
        <w:t>由题意,得</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r>
              <m:rPr>
                <m:sty m:val="p"/>
              </m:rPr>
              <w:rPr>
                <w:rFonts w:ascii="Cambria Math" w:hAnsi="Cambria Math" w:cs="Times New Roman" w:eastAsiaTheme="minorEastAsia"/>
                <w:color w:val="000000" w:themeColor="text1"/>
                <w:sz w:val="21"/>
                <w:szCs w:val="21"/>
                <w14:textFill>
                  <w14:solidFill>
                    <w14:schemeClr w14:val="tx1"/>
                  </w14:solidFill>
                </w14:textFill>
              </w:rPr>
              <m:t>+</m:t>
            </m:r>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B|A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num>
          <m:den>
            <m:r>
              <w:rPr>
                <w:rFonts w:ascii="Cambria Math" w:hAnsi="Cambria Math" w:cs="Times New Roman" w:eastAsiaTheme="minorEastAsia"/>
                <w:color w:val="000000" w:themeColor="text1"/>
                <w:sz w:val="21"/>
                <w:szCs w:val="21"/>
                <w14:textFill>
                  <w14:solidFill>
                    <w14:schemeClr w14:val="tx1"/>
                  </w14:solidFill>
                </w14:textFill>
              </w:rPr>
              <m:t>P</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,故选D</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(1)设“选出的3种商品中至少有一种是家电”为事件</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从2种服装、3种家电、4种日用品中,选出3种商品,共有</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种不同的选法,</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选出的3种商品中,没有家电的选法有</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种,</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所以选出的3种商品中至少有一种是家电的概率为</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6</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num>
          <m:den>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16</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21</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(2)设顾客三次抽奖所获得的奖金总额(单位:元)为随机变量</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则其所有可能的取值为0,</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n.</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当</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0时,表示顾客在三次抽奖中都没有中奖,</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0</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0</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1</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vertAlign w:val="superscript"/>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所以顾客在三次抽奖中所获得的奖金总额的期望值是</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27</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n×</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15</m:t>
            </m:r>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由</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15</m:t>
            </m:r>
            <m:r>
              <w:rPr>
                <w:rFonts w:ascii="Cambria Math" w:hAnsi="Cambria Math" w:cs="Times New Roman" w:eastAsiaTheme="minorEastAsia"/>
                <w:color w:val="000000" w:themeColor="text1"/>
                <w:sz w:val="21"/>
                <w:szCs w:val="21"/>
                <w14:textFill>
                  <w14:solidFill>
                    <w14:schemeClr w14:val="tx1"/>
                  </w14:solidFill>
                </w14:textFill>
              </w:rPr>
              <m:t>n</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16</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≤60,解得</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≤64</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所以该商场将奖金数额</w:t>
      </w:r>
      <w:r>
        <w:rPr>
          <w:rFonts w:ascii="Times New Roman" w:hAnsi="Times New Roman" w:cs="Times New Roman" w:eastAsiaTheme="minorEastAsia"/>
          <w:i/>
          <w:color w:val="000000" w:themeColor="text1"/>
          <w:sz w:val="21"/>
          <w:szCs w:val="21"/>
          <w14:textFill>
            <w14:solidFill>
              <w14:schemeClr w14:val="tx1"/>
            </w14:solidFill>
          </w14:textFill>
        </w:rPr>
        <w:t>n</w:t>
      </w:r>
      <w:r>
        <w:rPr>
          <w:rFonts w:ascii="Times New Roman" w:hAnsi="Times New Roman" w:cs="Times New Roman" w:eastAsiaTheme="minorEastAsia"/>
          <w:color w:val="000000" w:themeColor="text1"/>
          <w:sz w:val="21"/>
          <w:szCs w:val="21"/>
          <w14:textFill>
            <w14:solidFill>
              <w14:schemeClr w14:val="tx1"/>
            </w14:solidFill>
          </w14:textFill>
        </w:rPr>
        <w:t>最高定为64元,才能使促销方案对该商场有利</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(1)完成2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2列联表,如下:</w:t>
      </w:r>
    </w:p>
    <w:tbl>
      <w:tblPr>
        <w:tblStyle w:val="8"/>
        <w:tblW w:w="2895"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827"/>
        <w:gridCol w:w="689"/>
        <w:gridCol w:w="690"/>
        <w:gridCol w:w="689"/>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赞成</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不赞成</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合计</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城镇居民</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30</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15</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农村居民</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45</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55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827"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合计</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75</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25</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100</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代入公式,得</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K</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w:rPr>
                <w:rFonts w:ascii="Cambria Math" w:hAnsi="Cambria Math" w:cs="Times New Roman" w:eastAsiaTheme="minorEastAsia"/>
                <w:color w:val="000000" w:themeColor="text1"/>
                <w:sz w:val="21"/>
                <w:szCs w:val="21"/>
                <w14:textFill>
                  <w14:solidFill>
                    <w14:schemeClr w14:val="tx1"/>
                  </w14:solidFill>
                </w14:textFill>
              </w:rPr>
              <m:t>n</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bc</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a</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c</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b</m:t>
            </m:r>
            <m:r>
              <m:rPr>
                <m:sty m:val="p"/>
              </m:rPr>
              <w:rPr>
                <w:rFonts w:ascii="Cambria Math" w:hAnsi="Cambria Math" w:cs="Times New Roman" w:eastAsiaTheme="minorEastAsia"/>
                <w:color w:val="000000" w:themeColor="text1"/>
                <w:sz w:val="21"/>
                <w:szCs w:val="21"/>
                <w14:textFill>
                  <w14:solidFill>
                    <w14:schemeClr w14:val="tx1"/>
                  </w14:solidFill>
                </w14:textFill>
              </w:rPr>
              <m:t>+</m:t>
            </m:r>
            <m:r>
              <w:rPr>
                <w:rFonts w:ascii="Cambria Math" w:hAnsi="Cambria Math" w:cs="Times New Roman" w:eastAsiaTheme="minorEastAsia"/>
                <w:color w:val="000000" w:themeColor="text1"/>
                <w:sz w:val="21"/>
                <w:szCs w:val="21"/>
                <w14:textFill>
                  <w14:solidFill>
                    <w14:schemeClr w14:val="tx1"/>
                  </w14:solidFill>
                </w14:textFill>
              </w:rPr>
              <m:t>d</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100×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300</m:t>
            </m:r>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r>
              <m:rPr>
                <m:sty m:val="p"/>
              </m:rPr>
              <w:rPr>
                <w:rFonts w:ascii="Cambria Math" w:hAnsi="Cambria Math" w:cs="Times New Roman" w:eastAsiaTheme="minorEastAsia"/>
                <w:color w:val="000000" w:themeColor="text1"/>
                <w:sz w:val="21"/>
                <w:szCs w:val="21"/>
                <w14:textFill>
                  <w14:solidFill>
                    <w14:schemeClr w14:val="tx1"/>
                  </w14:solidFill>
                </w14:textFill>
              </w:rPr>
              <m:t>675</m:t>
            </m:r>
            <m:sSup>
              <m:sSupPr>
                <m:ctrlPr>
                  <w:rPr>
                    <w:rFonts w:ascii="Cambria Math" w:hAnsi="Cambria Math" w:cs="Times New Roman" w:eastAsiaTheme="minorEastAsia"/>
                    <w:color w:val="000000" w:themeColor="text1"/>
                    <w:sz w:val="21"/>
                    <w:szCs w:val="21"/>
                    <w14:textFill>
                      <w14:solidFill>
                        <w14:schemeClr w14:val="tx1"/>
                      </w14:solidFill>
                    </w14:textFill>
                  </w:rPr>
                </m:ctrlPr>
              </m:sSupPr>
              <m:e>
                <m:r>
                  <m:rPr>
                    <m:nor/>
                    <m:sty m:val="p"/>
                  </m:rPr>
                  <w:rPr>
                    <w:rFonts w:ascii="Times New Roman" w:hAnsi="Times New Roman" w:cs="Times New Roman" w:eastAsiaTheme="minorEastAsia"/>
                    <w:b w:val="0"/>
                    <w:i w:val="0"/>
                    <w:color w:val="000000" w:themeColor="text1"/>
                    <w:sz w:val="21"/>
                    <w:szCs w:val="21"/>
                    <w14:textFill>
                      <w14:solidFill>
                        <w14:schemeClr w14:val="tx1"/>
                      </w14:solidFill>
                    </w14:textFill>
                  </w:rPr>
                  <m:t>)</m:t>
                </m:r>
                <m:ctrlPr>
                  <w:rPr>
                    <w:rFonts w:ascii="Cambria Math" w:hAnsi="Cambria Math" w:cs="Times New Roman" w:eastAsiaTheme="minorEastAsia"/>
                    <w:color w:val="000000" w:themeColor="text1"/>
                    <w:sz w:val="21"/>
                    <w:szCs w:val="21"/>
                    <w14:textFill>
                      <w14:solidFill>
                        <w14:schemeClr w14:val="tx1"/>
                      </w14:solidFill>
                    </w14:textFill>
                  </w:rPr>
                </m:ctrlPr>
              </m:e>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p>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45×55×75×25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03</w:t>
      </w:r>
      <w:r>
        <w:rPr>
          <w:rFonts w:ascii="Times New Roman" w:hAnsi="Times New Roman" w:cs="Times New Roman" w:eastAsiaTheme="minorEastAsia"/>
          <w:i/>
          <w:color w:val="000000" w:themeColor="text1"/>
          <w:sz w:val="21"/>
          <w:szCs w:val="21"/>
          <w14:textFill>
            <w14:solidFill>
              <w14:schemeClr w14:val="tx1"/>
            </w14:solidFill>
          </w14:textFill>
        </w:rPr>
        <w:t>&lt;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841</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所以我们没有95</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的把握认为“对高考改革方案的态度与城乡户口有关”</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(2)用样本的频率估计概率,随机在全省不赞成高考改革方案的家长中抽取一人,该人是城镇户口的概率为0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6,是农村户口的概率为0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的所有可能取值为0,1,2,3</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064,</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288,</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color w:val="000000" w:themeColor="text1"/>
          <w:sz w:val="21"/>
          <w:szCs w:val="21"/>
          <w:vertAlign w:val="superscript"/>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432,</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sSubSup>
          <m:sSubSupPr>
            <m:ctrlPr>
              <w:rPr>
                <w:rFonts w:ascii="Cambria Math" w:hAnsi="Cambria Math" w:cs="Times New Roman" w:eastAsiaTheme="minorEastAsia"/>
                <w:color w:val="000000" w:themeColor="text1"/>
                <w:sz w:val="21"/>
                <w:szCs w:val="21"/>
                <w14:textFill>
                  <w14:solidFill>
                    <w14:schemeClr w14:val="tx1"/>
                  </w14:solidFill>
                </w14:textFill>
              </w:rPr>
            </m:ctrlPr>
          </m:sSubSupPr>
          <m:e>
            <m:r>
              <m:rPr>
                <m:sty m:val="p"/>
              </m:rP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sub>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b>
          <m:sup>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sup>
        </m:sSubSup>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6</w:t>
      </w:r>
      <w:r>
        <w:rPr>
          <w:rFonts w:ascii="Times New Roman" w:hAnsi="Times New Roman" w:cs="Times New Roman" w:eastAsiaTheme="minorEastAsia"/>
          <w:color w:val="000000" w:themeColor="text1"/>
          <w:sz w:val="21"/>
          <w:szCs w:val="21"/>
          <w:vertAlign w:val="superscript"/>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216</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的分布列为</w:t>
      </w:r>
    </w:p>
    <w:tbl>
      <w:tblPr>
        <w:tblStyle w:val="8"/>
        <w:tblW w:w="2620"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413"/>
        <w:gridCol w:w="552"/>
        <w:gridCol w:w="551"/>
        <w:gridCol w:w="552"/>
        <w:gridCol w:w="552"/>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X</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413"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064</w:t>
            </w:r>
          </w:p>
        </w:tc>
        <w:tc>
          <w:tcPr>
            <w:tcW w:w="551"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288</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432</w:t>
            </w:r>
          </w:p>
        </w:tc>
        <w:tc>
          <w:tcPr>
            <w:tcW w:w="552"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216</w:t>
            </w:r>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X</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064</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288</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432</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216</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8</w:t>
      </w:r>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9</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(1)记“甲出线”为事件</w:t>
      </w:r>
      <w:r>
        <w:rPr>
          <w:rFonts w:ascii="Times New Roman" w:hAnsi="Times New Roman" w:cs="Times New Roman" w:eastAsiaTheme="minorEastAsia"/>
          <w:i/>
          <w:color w:val="000000" w:themeColor="text1"/>
          <w:sz w:val="21"/>
          <w:szCs w:val="21"/>
          <w14:textFill>
            <w14:solidFill>
              <w14:schemeClr w14:val="tx1"/>
            </w14:solidFill>
          </w14:textFill>
        </w:rPr>
        <w:t>A</w:t>
      </w:r>
      <w:r>
        <w:rPr>
          <w:rFonts w:ascii="Times New Roman" w:hAnsi="Times New Roman" w:cs="Times New Roman" w:eastAsiaTheme="minorEastAsia"/>
          <w:color w:val="000000" w:themeColor="text1"/>
          <w:sz w:val="21"/>
          <w:szCs w:val="21"/>
          <w14:textFill>
            <w14:solidFill>
              <w14:schemeClr w14:val="tx1"/>
            </w14:solidFill>
          </w14:textFill>
        </w:rPr>
        <w:t>,“乙出线”为事件</w:t>
      </w:r>
      <w:r>
        <w:rPr>
          <w:rFonts w:ascii="Times New Roman" w:hAnsi="Times New Roman" w:cs="Times New Roman" w:eastAsiaTheme="minorEastAsia"/>
          <w:i/>
          <w:color w:val="000000" w:themeColor="text1"/>
          <w:sz w:val="21"/>
          <w:szCs w:val="21"/>
          <w14:textFill>
            <w14:solidFill>
              <w14:schemeClr w14:val="tx1"/>
            </w14:solidFill>
          </w14:textFill>
        </w:rPr>
        <w:t>B</w:t>
      </w:r>
      <w:r>
        <w:rPr>
          <w:rFonts w:ascii="Times New Roman" w:hAnsi="Times New Roman" w:cs="Times New Roman" w:eastAsiaTheme="minorEastAsia"/>
          <w:color w:val="000000" w:themeColor="text1"/>
          <w:sz w:val="21"/>
          <w:szCs w:val="21"/>
          <w14:textFill>
            <w14:solidFill>
              <w14:schemeClr w14:val="tx1"/>
            </w14:solidFill>
          </w14:textFill>
        </w:rPr>
        <w:t>,“丙出线”为事件</w:t>
      </w:r>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,“甲、乙、丙至少有一名出线”为事件</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D</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 xml:space="preserve"> </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 xml:space="preserve"> </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(2)由题意可得</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的所有可能取值为0,1,2,3,</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则</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 xml:space="preserve"> </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 xml:space="preserve"> </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 xml:space="preserve"> </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B</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 xml:space="preserve"> </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C</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B</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m:oMath>
        <m:bar>
          <m:barPr>
            <m:pos m:val="top"/>
            <m:ctrlPr>
              <w:rPr>
                <w:rFonts w:ascii="Cambria Math" w:hAnsi="Cambria Math" w:cs="Times New Roman" w:eastAsiaTheme="minorEastAsia"/>
                <w:color w:val="000000" w:themeColor="text1"/>
                <w:sz w:val="21"/>
                <w:szCs w:val="21"/>
                <w14:textFill>
                  <w14:solidFill>
                    <w14:schemeClr w14:val="tx1"/>
                  </w14:solidFill>
                </w14:textFill>
              </w:rPr>
            </m:ctrlPr>
          </m:barPr>
          <m:e>
            <m:r>
              <w:rPr>
                <w:rFonts w:ascii="Cambria Math" w:hAnsi="Cambria Math" w:cs="Times New Roman" w:eastAsiaTheme="minorEastAsia"/>
                <w:color w:val="000000" w:themeColor="text1"/>
                <w:sz w:val="21"/>
                <w:szCs w:val="21"/>
                <w14:textFill>
                  <w14:solidFill>
                    <w14:schemeClr w14:val="tx1"/>
                  </w14:solidFill>
                </w14:textFill>
              </w:rPr>
              <m:t>A</m:t>
            </m:r>
            <m:ctrlPr>
              <w:rPr>
                <w:rFonts w:ascii="Cambria Math" w:hAnsi="Cambria Math" w:cs="Times New Roman" w:eastAsiaTheme="minorEastAsia"/>
                <w:color w:val="000000" w:themeColor="text1"/>
                <w:sz w:val="21"/>
                <w:szCs w:val="21"/>
                <w14:textFill>
                  <w14:solidFill>
                    <w14:schemeClr w14:val="tx1"/>
                  </w14:solidFill>
                </w14:textFill>
              </w:rPr>
            </m:ctrlPr>
          </m:e>
        </m:bar>
      </m:oMath>
      <w:r>
        <w:rPr>
          <w:rFonts w:ascii="Times New Roman" w:hAnsi="Times New Roman" w:cs="Times New Roman" w:eastAsiaTheme="minorEastAsia"/>
          <w:i/>
          <w:color w:val="000000" w:themeColor="text1"/>
          <w:sz w:val="21"/>
          <w:szCs w:val="21"/>
          <w14:textFill>
            <w14:solidFill>
              <w14:schemeClr w14:val="tx1"/>
            </w14:solidFill>
          </w14:textFill>
        </w:rPr>
        <w:t>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=P</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ABC</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2</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4</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5</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所以</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的分布列为</w:t>
      </w:r>
    </w:p>
    <w:tbl>
      <w:tblPr>
        <w:tblStyle w:val="8"/>
        <w:tblW w:w="3447"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690"/>
        <w:gridCol w:w="690"/>
        <w:gridCol w:w="689"/>
        <w:gridCol w:w="689"/>
        <w:gridCol w:w="689"/>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ξ</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0</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1</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2</w:t>
            </w:r>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color w:val="000000" w:themeColor="text1"/>
                <w:sz w:val="21"/>
                <w:szCs w:val="21"/>
                <w14:textFill>
                  <w14:solidFill>
                    <w14:schemeClr w14:val="tx1"/>
                  </w14:solidFill>
                </w14:textFill>
              </w:rPr>
              <w:t>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rPr>
          <w:jc w:val="center"/>
        </w:trPr>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P</w:t>
            </w:r>
          </w:p>
        </w:tc>
        <w:tc>
          <w:tcPr>
            <w:tcW w:w="690"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30</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60</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20</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c>
          <w:tcPr>
            <w:tcW w:w="689" w:type="dxa"/>
            <w:tcMar>
              <w:left w:w="0" w:type="dxa"/>
              <w:right w:w="0" w:type="dxa"/>
            </w:tcMar>
            <w:vAlign w:val="center"/>
          </w:tcPr>
          <w:p>
            <w:pPr>
              <w:spacing w:line="276" w:lineRule="auto"/>
              <w:jc w:val="center"/>
              <w:rPr>
                <w:rFonts w:ascii="Times New Roman" w:hAnsi="Times New Roman" w:cs="Times New Roman" w:eastAsiaTheme="minorEastAsia"/>
                <w:color w:val="000000" w:themeColor="text1"/>
                <w:sz w:val="21"/>
                <w:szCs w:val="21"/>
                <w14:textFill>
                  <w14:solidFill>
                    <w14:schemeClr w14:val="tx1"/>
                  </w14:solidFill>
                </w14:textFill>
              </w:rPr>
            </w:pPr>
            <m:oMathPara>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oMath>
            </m:oMathPara>
          </w:p>
        </w:tc>
      </w:tr>
    </w:tbl>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r>
        <w:rPr>
          <w:rFonts w:ascii="Times New Roman" w:hAnsi="Times New Roman" w:cs="Times New Roman" w:eastAsiaTheme="minorEastAsia"/>
          <w:i/>
          <w:color w:val="000000" w:themeColor="text1"/>
          <w:sz w:val="21"/>
          <w:szCs w:val="21"/>
          <w14:textFill>
            <w14:solidFill>
              <w14:schemeClr w14:val="tx1"/>
            </w14:solidFill>
          </w14:textFill>
        </w:rPr>
        <w:t>E</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ξ</w:t>
      </w:r>
      <w:r>
        <w:rPr>
          <w:rFonts w:ascii="Times New Roman" w:hAnsi="Times New Roman" w:cs="Times New Roman" w:eastAsiaTheme="minorEastAsia"/>
          <w:color w:val="000000" w:themeColor="text1"/>
          <w:sz w:val="21"/>
          <w:szCs w:val="21"/>
          <w14:textFill>
            <w14:solidFill>
              <w14:schemeClr w14:val="tx1"/>
            </w14:solidFill>
          </w14:textFill>
        </w:rPr>
        <w:t>)</w:t>
      </w:r>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0</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30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1</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2</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9</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20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3</w:t>
      </w:r>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3</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10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m:oMath>
        <m:f>
          <m:fPr>
            <m:ctrlPr>
              <w:rPr>
                <w:rFonts w:ascii="Cambria Math" w:hAnsi="Cambria Math" w:cs="Times New Roman" w:eastAsiaTheme="minorEastAsia"/>
                <w:color w:val="000000" w:themeColor="text1"/>
                <w:sz w:val="21"/>
                <w:szCs w:val="21"/>
                <w14:textFill>
                  <w14:solidFill>
                    <w14:schemeClr w14:val="tx1"/>
                  </w14:solidFill>
                </w14:textFill>
              </w:rPr>
            </m:ctrlPr>
          </m:fPr>
          <m:num>
            <m:r>
              <m:rPr>
                <m:sty m:val="p"/>
              </m:rPr>
              <w:rPr>
                <w:rFonts w:ascii="Cambria Math" w:hAnsi="Cambria Math" w:cs="Times New Roman" w:eastAsiaTheme="minorEastAsia"/>
                <w:color w:val="000000" w:themeColor="text1"/>
                <w:sz w:val="21"/>
                <w:szCs w:val="21"/>
                <w14:textFill>
                  <w14:solidFill>
                    <w14:schemeClr w14:val="tx1"/>
                  </w14:solidFill>
                </w14:textFill>
              </w:rPr>
              <m:t>121</m:t>
            </m:r>
            <m:ctrlPr>
              <w:rPr>
                <w:rFonts w:ascii="Cambria Math" w:hAnsi="Cambria Math" w:cs="Times New Roman" w:eastAsiaTheme="minorEastAsia"/>
                <w:color w:val="000000" w:themeColor="text1"/>
                <w:sz w:val="21"/>
                <w:szCs w:val="21"/>
                <w14:textFill>
                  <w14:solidFill>
                    <w14:schemeClr w14:val="tx1"/>
                  </w14:solidFill>
                </w14:textFill>
              </w:rPr>
            </m:ctrlPr>
          </m:num>
          <m:den>
            <m:r>
              <m:rPr>
                <m:sty m:val="p"/>
              </m:rPr>
              <w:rPr>
                <w:rFonts w:ascii="Cambria Math" w:hAnsi="Cambria Math" w:cs="Times New Roman" w:eastAsiaTheme="minorEastAsia"/>
                <w:color w:val="000000" w:themeColor="text1"/>
                <w:sz w:val="21"/>
                <w:szCs w:val="21"/>
                <w14:textFill>
                  <w14:solidFill>
                    <w14:schemeClr w14:val="tx1"/>
                  </w14:solidFill>
                </w14:textFill>
              </w:rPr>
              <m:t>60</m:t>
            </m:r>
            <m:ctrlPr>
              <w:rPr>
                <w:rFonts w:ascii="Cambria Math" w:hAnsi="Cambria Math" w:cs="Times New Roman" w:eastAsiaTheme="minorEastAsia"/>
                <w:color w:val="000000" w:themeColor="text1"/>
                <w:sz w:val="21"/>
                <w:szCs w:val="21"/>
                <w14:textFill>
                  <w14:solidFill>
                    <w14:schemeClr w14:val="tx1"/>
                  </w14:solidFill>
                </w14:textFill>
              </w:rPr>
            </m:ctrlPr>
          </m:den>
        </m:f>
      </m:oMath>
      <w:r>
        <w:rPr>
          <w:rFonts w:ascii="Times New Roman" w:hAnsi="Times New Roman" w:cs="Times New Roman" w:eastAsiaTheme="minorEastAsia"/>
          <w:i/>
          <w:color w:val="000000" w:themeColor="text1"/>
          <w:sz w:val="21"/>
          <w:szCs w:val="21"/>
          <w14:textFill>
            <w14:solidFill>
              <w14:schemeClr w14:val="tx1"/>
            </w14:solidFill>
          </w14:textFill>
        </w:rPr>
        <w:t>.</w:t>
      </w:r>
    </w:p>
    <w:p>
      <w:pPr>
        <w:spacing w:line="276" w:lineRule="auto"/>
        <w:rPr>
          <w:rFonts w:ascii="Times New Roman" w:hAnsi="Times New Roman" w:cs="Times New Roman" w:eastAsiaTheme="minorEastAsia"/>
          <w:color w:val="000000" w:themeColor="text1"/>
          <w:sz w:val="2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EU-BZ-S92">
    <w:altName w:val="Arial Unicode MS"/>
    <w:panose1 w:val="00000000000000000000"/>
    <w:charset w:val="86"/>
    <w:family w:val="script"/>
    <w:pitch w:val="default"/>
    <w:sig w:usb0="00000000" w:usb1="00000000" w:usb2="000A005E" w:usb3="00000000" w:csb0="003C0041" w:csb1="00000000"/>
  </w:font>
  <w:font w:name="方正书宋_GBK">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9A"/>
    <w:rsid w:val="000F07C2"/>
    <w:rsid w:val="001C289A"/>
    <w:rsid w:val="001C655B"/>
    <w:rsid w:val="00A04681"/>
    <w:rsid w:val="00B41B65"/>
    <w:rsid w:val="0F97536D"/>
    <w:rsid w:val="66E16330"/>
    <w:rsid w:val="69954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2" w:lineRule="exact"/>
    </w:pPr>
    <w:rPr>
      <w:rFonts w:ascii="NEU-BZ-S92" w:hAnsi="NEU-BZ-S92" w:eastAsia="方正书宋_GBK" w:cstheme="minorBidi"/>
      <w:color w:val="000000"/>
      <w:kern w:val="0"/>
      <w:sz w:val="18"/>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rPr>
      <w:rFonts w:ascii="Tahoma" w:hAnsi="Tahoma" w:cs="Tahoma"/>
      <w:sz w:val="16"/>
      <w:szCs w:val="16"/>
    </w:rPr>
  </w:style>
  <w:style w:type="paragraph" w:styleId="3">
    <w:name w:val="footer"/>
    <w:basedOn w:val="1"/>
    <w:link w:val="12"/>
    <w:unhideWhenUsed/>
    <w:qFormat/>
    <w:uiPriority w:val="99"/>
    <w:pPr>
      <w:tabs>
        <w:tab w:val="center" w:pos="4153"/>
        <w:tab w:val="right" w:pos="8306"/>
      </w:tabs>
      <w:snapToGrid w:val="0"/>
    </w:pPr>
    <w:rPr>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Cs w:val="18"/>
    </w:rPr>
  </w:style>
  <w:style w:type="paragraph" w:styleId="5">
    <w:name w:val="footnote text"/>
    <w:basedOn w:val="1"/>
    <w:link w:val="19"/>
    <w:semiHidden/>
    <w:unhideWhenUsed/>
    <w:qFormat/>
    <w:uiPriority w:val="99"/>
    <w:pPr>
      <w:snapToGrid w:val="0"/>
    </w:pPr>
    <w:rPr>
      <w:rFonts w:asciiTheme="minorHAnsi" w:hAnsiTheme="minorHAnsi" w:eastAsiaTheme="minorEastAsia"/>
      <w:color w:val="auto"/>
      <w:kern w:val="2"/>
      <w:szCs w:val="18"/>
    </w:rPr>
  </w:style>
  <w:style w:type="character" w:styleId="7">
    <w:name w:val="footnote reference"/>
    <w:basedOn w:val="6"/>
    <w:semiHidden/>
    <w:unhideWhenUsed/>
    <w:uiPriority w:val="99"/>
    <w:rPr>
      <w:vertAlign w:val="superscript"/>
    </w:rPr>
  </w:style>
  <w:style w:type="table" w:styleId="9">
    <w:name w:val="Table Grid"/>
    <w:basedOn w:val="8"/>
    <w:qFormat/>
    <w:uiPriority w:val="59"/>
    <w:rPr>
      <w:rFonts w:hAnsi="NEU-BZ-S92"/>
      <w:kern w:val="0"/>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10">
    <w:name w:val="Light Shading Accent 3"/>
    <w:basedOn w:val="8"/>
    <w:qFormat/>
    <w:uiPriority w:val="60"/>
    <w:rPr>
      <w:rFonts w:hAnsi="NEU-BZ-S92"/>
      <w:color w:val="7C7C7C" w:themeColor="accent3" w:themeShade="BF"/>
      <w:kern w:val="0"/>
      <w:sz w:val="22"/>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character" w:customStyle="1" w:styleId="11">
    <w:name w:val="页眉 Char"/>
    <w:basedOn w:val="6"/>
    <w:link w:val="4"/>
    <w:qFormat/>
    <w:uiPriority w:val="99"/>
    <w:rPr>
      <w:sz w:val="18"/>
      <w:szCs w:val="18"/>
    </w:rPr>
  </w:style>
  <w:style w:type="character" w:customStyle="1" w:styleId="12">
    <w:name w:val="页脚 Char"/>
    <w:basedOn w:val="6"/>
    <w:link w:val="3"/>
    <w:qFormat/>
    <w:uiPriority w:val="99"/>
    <w:rPr>
      <w:sz w:val="18"/>
      <w:szCs w:val="18"/>
    </w:rPr>
  </w:style>
  <w:style w:type="paragraph" w:styleId="13">
    <w:name w:val="List Paragraph"/>
    <w:basedOn w:val="1"/>
    <w:qFormat/>
    <w:uiPriority w:val="34"/>
    <w:pPr>
      <w:ind w:left="720"/>
      <w:contextualSpacing/>
    </w:pPr>
  </w:style>
  <w:style w:type="character" w:customStyle="1" w:styleId="14">
    <w:name w:val="批注框文本 Char"/>
    <w:basedOn w:val="6"/>
    <w:link w:val="2"/>
    <w:semiHidden/>
    <w:qFormat/>
    <w:uiPriority w:val="99"/>
    <w:rPr>
      <w:rFonts w:ascii="Tahoma" w:hAnsi="Tahoma" w:eastAsia="方正书宋_GBK" w:cs="Tahoma"/>
      <w:color w:val="000000"/>
      <w:kern w:val="0"/>
      <w:sz w:val="16"/>
      <w:szCs w:val="16"/>
    </w:rPr>
  </w:style>
  <w:style w:type="paragraph" w:styleId="15">
    <w:name w:val="Quote"/>
    <w:basedOn w:val="1"/>
    <w:next w:val="1"/>
    <w:link w:val="16"/>
    <w:qFormat/>
    <w:uiPriority w:val="29"/>
    <w:rPr>
      <w:i/>
      <w:iCs/>
      <w:color w:val="000000" w:themeColor="text1"/>
      <w14:textFill>
        <w14:solidFill>
          <w14:schemeClr w14:val="tx1"/>
        </w14:solidFill>
      </w14:textFill>
    </w:rPr>
  </w:style>
  <w:style w:type="character" w:customStyle="1" w:styleId="16">
    <w:name w:val="引用 Char"/>
    <w:basedOn w:val="6"/>
    <w:link w:val="15"/>
    <w:qFormat/>
    <w:uiPriority w:val="29"/>
    <w:rPr>
      <w:rFonts w:ascii="NEU-BZ-S92" w:hAnsi="NEU-BZ-S92" w:eastAsia="方正书宋_GBK"/>
      <w:i/>
      <w:iCs/>
      <w:color w:val="000000" w:themeColor="text1"/>
      <w:kern w:val="0"/>
      <w:sz w:val="18"/>
      <w14:textFill>
        <w14:solidFill>
          <w14:schemeClr w14:val="tx1"/>
        </w14:solidFill>
      </w14:textFill>
    </w:rPr>
  </w:style>
  <w:style w:type="paragraph" w:customStyle="1" w:styleId="17">
    <w:name w:val="MTDisplayEquation"/>
    <w:basedOn w:val="1"/>
    <w:next w:val="1"/>
    <w:link w:val="18"/>
    <w:qFormat/>
    <w:uiPriority w:val="0"/>
    <w:pPr>
      <w:tabs>
        <w:tab w:val="center" w:pos="4160"/>
        <w:tab w:val="right" w:pos="8300"/>
      </w:tabs>
    </w:pPr>
  </w:style>
  <w:style w:type="character" w:customStyle="1" w:styleId="18">
    <w:name w:val="MTDisplayEquation Char"/>
    <w:basedOn w:val="6"/>
    <w:link w:val="17"/>
    <w:qFormat/>
    <w:uiPriority w:val="0"/>
    <w:rPr>
      <w:rFonts w:ascii="NEU-BZ-S92" w:hAnsi="NEU-BZ-S92" w:eastAsia="方正书宋_GBK"/>
      <w:color w:val="000000"/>
      <w:kern w:val="0"/>
      <w:sz w:val="18"/>
    </w:rPr>
  </w:style>
  <w:style w:type="character" w:customStyle="1" w:styleId="19">
    <w:name w:val="脚注文本 Char"/>
    <w:basedOn w:val="6"/>
    <w:link w:val="5"/>
    <w:semiHidden/>
    <w:qFormat/>
    <w:uiPriority w:val="99"/>
    <w:rPr>
      <w:sz w:val="18"/>
      <w:szCs w:val="18"/>
    </w:rPr>
  </w:style>
  <w:style w:type="character" w:customStyle="1" w:styleId="20">
    <w:name w:val="脚注文本 Char1"/>
    <w:basedOn w:val="6"/>
    <w:semiHidden/>
    <w:qFormat/>
    <w:uiPriority w:val="99"/>
    <w:rPr>
      <w:rFonts w:ascii="NEU-BZ-S92" w:hAnsi="NEU-BZ-S92" w:eastAsia="方正书宋_GBK"/>
      <w:color w:val="000000"/>
      <w:kern w:val="0"/>
      <w:sz w:val="18"/>
      <w:szCs w:val="18"/>
    </w:rPr>
  </w:style>
  <w:style w:type="paragraph" w:styleId="21">
    <w:name w:val="No Spacing"/>
    <w:qFormat/>
    <w:uiPriority w:val="1"/>
    <w:pPr>
      <w:jc w:val="center"/>
    </w:pPr>
    <w:rPr>
      <w:rFonts w:ascii="NEU-BZ-S92" w:hAnsi="NEU-BZ-S92" w:eastAsiaTheme="minorEastAsia" w:cstheme="minorBidi"/>
      <w:b/>
      <w:color w:val="000000"/>
      <w:kern w:val="0"/>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1361</Words>
  <Characters>7759</Characters>
  <Lines>64</Lines>
  <Paragraphs>18</Paragraphs>
  <ScaleCrop>false</ScaleCrop>
  <LinksUpToDate>false</LinksUpToDate>
  <CharactersWithSpaces>9102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2018-03-26T07:29:00Z</dcterms:created>
  <dc:creator>Windows 用户</dc:creator>
  <cp:lastModifiedBy>l</cp:lastModifiedBy>
  <dcterms:modified xsi:type="dcterms:W3CDTF">2018-03-30T06:21:34Z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