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Vision and Scope Structure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Statement- Building a Symbolic Calculator. How we approach this problem? When is the due date?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Background- research what is a symbolic calculator? Look for other examples of programming a symbolic calculator. Learn details of what a symbolic calculator requires. Research on other programmer’s issue of/for building the symbol calculator.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Stakeholder- Team Members and Professor.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Users- Team members and Professor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Risks- Not programming functions correctly. Bugs, Team mates work schedule interference.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Assumptions- users have trouble running the programming application. Will it be “user friendly” Think about the users’ ability. Time assigned to each tasks, goal and experience.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 of the solution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 Statement- The program application should be user friendly and easily understanding. The users should be able to use the application without any confusion.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Features-Inputs and outputs. The program should list all of the different functions the calculator can handle.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of phased release (optional)- Estimation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week. Nov 8th - 15th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2nd 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weeks Nov 15th - 22nd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Parse, Python language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3rd 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weeks Nov 22nd - 6th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buffer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2 days, Nov 7th, Nov 8th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that will not be developed-  The way an actual calculator looks. Our calculator is going to be a series of questions and answers to the user.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Ni’imat Giza, Ester Martinez-Belmares, Yasmin Jessica Kemper, Steve Hudgson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