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BBCA7" w14:textId="064F96F2" w:rsidR="00E41A66" w:rsidRDefault="00097610" w:rsidP="00097610">
      <w:pPr>
        <w:pStyle w:val="Title"/>
        <w:jc w:val="center"/>
      </w:pPr>
      <w:r>
        <w:t>Kickstarter Campaigns Analysis</w:t>
      </w:r>
    </w:p>
    <w:p w14:paraId="365E7038" w14:textId="778AA7E9" w:rsidR="00097610" w:rsidRDefault="001F7D21" w:rsidP="001F7D21">
      <w:pPr>
        <w:pStyle w:val="ListParagraph"/>
        <w:numPr>
          <w:ilvl w:val="0"/>
          <w:numId w:val="1"/>
        </w:numPr>
      </w:pPr>
      <w:r>
        <w:t xml:space="preserve">Global </w:t>
      </w:r>
      <w:r w:rsidR="00D90EAD">
        <w:t>Parent Category Outcome Summary</w:t>
      </w:r>
      <w:r>
        <w:t xml:space="preserve"> (2009 May-2017 March)</w:t>
      </w:r>
    </w:p>
    <w:p w14:paraId="134B01F0" w14:textId="1777F8E2" w:rsidR="00097610" w:rsidRDefault="00D90EAD" w:rsidP="00097610">
      <w:r>
        <w:rPr>
          <w:noProof/>
        </w:rPr>
        <w:drawing>
          <wp:inline distT="0" distB="0" distL="0" distR="0" wp14:anchorId="7093B4AA" wp14:editId="59CF5922">
            <wp:extent cx="5943600" cy="3230880"/>
            <wp:effectExtent l="0" t="0" r="0" b="762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A83EEE5-CC61-8348-97CF-88E7126DF3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00EABBB" w14:textId="2EEAB2B6" w:rsidR="00097610" w:rsidRDefault="001F7D21" w:rsidP="001F7D21">
      <w:pPr>
        <w:pStyle w:val="ListParagraph"/>
        <w:numPr>
          <w:ilvl w:val="0"/>
          <w:numId w:val="1"/>
        </w:numPr>
      </w:pPr>
      <w:r>
        <w:t>Global Sub-Category Outcome Summary (2009 May-2017 March)</w:t>
      </w:r>
    </w:p>
    <w:p w14:paraId="3FF35CD0" w14:textId="10854AE3" w:rsidR="00097610" w:rsidRDefault="00097610" w:rsidP="00097610">
      <w:r>
        <w:rPr>
          <w:noProof/>
        </w:rPr>
        <w:drawing>
          <wp:inline distT="0" distB="0" distL="0" distR="0" wp14:anchorId="734E0BB5" wp14:editId="43329232">
            <wp:extent cx="6080760" cy="3848100"/>
            <wp:effectExtent l="0" t="0" r="1524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2E9EC17C-5036-408D-884B-A661D12660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496ABEC" w14:textId="334AEFC6" w:rsidR="00097610" w:rsidRDefault="00637C2F" w:rsidP="00097610">
      <w:r>
        <w:lastRenderedPageBreak/>
        <w:t xml:space="preserve">Monthly </w:t>
      </w:r>
      <w:r w:rsidR="001C4607">
        <w:t xml:space="preserve">Campaign Outcome Based on Parent Category </w:t>
      </w:r>
      <w:r>
        <w:t>and Date Created</w:t>
      </w:r>
    </w:p>
    <w:p w14:paraId="2951D67A" w14:textId="5CDD3EFE" w:rsidR="001C4607" w:rsidRDefault="001C4607" w:rsidP="00097610">
      <w:r>
        <w:rPr>
          <w:noProof/>
        </w:rPr>
        <w:drawing>
          <wp:inline distT="0" distB="0" distL="0" distR="0" wp14:anchorId="561F61C0" wp14:editId="2017DAE7">
            <wp:extent cx="5943600" cy="3930650"/>
            <wp:effectExtent l="0" t="0" r="0" b="1270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B8D9E289-2EF7-41AC-8657-4C92B84632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EC67BBA" w14:textId="0F85662A" w:rsidR="00637C2F" w:rsidRDefault="00637C2F" w:rsidP="00097610"/>
    <w:p w14:paraId="0BAD19B3" w14:textId="7049D32B" w:rsidR="00637C2F" w:rsidRDefault="00637C2F" w:rsidP="001E34F8">
      <w:pPr>
        <w:pStyle w:val="ListParagraph"/>
        <w:numPr>
          <w:ilvl w:val="0"/>
          <w:numId w:val="3"/>
        </w:numPr>
      </w:pPr>
      <w:r>
        <w:t>Conclusion based on charts above:</w:t>
      </w:r>
    </w:p>
    <w:p w14:paraId="0D6DF7D0" w14:textId="532B6CAA" w:rsidR="00637C2F" w:rsidRDefault="00637C2F" w:rsidP="00637C2F">
      <w:pPr>
        <w:pStyle w:val="ListParagraph"/>
        <w:numPr>
          <w:ilvl w:val="0"/>
          <w:numId w:val="2"/>
        </w:numPr>
      </w:pPr>
      <w:r>
        <w:t>Kickstarter Campaigns have higher successful count in theater, music and film &amp;video field;</w:t>
      </w:r>
    </w:p>
    <w:p w14:paraId="43F497C4" w14:textId="2F344082" w:rsidR="00637C2F" w:rsidRDefault="00637C2F" w:rsidP="00637C2F">
      <w:pPr>
        <w:pStyle w:val="ListParagraph"/>
        <w:numPr>
          <w:ilvl w:val="0"/>
          <w:numId w:val="2"/>
        </w:numPr>
      </w:pPr>
      <w:r>
        <w:t xml:space="preserve">Kickstarter Campaigns have a major </w:t>
      </w:r>
      <w:r>
        <w:rPr>
          <w:noProof/>
        </w:rPr>
        <w:t>input from Theater plays.</w:t>
      </w:r>
    </w:p>
    <w:p w14:paraId="029B8BC7" w14:textId="7D4B0249" w:rsidR="00637C2F" w:rsidRDefault="00637C2F" w:rsidP="00637C2F">
      <w:pPr>
        <w:pStyle w:val="ListParagraph"/>
        <w:numPr>
          <w:ilvl w:val="0"/>
          <w:numId w:val="2"/>
        </w:numPr>
      </w:pPr>
      <w:r>
        <w:t>Summer time has a</w:t>
      </w:r>
      <w:r w:rsidR="001E34F8">
        <w:t xml:space="preserve"> higher successful rate (peaked in May) and poor successful rate in Dec.</w:t>
      </w:r>
    </w:p>
    <w:p w14:paraId="41A3AB79" w14:textId="77777777" w:rsidR="001E34F8" w:rsidRDefault="001E34F8" w:rsidP="001E34F8">
      <w:pPr>
        <w:pStyle w:val="ListParagraph"/>
      </w:pPr>
    </w:p>
    <w:p w14:paraId="2055A199" w14:textId="3EF60BA9" w:rsidR="001E34F8" w:rsidRDefault="001E34F8" w:rsidP="001E34F8">
      <w:pPr>
        <w:pStyle w:val="ListParagraph"/>
        <w:numPr>
          <w:ilvl w:val="0"/>
          <w:numId w:val="3"/>
        </w:numPr>
      </w:pPr>
      <w:r>
        <w:t>Limitations of the dataset:</w:t>
      </w:r>
    </w:p>
    <w:p w14:paraId="002A2FE9" w14:textId="07F18735" w:rsidR="001E34F8" w:rsidRDefault="001E34F8" w:rsidP="001E34F8">
      <w:pPr>
        <w:pStyle w:val="ListParagraph"/>
        <w:numPr>
          <w:ilvl w:val="0"/>
          <w:numId w:val="4"/>
        </w:numPr>
      </w:pPr>
      <w:r>
        <w:t>Goal range is too wide, from 1 to 100M. When considering successful rate, it is not necess</w:t>
      </w:r>
      <w:r w:rsidR="00741F56">
        <w:t>a</w:t>
      </w:r>
      <w:r>
        <w:t>ry hav</w:t>
      </w:r>
      <w:r w:rsidR="00741F56">
        <w:t>ing</w:t>
      </w:r>
      <w:r>
        <w:t xml:space="preserve"> a big value impact.</w:t>
      </w:r>
    </w:p>
    <w:p w14:paraId="05B5D2A8" w14:textId="57DCAB28" w:rsidR="001E34F8" w:rsidRDefault="001E34F8" w:rsidP="001E34F8">
      <w:pPr>
        <w:pStyle w:val="ListParagraph"/>
        <w:numPr>
          <w:ilvl w:val="0"/>
          <w:numId w:val="4"/>
        </w:numPr>
      </w:pPr>
      <w:r>
        <w:t>Currency is not consistent and needs to be converted to one currency for easy comparison.</w:t>
      </w:r>
    </w:p>
    <w:p w14:paraId="479F127F" w14:textId="750C6CB2" w:rsidR="00741F56" w:rsidRPr="00097610" w:rsidRDefault="00741F56" w:rsidP="001E34F8">
      <w:pPr>
        <w:pStyle w:val="ListParagraph"/>
        <w:numPr>
          <w:ilvl w:val="0"/>
          <w:numId w:val="4"/>
        </w:numPr>
      </w:pPr>
      <w:r>
        <w:t xml:space="preserve">2009 and 2017 data is not a whole year result. </w:t>
      </w:r>
      <w:bookmarkStart w:id="0" w:name="_GoBack"/>
      <w:bookmarkEnd w:id="0"/>
    </w:p>
    <w:sectPr w:rsidR="00741F56" w:rsidRPr="00097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7586D"/>
    <w:multiLevelType w:val="hybridMultilevel"/>
    <w:tmpl w:val="B7F26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10384"/>
    <w:multiLevelType w:val="hybridMultilevel"/>
    <w:tmpl w:val="E34A4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C4742"/>
    <w:multiLevelType w:val="hybridMultilevel"/>
    <w:tmpl w:val="73C84900"/>
    <w:lvl w:ilvl="0" w:tplc="D25CD4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366C18"/>
    <w:multiLevelType w:val="hybridMultilevel"/>
    <w:tmpl w:val="C1CC49DE"/>
    <w:lvl w:ilvl="0" w:tplc="C688CC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610"/>
    <w:rsid w:val="00097610"/>
    <w:rsid w:val="001C4607"/>
    <w:rsid w:val="001E34F8"/>
    <w:rsid w:val="001F7D21"/>
    <w:rsid w:val="00637C2F"/>
    <w:rsid w:val="00741F56"/>
    <w:rsid w:val="00D90EAD"/>
    <w:rsid w:val="00E4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FAA43"/>
  <w15:chartTrackingRefBased/>
  <w15:docId w15:val="{65AF68BE-071B-4883-AE02-EC31DBCE3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76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6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7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vian\Downloads\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vian\Downloads\Starter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vian\Downloads\StarterBoo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[StarterBook.xlsx]Pivot1!PivotTable1</c:name>
    <c:fmtId val="-1"/>
  </c:pivotSource>
  <c:chart>
    <c:autoTitleDeleted val="0"/>
    <c:pivotFmts>
      <c:pivotFmt>
        <c:idx val="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</c:pivotFmts>
    <c:plotArea>
      <c:layout>
        <c:manualLayout>
          <c:layoutTarget val="inner"/>
          <c:xMode val="edge"/>
          <c:yMode val="edge"/>
          <c:x val="0.10564540009421899"/>
          <c:y val="8.1702404971408848E-2"/>
          <c:w val="0.70625243959889628"/>
          <c:h val="0.73966930006647735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Pivot1!$B$4:$B$5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Pivot1!$A$6:$A$15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Pivot1!$B$6:$B$15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92-411F-B1F7-A61A41EADC4F}"/>
            </c:ext>
          </c:extLst>
        </c:ser>
        <c:ser>
          <c:idx val="1"/>
          <c:order val="1"/>
          <c:tx>
            <c:strRef>
              <c:f>Pivot1!$C$4:$C$5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Pivot1!$A$6:$A$15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Pivot1!$C$6:$C$15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592-411F-B1F7-A61A41EADC4F}"/>
            </c:ext>
          </c:extLst>
        </c:ser>
        <c:ser>
          <c:idx val="2"/>
          <c:order val="2"/>
          <c:tx>
            <c:strRef>
              <c:f>Pivot1!$D$4:$D$5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Pivot1!$A$6:$A$15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Pivot1!$D$6:$D$15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592-411F-B1F7-A61A41EADC4F}"/>
            </c:ext>
          </c:extLst>
        </c:ser>
        <c:ser>
          <c:idx val="3"/>
          <c:order val="3"/>
          <c:tx>
            <c:strRef>
              <c:f>Pivot1!$E$4:$E$5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Pivot1!$A$6:$A$15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Pivot1!$E$6:$E$15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592-411F-B1F7-A61A41EADC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1173991295"/>
        <c:axId val="1173992543"/>
      </c:barChart>
      <c:catAx>
        <c:axId val="1173991295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3992543"/>
        <c:crosses val="autoZero"/>
        <c:auto val="1"/>
        <c:lblAlgn val="ctr"/>
        <c:lblOffset val="100"/>
        <c:noMultiLvlLbl val="0"/>
      </c:catAx>
      <c:valAx>
        <c:axId val="11739925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Outcome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39912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5524126791843325"/>
          <c:y val="0.27294756891889593"/>
          <c:w val="0.12638956188168787"/>
          <c:h val="0.4292748137685449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[StarterBook.xlsx]Pivot2!PivotTable1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>
        <c:manualLayout>
          <c:layoutTarget val="inner"/>
          <c:xMode val="edge"/>
          <c:yMode val="edge"/>
          <c:x val="0.1004367875068248"/>
          <c:y val="0.13701640953417407"/>
          <c:w val="0.77119356790927451"/>
          <c:h val="0.56329641721614065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Pivot2!$B$4:$B$5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Pivot2!$A$6:$A$47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Pivot2!$B$6:$B$47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B17-4B41-88ED-7F3CB40B2C44}"/>
            </c:ext>
          </c:extLst>
        </c:ser>
        <c:ser>
          <c:idx val="1"/>
          <c:order val="1"/>
          <c:tx>
            <c:strRef>
              <c:f>Pivot2!$C$4:$C$5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Pivot2!$A$6:$A$47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Pivot2!$C$6:$C$47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B17-4B41-88ED-7F3CB40B2C44}"/>
            </c:ext>
          </c:extLst>
        </c:ser>
        <c:ser>
          <c:idx val="2"/>
          <c:order val="2"/>
          <c:tx>
            <c:strRef>
              <c:f>Pivot2!$D$4:$D$5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Pivot2!$A$6:$A$47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Pivot2!$D$6:$D$47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B17-4B41-88ED-7F3CB40B2C44}"/>
            </c:ext>
          </c:extLst>
        </c:ser>
        <c:ser>
          <c:idx val="3"/>
          <c:order val="3"/>
          <c:tx>
            <c:strRef>
              <c:f>Pivot2!$E$4:$E$5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Pivot2!$A$6:$A$47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Pivot2!$E$6:$E$47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B17-4B41-88ED-7F3CB40B2C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00900984"/>
        <c:axId val="500896064"/>
      </c:barChart>
      <c:catAx>
        <c:axId val="500900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0896064"/>
        <c:crosses val="autoZero"/>
        <c:auto val="1"/>
        <c:lblAlgn val="ctr"/>
        <c:lblOffset val="100"/>
        <c:noMultiLvlLbl val="0"/>
      </c:catAx>
      <c:valAx>
        <c:axId val="500896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0900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[StarterBook.xlsx]Pivot3!PivotTable2</c:name>
    <c:fmtId val="-1"/>
  </c:pivotSource>
  <c:chart>
    <c:autoTitleDeleted val="0"/>
    <c:pivotFmts>
      <c:pivotFmt>
        <c:idx val="0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/>
          </c:spPr>
        </c:marker>
      </c:pivotFmt>
      <c:pivotFmt>
        <c:idx val="5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</a:ln>
            <a:effectLst/>
          </c:spPr>
        </c:marker>
      </c:pivotFmt>
      <c:pivotFmt>
        <c:idx val="6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</c:pivotFmt>
      <c:pivotFmt>
        <c:idx val="7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/>
          </c:spPr>
        </c:marker>
      </c:pivotFmt>
      <c:pivotFmt>
        <c:idx val="8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</a:ln>
            <a:effectLst/>
          </c:spPr>
        </c:marker>
      </c:pivotFmt>
      <c:pivotFmt>
        <c:idx val="9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Pivot3!$B$4:$B$5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Pivot3!$A$6:$A$18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Pivot3!$B$6:$B$18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51F-4E3D-85A7-BFC94F5AAF88}"/>
            </c:ext>
          </c:extLst>
        </c:ser>
        <c:ser>
          <c:idx val="1"/>
          <c:order val="1"/>
          <c:tx>
            <c:strRef>
              <c:f>Pivot3!$C$4:$C$5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Pivot3!$A$6:$A$18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Pivot3!$C$6:$C$18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51F-4E3D-85A7-BFC94F5AAF88}"/>
            </c:ext>
          </c:extLst>
        </c:ser>
        <c:ser>
          <c:idx val="2"/>
          <c:order val="2"/>
          <c:tx>
            <c:strRef>
              <c:f>Pivot3!$D$4:$D$5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Pivot3!$A$6:$A$18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Pivot3!$D$6:$D$18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51F-4E3D-85A7-BFC94F5AAF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1201768"/>
        <c:axId val="551202424"/>
      </c:lineChart>
      <c:catAx>
        <c:axId val="551201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1202424"/>
        <c:crosses val="autoZero"/>
        <c:auto val="1"/>
        <c:lblAlgn val="ctr"/>
        <c:lblOffset val="100"/>
        <c:noMultiLvlLbl val="0"/>
      </c:catAx>
      <c:valAx>
        <c:axId val="551202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1201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790B6-EAF0-4D13-953D-2191E7727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</dc:creator>
  <cp:keywords/>
  <dc:description/>
  <cp:lastModifiedBy>Vivian</cp:lastModifiedBy>
  <cp:revision>2</cp:revision>
  <dcterms:created xsi:type="dcterms:W3CDTF">2018-11-12T03:53:00Z</dcterms:created>
  <dcterms:modified xsi:type="dcterms:W3CDTF">2018-11-12T05:03:00Z</dcterms:modified>
</cp:coreProperties>
</file>