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554E1" w14:textId="77777777" w:rsidR="008523A1" w:rsidRPr="00B1684D" w:rsidRDefault="008523A1" w:rsidP="00B1684D">
      <w:pPr>
        <w:pStyle w:val="PlainText"/>
        <w:jc w:val="center"/>
        <w:rPr>
          <w:rFonts w:asciiTheme="minorHAnsi" w:hAnsiTheme="minorHAnsi" w:cs="Courier New"/>
          <w:sz w:val="40"/>
          <w:szCs w:val="40"/>
        </w:rPr>
      </w:pPr>
      <w:r w:rsidRPr="00B1684D">
        <w:rPr>
          <w:rFonts w:asciiTheme="minorHAnsi" w:hAnsiTheme="minorHAnsi" w:cs="Courier New"/>
          <w:sz w:val="40"/>
          <w:szCs w:val="40"/>
        </w:rPr>
        <w:t>Corelytics User Manual</w:t>
      </w:r>
    </w:p>
    <w:p w14:paraId="40E5FBCD" w14:textId="77777777" w:rsidR="008523A1" w:rsidRPr="00B1684D" w:rsidRDefault="008523A1" w:rsidP="00B1684D">
      <w:pPr>
        <w:pStyle w:val="PlainText"/>
        <w:jc w:val="center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Updated: January 2026</w:t>
      </w:r>
    </w:p>
    <w:p w14:paraId="51F9CCED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73777B0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5F781BE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This manual explains how to use Corelytics as a consultant or business user. It focuses on core workflows: onboarding, connecting data, mapping accounts, processing data, and analyzing results.</w:t>
      </w:r>
    </w:p>
    <w:p w14:paraId="23391198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5F64B734" w14:textId="77777777" w:rsidR="008523A1" w:rsidRPr="006C7E78" w:rsidRDefault="008523A1" w:rsidP="006C7E78">
      <w:pPr>
        <w:pStyle w:val="Heading1"/>
      </w:pPr>
      <w:r w:rsidRPr="006C7E78">
        <w:t>A.  Who This Is For</w:t>
      </w:r>
    </w:p>
    <w:p w14:paraId="35D52E91" w14:textId="37FBB0EA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Consultants who manage multiple client companies</w:t>
      </w:r>
    </w:p>
    <w:p w14:paraId="10926C0D" w14:textId="132D15C7" w:rsidR="008523A1" w:rsidRPr="006C7E78" w:rsidRDefault="008523A1" w:rsidP="008523A1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Business users who manage their own company data</w:t>
      </w:r>
    </w:p>
    <w:p w14:paraId="5C47FA66" w14:textId="77777777" w:rsidR="008523A1" w:rsidRPr="006C7E78" w:rsidRDefault="008523A1" w:rsidP="006C7E78">
      <w:pPr>
        <w:pStyle w:val="Heading1"/>
      </w:pPr>
      <w:r w:rsidRPr="006C7E78">
        <w:t xml:space="preserve">B.  Roles </w:t>
      </w:r>
      <w:proofErr w:type="gramStart"/>
      <w:r w:rsidRPr="006C7E78">
        <w:t>at a Glance</w:t>
      </w:r>
      <w:proofErr w:type="gramEnd"/>
    </w:p>
    <w:p w14:paraId="505E066D" w14:textId="1EEF777F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Consultant (Primary Contact): Can add companies, manage team members, and manage billing.</w:t>
      </w:r>
    </w:p>
    <w:p w14:paraId="4229689A" w14:textId="63C807EB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Consultant (Team Member): Can work on assigned companies; limited billing and administrative access.</w:t>
      </w:r>
    </w:p>
    <w:p w14:paraId="499EB017" w14:textId="0BE4B8D6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Business User: Can manage their own company; cannot manage other companies.</w:t>
      </w:r>
    </w:p>
    <w:p w14:paraId="20B63D01" w14:textId="6FD4E141" w:rsidR="008523A1" w:rsidRPr="006C7E78" w:rsidRDefault="008523A1" w:rsidP="008523A1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Company Users: Client users added by a consultant for a specific company.</w:t>
      </w:r>
    </w:p>
    <w:p w14:paraId="0A4F011F" w14:textId="77777777" w:rsidR="008523A1" w:rsidRPr="006C7E78" w:rsidRDefault="008523A1" w:rsidP="006C7E78">
      <w:pPr>
        <w:pStyle w:val="Heading1"/>
      </w:pPr>
      <w:r w:rsidRPr="006C7E78">
        <w:t xml:space="preserve">C. Sign </w:t>
      </w:r>
      <w:proofErr w:type="gramStart"/>
      <w:r w:rsidRPr="006C7E78">
        <w:t>In</w:t>
      </w:r>
      <w:proofErr w:type="gramEnd"/>
      <w:r w:rsidRPr="006C7E78">
        <w:t xml:space="preserve"> Page </w:t>
      </w:r>
    </w:p>
    <w:p w14:paraId="13EAA6C1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This document explains the fields and actions on the Corelytics sign-in page, including password requirements, forgot-password flow, and affiliate codes.</w:t>
      </w:r>
    </w:p>
    <w:p w14:paraId="2C0BFF33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34A0D22" w14:textId="77777777" w:rsidR="008523A1" w:rsidRPr="00B1684D" w:rsidRDefault="008523A1" w:rsidP="006C7E78">
      <w:pPr>
        <w:pStyle w:val="Heading2"/>
      </w:pPr>
      <w:r w:rsidRPr="00B1684D">
        <w:t xml:space="preserve"> Sign In Form</w:t>
      </w:r>
    </w:p>
    <w:p w14:paraId="2AE6C7BD" w14:textId="3A8B0FEE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 xml:space="preserve">Email: The account email address. </w:t>
      </w:r>
    </w:p>
    <w:p w14:paraId="72897732" w14:textId="03EF01B8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Password: The account password. A show/hide toggle is available. Passwords are case sensitive</w:t>
      </w:r>
    </w:p>
    <w:p w14:paraId="1EAEBBB1" w14:textId="0321A4AC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 xml:space="preserve">Forgot </w:t>
      </w:r>
      <w:proofErr w:type="gramStart"/>
      <w:r w:rsidRPr="00B1684D">
        <w:rPr>
          <w:rFonts w:asciiTheme="minorHAnsi" w:hAnsiTheme="minorHAnsi" w:cs="Courier New"/>
          <w:sz w:val="24"/>
          <w:szCs w:val="24"/>
        </w:rPr>
        <w:t>Password?:</w:t>
      </w:r>
      <w:proofErr w:type="gramEnd"/>
      <w:r w:rsidRPr="00B1684D">
        <w:rPr>
          <w:rFonts w:asciiTheme="minorHAnsi" w:hAnsiTheme="minorHAnsi" w:cs="Courier New"/>
          <w:sz w:val="24"/>
          <w:szCs w:val="24"/>
        </w:rPr>
        <w:t xml:space="preserve"> Opens the reset flow to request a password reset email.</w:t>
      </w:r>
    </w:p>
    <w:p w14:paraId="306338F6" w14:textId="3CB71022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Sign In: Submits the login form.</w:t>
      </w:r>
    </w:p>
    <w:p w14:paraId="698D1007" w14:textId="55F2C44A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Register as Consultant: Switches to the consultant registration form.</w:t>
      </w:r>
    </w:p>
    <w:p w14:paraId="63ACD480" w14:textId="5D6136DA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Register Your Business: Opens the business registration page.</w:t>
      </w:r>
    </w:p>
    <w:p w14:paraId="78612B48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2C661DE" w14:textId="1914CE56" w:rsidR="008523A1" w:rsidRPr="00B1684D" w:rsidRDefault="008523A1" w:rsidP="006C7E78">
      <w:pPr>
        <w:pStyle w:val="Heading2"/>
      </w:pPr>
      <w:r w:rsidRPr="00B1684D">
        <w:t>Password Requirements</w:t>
      </w:r>
    </w:p>
    <w:p w14:paraId="138BB4EA" w14:textId="52011959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Password rules are enforced during registration and password changes:</w:t>
      </w:r>
    </w:p>
    <w:p w14:paraId="71A84002" w14:textId="743D4CD9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At least 8 characters</w:t>
      </w:r>
    </w:p>
    <w:p w14:paraId="5EAC861C" w14:textId="6561FE40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At least one uppercase letter (A</w:t>
      </w:r>
      <w:r w:rsidR="009B2FB2">
        <w:rPr>
          <w:rFonts w:ascii="Aptos" w:hAnsi="Aptos" w:cs="Aptos"/>
          <w:sz w:val="24"/>
          <w:szCs w:val="24"/>
        </w:rPr>
        <w:t>-</w:t>
      </w:r>
      <w:r w:rsidRPr="00B1684D">
        <w:rPr>
          <w:rFonts w:asciiTheme="minorHAnsi" w:hAnsiTheme="minorHAnsi" w:cs="Courier New"/>
          <w:sz w:val="24"/>
          <w:szCs w:val="24"/>
        </w:rPr>
        <w:t>Z)</w:t>
      </w:r>
    </w:p>
    <w:p w14:paraId="1BA1C3E7" w14:textId="40506708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At least one lowercase letter (a</w:t>
      </w:r>
      <w:r w:rsidR="009B2FB2">
        <w:rPr>
          <w:rFonts w:ascii="Aptos" w:hAnsi="Aptos" w:cs="Aptos"/>
          <w:sz w:val="24"/>
          <w:szCs w:val="24"/>
        </w:rPr>
        <w:t>-</w:t>
      </w:r>
      <w:r w:rsidRPr="00B1684D">
        <w:rPr>
          <w:rFonts w:asciiTheme="minorHAnsi" w:hAnsiTheme="minorHAnsi" w:cs="Courier New"/>
          <w:sz w:val="24"/>
          <w:szCs w:val="24"/>
        </w:rPr>
        <w:t>z)</w:t>
      </w:r>
    </w:p>
    <w:p w14:paraId="27E545B1" w14:textId="36354EB8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At least one number (0</w:t>
      </w:r>
      <w:r w:rsidR="009B2FB2">
        <w:rPr>
          <w:rFonts w:ascii="Aptos" w:hAnsi="Aptos" w:cs="Aptos"/>
          <w:sz w:val="24"/>
          <w:szCs w:val="24"/>
        </w:rPr>
        <w:t>-</w:t>
      </w:r>
      <w:r w:rsidRPr="00B1684D">
        <w:rPr>
          <w:rFonts w:asciiTheme="minorHAnsi" w:hAnsiTheme="minorHAnsi" w:cs="Courier New"/>
          <w:sz w:val="24"/>
          <w:szCs w:val="24"/>
        </w:rPr>
        <w:t>9)</w:t>
      </w:r>
    </w:p>
    <w:p w14:paraId="21AF69CD" w14:textId="66C801F2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At least one special character (</w:t>
      </w:r>
      <w:proofErr w:type="gramStart"/>
      <w:r w:rsidRPr="00B1684D">
        <w:rPr>
          <w:rFonts w:asciiTheme="minorHAnsi" w:hAnsiTheme="minorHAnsi" w:cs="Courier New"/>
          <w:sz w:val="24"/>
          <w:szCs w:val="24"/>
        </w:rPr>
        <w:t>`!@</w:t>
      </w:r>
      <w:proofErr w:type="gramEnd"/>
      <w:r w:rsidRPr="00B1684D">
        <w:rPr>
          <w:rFonts w:asciiTheme="minorHAnsi" w:hAnsiTheme="minorHAnsi" w:cs="Courier New"/>
          <w:sz w:val="24"/>
          <w:szCs w:val="24"/>
        </w:rPr>
        <w:t>$%^&amp;`)</w:t>
      </w:r>
    </w:p>
    <w:p w14:paraId="617A906C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C73DD6F" w14:textId="29C9A8FB" w:rsidR="008523A1" w:rsidRPr="006C7E78" w:rsidRDefault="008523A1" w:rsidP="006C7E78">
      <w:pPr>
        <w:pStyle w:val="Heading2"/>
        <w:rPr>
          <w:rFonts w:asciiTheme="minorHAnsi" w:hAnsiTheme="minorHAnsi" w:cs="Courier New"/>
          <w:sz w:val="24"/>
          <w:szCs w:val="24"/>
        </w:rPr>
      </w:pPr>
      <w:r w:rsidRPr="00B1684D">
        <w:t xml:space="preserve"> Forgot Password Flow</w:t>
      </w:r>
    </w:p>
    <w:p w14:paraId="4402B6ED" w14:textId="211360AB" w:rsidR="008523A1" w:rsidRPr="00B1684D" w:rsidRDefault="008523A1" w:rsidP="009B2FB2">
      <w:pPr>
        <w:pStyle w:val="PlainText"/>
        <w:numPr>
          <w:ilvl w:val="0"/>
          <w:numId w:val="7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Click Forgot Password?</w:t>
      </w:r>
    </w:p>
    <w:p w14:paraId="37308681" w14:textId="6FDD15A6" w:rsidR="008523A1" w:rsidRPr="00B1684D" w:rsidRDefault="008523A1" w:rsidP="009B2FB2">
      <w:pPr>
        <w:pStyle w:val="PlainText"/>
        <w:numPr>
          <w:ilvl w:val="0"/>
          <w:numId w:val="7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Enter the email address used for the account.</w:t>
      </w:r>
    </w:p>
    <w:p w14:paraId="5BA4C59F" w14:textId="0F946470" w:rsidR="008523A1" w:rsidRPr="00B1684D" w:rsidRDefault="008523A1" w:rsidP="009B2FB2">
      <w:pPr>
        <w:pStyle w:val="PlainText"/>
        <w:numPr>
          <w:ilvl w:val="0"/>
          <w:numId w:val="7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Submit the form to receive reset instructions.</w:t>
      </w:r>
    </w:p>
    <w:p w14:paraId="5B3E5EE5" w14:textId="4ADDDC27" w:rsidR="008523A1" w:rsidRPr="00B1684D" w:rsidRDefault="008523A1" w:rsidP="009B2FB2">
      <w:pPr>
        <w:pStyle w:val="PlainText"/>
        <w:numPr>
          <w:ilvl w:val="0"/>
          <w:numId w:val="7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Follow the link in the email to set a new password.</w:t>
      </w:r>
    </w:p>
    <w:p w14:paraId="02CB53E2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D5DACAA" w14:textId="3B7D49EE" w:rsidR="008523A1" w:rsidRPr="00B1684D" w:rsidRDefault="008523A1" w:rsidP="006C7E78">
      <w:pPr>
        <w:pStyle w:val="Heading2"/>
      </w:pPr>
      <w:r w:rsidRPr="00B1684D">
        <w:t>Affiliate Codes (Business Registration)</w:t>
      </w:r>
    </w:p>
    <w:p w14:paraId="62600F76" w14:textId="0F364FF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Affiliate codes are used during business registration (not standard sign-in).</w:t>
      </w:r>
    </w:p>
    <w:p w14:paraId="1A3E1E8D" w14:textId="62EBA366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Purpose: Apply partner pricing or tracking for referred accounts.</w:t>
      </w:r>
    </w:p>
    <w:p w14:paraId="5C26C44A" w14:textId="04E85FE4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Source: Provided by an approved affiliate or partner.</w:t>
      </w:r>
    </w:p>
    <w:p w14:paraId="56452625" w14:textId="61B36D84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Validation: The code is checked against the selected affiliate before registration is submitted.</w:t>
      </w:r>
    </w:p>
    <w:p w14:paraId="35D53C6C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507BD30D" w14:textId="77777777" w:rsidR="008523A1" w:rsidRPr="00B1684D" w:rsidRDefault="008523A1" w:rsidP="006C7E78">
      <w:pPr>
        <w:pStyle w:val="Heading2"/>
      </w:pPr>
      <w:r w:rsidRPr="00B1684D">
        <w:t>Multi-Factor Authentication (Required)</w:t>
      </w:r>
    </w:p>
    <w:p w14:paraId="2A1DB4BF" w14:textId="31A66809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MFA is mandatory for all accounts.</w:t>
      </w:r>
    </w:p>
    <w:p w14:paraId="50ABC77F" w14:textId="49EF1773" w:rsidR="008523A1" w:rsidRPr="00B1684D" w:rsidRDefault="008523A1" w:rsidP="009B2FB2">
      <w:pPr>
        <w:pStyle w:val="PlainText"/>
        <w:numPr>
          <w:ilvl w:val="0"/>
          <w:numId w:val="10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Install an authenticator app (Google Authenticator, Microsoft Authenticator, Authy, or any TOTP app).</w:t>
      </w:r>
    </w:p>
    <w:p w14:paraId="6911313F" w14:textId="580C0F88" w:rsidR="008523A1" w:rsidRPr="00B1684D" w:rsidRDefault="008523A1" w:rsidP="009B2FB2">
      <w:pPr>
        <w:pStyle w:val="PlainText"/>
        <w:numPr>
          <w:ilvl w:val="0"/>
          <w:numId w:val="10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Scan the QR code during setup.</w:t>
      </w:r>
    </w:p>
    <w:p w14:paraId="539B1D1F" w14:textId="61BCB5A9" w:rsidR="008523A1" w:rsidRPr="00B1684D" w:rsidRDefault="008523A1" w:rsidP="009B2FB2">
      <w:pPr>
        <w:pStyle w:val="PlainText"/>
        <w:numPr>
          <w:ilvl w:val="0"/>
          <w:numId w:val="10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Enter the 6-digit code to confirm.</w:t>
      </w:r>
    </w:p>
    <w:p w14:paraId="00B902EF" w14:textId="1F920BC2" w:rsidR="008523A1" w:rsidRPr="00B1684D" w:rsidRDefault="008523A1" w:rsidP="009B2FB2">
      <w:pPr>
        <w:pStyle w:val="PlainText"/>
        <w:numPr>
          <w:ilvl w:val="0"/>
          <w:numId w:val="10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Save the backup codes.</w:t>
      </w:r>
    </w:p>
    <w:p w14:paraId="54B2480A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9FB2194" w14:textId="54D27F4F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Trusted Devices: You can remember a device for 100 days, up to 5 devices total.</w:t>
      </w:r>
    </w:p>
    <w:p w14:paraId="6ACCCDCD" w14:textId="75EA2307" w:rsidR="008523A1" w:rsidRPr="007A3493" w:rsidRDefault="008523A1" w:rsidP="007A3493">
      <w:pPr>
        <w:pStyle w:val="Heading1"/>
      </w:pPr>
      <w:r w:rsidRPr="00B1684D">
        <w:t>D. Consultant Dashboard</w:t>
      </w:r>
    </w:p>
    <w:p w14:paraId="7484F95F" w14:textId="70043D9A" w:rsidR="008523A1" w:rsidRPr="006C7E78" w:rsidRDefault="008523A1" w:rsidP="006C7E78">
      <w:pPr>
        <w:pStyle w:val="Heading2"/>
        <w:rPr>
          <w:rFonts w:asciiTheme="minorHAnsi" w:hAnsiTheme="minorHAnsi" w:cs="Courier New"/>
          <w:sz w:val="24"/>
          <w:szCs w:val="24"/>
        </w:rPr>
      </w:pPr>
      <w:r w:rsidRPr="00B1684D">
        <w:t>Consultants see two main tabs:</w:t>
      </w:r>
    </w:p>
    <w:p w14:paraId="2C5FB949" w14:textId="5B929D29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Company List: Select a company or add a new one.</w:t>
      </w:r>
    </w:p>
    <w:p w14:paraId="6F53DE16" w14:textId="22A404F7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Team Management: Add or remove consultant team members (primary contact only).</w:t>
      </w:r>
    </w:p>
    <w:p w14:paraId="7F7BF783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51D350CE" w14:textId="77777777" w:rsidR="008523A1" w:rsidRPr="00B1684D" w:rsidRDefault="008523A1" w:rsidP="006C7E78">
      <w:pPr>
        <w:pStyle w:val="Heading2"/>
      </w:pPr>
      <w:r w:rsidRPr="00B1684D">
        <w:t xml:space="preserve"> Add a Company (Consultant)</w:t>
      </w:r>
    </w:p>
    <w:p w14:paraId="66BFF8A0" w14:textId="5670B8F7" w:rsidR="008523A1" w:rsidRPr="00B1684D" w:rsidRDefault="008523A1" w:rsidP="009B2FB2">
      <w:pPr>
        <w:pStyle w:val="PlainText"/>
        <w:numPr>
          <w:ilvl w:val="0"/>
          <w:numId w:val="13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Go to Company List.</w:t>
      </w:r>
    </w:p>
    <w:p w14:paraId="6DB1ED03" w14:textId="627921C0" w:rsidR="008523A1" w:rsidRPr="00B1684D" w:rsidRDefault="008523A1" w:rsidP="009B2FB2">
      <w:pPr>
        <w:pStyle w:val="PlainText"/>
        <w:numPr>
          <w:ilvl w:val="0"/>
          <w:numId w:val="13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Click Add Company.</w:t>
      </w:r>
    </w:p>
    <w:p w14:paraId="5DDE7297" w14:textId="5C10BB29" w:rsidR="008523A1" w:rsidRPr="00B1684D" w:rsidRDefault="008523A1" w:rsidP="009B2FB2">
      <w:pPr>
        <w:pStyle w:val="PlainText"/>
        <w:numPr>
          <w:ilvl w:val="0"/>
          <w:numId w:val="13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Enter the company name.</w:t>
      </w:r>
    </w:p>
    <w:p w14:paraId="39DEF747" w14:textId="08E8E9C4" w:rsidR="008523A1" w:rsidRPr="00B1684D" w:rsidRDefault="008523A1" w:rsidP="009B2FB2">
      <w:pPr>
        <w:pStyle w:val="PlainText"/>
        <w:numPr>
          <w:ilvl w:val="0"/>
          <w:numId w:val="13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Open the company to complete details.</w:t>
      </w:r>
    </w:p>
    <w:p w14:paraId="39C13244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3B21B84" w14:textId="77777777" w:rsidR="008523A1" w:rsidRPr="00B1684D" w:rsidRDefault="008523A1" w:rsidP="006C7E78">
      <w:pPr>
        <w:pStyle w:val="Heading2"/>
      </w:pPr>
      <w:r w:rsidRPr="00B1684D">
        <w:t xml:space="preserve"> Manage Team Members</w:t>
      </w:r>
    </w:p>
    <w:p w14:paraId="18614588" w14:textId="30704E8B" w:rsidR="008523A1" w:rsidRPr="00B1684D" w:rsidRDefault="008523A1" w:rsidP="009B2FB2">
      <w:pPr>
        <w:pStyle w:val="PlainText"/>
        <w:numPr>
          <w:ilvl w:val="0"/>
          <w:numId w:val="15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Go to Team Management.</w:t>
      </w:r>
    </w:p>
    <w:p w14:paraId="66B53697" w14:textId="452A6E4D" w:rsidR="008523A1" w:rsidRPr="00B1684D" w:rsidRDefault="008523A1" w:rsidP="009B2FB2">
      <w:pPr>
        <w:pStyle w:val="PlainText"/>
        <w:numPr>
          <w:ilvl w:val="0"/>
          <w:numId w:val="15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Click Add Team Member.</w:t>
      </w:r>
    </w:p>
    <w:p w14:paraId="50FC23EF" w14:textId="07D6644E" w:rsidR="008523A1" w:rsidRPr="00B1684D" w:rsidRDefault="008523A1" w:rsidP="009B2FB2">
      <w:pPr>
        <w:pStyle w:val="PlainText"/>
        <w:numPr>
          <w:ilvl w:val="0"/>
          <w:numId w:val="15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Provide name, email, phone, title, and password.</w:t>
      </w:r>
    </w:p>
    <w:p w14:paraId="0E0F663C" w14:textId="410F2BEB" w:rsidR="008523A1" w:rsidRPr="006C7E78" w:rsidRDefault="008523A1" w:rsidP="008523A1">
      <w:pPr>
        <w:pStyle w:val="PlainText"/>
        <w:numPr>
          <w:ilvl w:val="0"/>
          <w:numId w:val="15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Save.</w:t>
      </w:r>
    </w:p>
    <w:p w14:paraId="7FD1C590" w14:textId="77777777" w:rsidR="008523A1" w:rsidRPr="00B1684D" w:rsidRDefault="008523A1" w:rsidP="006C7E78">
      <w:pPr>
        <w:pStyle w:val="Heading1"/>
      </w:pPr>
      <w:r w:rsidRPr="00B1684D">
        <w:t>E. Company Management</w:t>
      </w:r>
    </w:p>
    <w:p w14:paraId="4E0F27CD" w14:textId="57F1E8AD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Once a company is selected, you can manage:</w:t>
      </w:r>
    </w:p>
    <w:p w14:paraId="3676B8BE" w14:textId="76B03FA2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Company profile (address, industry, accounting system, company size).</w:t>
      </w:r>
    </w:p>
    <w:p w14:paraId="039A1FA1" w14:textId="62861DB0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Users associated with the company.</w:t>
      </w:r>
    </w:p>
    <w:p w14:paraId="4ABC055B" w14:textId="4E2DE23F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Set User admin rights</w:t>
      </w:r>
    </w:p>
    <w:p w14:paraId="1B1CBB81" w14:textId="55911494" w:rsidR="008523A1" w:rsidRPr="007A3493" w:rsidRDefault="008523A1" w:rsidP="008523A1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Assessment users (if enabled in your workflow).</w:t>
      </w:r>
    </w:p>
    <w:p w14:paraId="385206C6" w14:textId="77777777" w:rsidR="008523A1" w:rsidRPr="00B1684D" w:rsidRDefault="008523A1" w:rsidP="006C7E78">
      <w:pPr>
        <w:pStyle w:val="Heading1"/>
      </w:pPr>
      <w:r w:rsidRPr="00B1684D">
        <w:t>F.  Connect Accounting Data</w:t>
      </w:r>
    </w:p>
    <w:p w14:paraId="3DDABBA3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Corelytics can connect to any API-based accounting system you authorize or accept file uploads.</w:t>
      </w:r>
    </w:p>
    <w:p w14:paraId="0B5D30AA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11209213" w14:textId="4E1BE689" w:rsidR="008523A1" w:rsidRPr="00B1684D" w:rsidRDefault="008523A1" w:rsidP="006C7E78">
      <w:pPr>
        <w:pStyle w:val="Heading2"/>
      </w:pPr>
      <w:r w:rsidRPr="00B1684D">
        <w:t>Accounting API Connection</w:t>
      </w:r>
    </w:p>
    <w:p w14:paraId="29908BBD" w14:textId="4447F98A" w:rsidR="008523A1" w:rsidRPr="00B1684D" w:rsidRDefault="008523A1" w:rsidP="009B2FB2">
      <w:pPr>
        <w:pStyle w:val="PlainText"/>
        <w:numPr>
          <w:ilvl w:val="0"/>
          <w:numId w:val="18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Open the company.</w:t>
      </w:r>
    </w:p>
    <w:p w14:paraId="294DAB47" w14:textId="766117FC" w:rsidR="008523A1" w:rsidRPr="00B1684D" w:rsidRDefault="008523A1" w:rsidP="009B2FB2">
      <w:pPr>
        <w:pStyle w:val="PlainText"/>
        <w:numPr>
          <w:ilvl w:val="0"/>
          <w:numId w:val="18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Go to Accounting API Connections (or the import area).</w:t>
      </w:r>
    </w:p>
    <w:p w14:paraId="23B07F90" w14:textId="05E2056D" w:rsidR="008523A1" w:rsidRPr="00B1684D" w:rsidRDefault="008523A1" w:rsidP="009B2FB2">
      <w:pPr>
        <w:pStyle w:val="PlainText"/>
        <w:numPr>
          <w:ilvl w:val="0"/>
          <w:numId w:val="18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Select your accounting system and connect.</w:t>
      </w:r>
    </w:p>
    <w:p w14:paraId="451A76B4" w14:textId="4AF6E935" w:rsidR="008523A1" w:rsidRPr="00B1684D" w:rsidRDefault="008523A1" w:rsidP="009B2FB2">
      <w:pPr>
        <w:pStyle w:val="PlainText"/>
        <w:numPr>
          <w:ilvl w:val="0"/>
          <w:numId w:val="18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Authorize access.</w:t>
      </w:r>
    </w:p>
    <w:p w14:paraId="2348A47E" w14:textId="7D5D8272" w:rsidR="008523A1" w:rsidRPr="00B1684D" w:rsidRDefault="008523A1" w:rsidP="009B2FB2">
      <w:pPr>
        <w:pStyle w:val="PlainText"/>
        <w:numPr>
          <w:ilvl w:val="0"/>
          <w:numId w:val="18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Confirm connection status.</w:t>
      </w:r>
    </w:p>
    <w:p w14:paraId="34DB4C18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5C02F1C9" w14:textId="2F7BA4FA" w:rsidR="008523A1" w:rsidRPr="00B1684D" w:rsidRDefault="008523A1" w:rsidP="006C7E78">
      <w:pPr>
        <w:pStyle w:val="Heading2"/>
      </w:pPr>
      <w:r w:rsidRPr="00B1684D">
        <w:t>Excel Trial Balance Import</w:t>
      </w:r>
    </w:p>
    <w:p w14:paraId="78028747" w14:textId="20C1D570" w:rsidR="008523A1" w:rsidRPr="00B1684D" w:rsidRDefault="008523A1" w:rsidP="009B2FB2">
      <w:pPr>
        <w:pStyle w:val="PlainText"/>
        <w:numPr>
          <w:ilvl w:val="0"/>
          <w:numId w:val="20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Go to Excel Import.</w:t>
      </w:r>
    </w:p>
    <w:p w14:paraId="140CB824" w14:textId="5962E1B1" w:rsidR="008523A1" w:rsidRPr="00B1684D" w:rsidRDefault="008523A1" w:rsidP="009B2FB2">
      <w:pPr>
        <w:pStyle w:val="PlainText"/>
        <w:numPr>
          <w:ilvl w:val="0"/>
          <w:numId w:val="20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Upload an `.xlsx` or `.</w:t>
      </w:r>
      <w:proofErr w:type="spellStart"/>
      <w:r w:rsidRPr="00B1684D">
        <w:rPr>
          <w:rFonts w:asciiTheme="minorHAnsi" w:hAnsiTheme="minorHAnsi" w:cs="Courier New"/>
          <w:sz w:val="24"/>
          <w:szCs w:val="24"/>
        </w:rPr>
        <w:t>xls</w:t>
      </w:r>
      <w:proofErr w:type="spellEnd"/>
      <w:r w:rsidRPr="00B1684D">
        <w:rPr>
          <w:rFonts w:asciiTheme="minorHAnsi" w:hAnsiTheme="minorHAnsi" w:cs="Courier New"/>
          <w:sz w:val="24"/>
          <w:szCs w:val="24"/>
        </w:rPr>
        <w:t>` file.</w:t>
      </w:r>
    </w:p>
    <w:p w14:paraId="4700EE9B" w14:textId="41792CBA" w:rsidR="008523A1" w:rsidRPr="00B1684D" w:rsidRDefault="008523A1" w:rsidP="009B2FB2">
      <w:pPr>
        <w:pStyle w:val="PlainText"/>
        <w:numPr>
          <w:ilvl w:val="0"/>
          <w:numId w:val="20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Ensure the file includes:</w:t>
      </w:r>
    </w:p>
    <w:p w14:paraId="09CE8CA0" w14:textId="60B5A4D9" w:rsidR="008523A1" w:rsidRPr="00B1684D" w:rsidRDefault="008523A1" w:rsidP="009B2FB2">
      <w:pPr>
        <w:pStyle w:val="PlainText"/>
        <w:numPr>
          <w:ilvl w:val="1"/>
          <w:numId w:val="20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Account name/description</w:t>
      </w:r>
    </w:p>
    <w:p w14:paraId="53F58135" w14:textId="5FCA9513" w:rsidR="008523A1" w:rsidRPr="00B1684D" w:rsidRDefault="008523A1" w:rsidP="009B2FB2">
      <w:pPr>
        <w:pStyle w:val="PlainText"/>
        <w:numPr>
          <w:ilvl w:val="1"/>
          <w:numId w:val="20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(Optional) account number</w:t>
      </w:r>
    </w:p>
    <w:p w14:paraId="0C6AB91B" w14:textId="79C5F5D5" w:rsidR="008523A1" w:rsidRPr="00B1684D" w:rsidRDefault="008523A1" w:rsidP="009B2FB2">
      <w:pPr>
        <w:pStyle w:val="PlainText"/>
        <w:numPr>
          <w:ilvl w:val="1"/>
          <w:numId w:val="20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Monthly balances (36 months recommended)</w:t>
      </w:r>
    </w:p>
    <w:p w14:paraId="7E0424E5" w14:textId="64830D16" w:rsidR="008523A1" w:rsidRPr="006C7E78" w:rsidRDefault="008523A1" w:rsidP="008523A1">
      <w:pPr>
        <w:pStyle w:val="PlainText"/>
        <w:numPr>
          <w:ilvl w:val="0"/>
          <w:numId w:val="20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Upload and review the preview.</w:t>
      </w:r>
    </w:p>
    <w:p w14:paraId="0008621A" w14:textId="77777777" w:rsidR="008523A1" w:rsidRPr="00B1684D" w:rsidRDefault="008523A1" w:rsidP="006C7E78">
      <w:pPr>
        <w:pStyle w:val="Heading1"/>
      </w:pPr>
      <w:r w:rsidRPr="00B1684D">
        <w:t>G.  Data Mapping</w:t>
      </w:r>
    </w:p>
    <w:p w14:paraId="5CA82B21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Mapping is required before analysis. Corelytics standardizes your chart of accounts (COA</w:t>
      </w:r>
      <w:proofErr w:type="gramStart"/>
      <w:r w:rsidRPr="00B1684D">
        <w:rPr>
          <w:rFonts w:asciiTheme="minorHAnsi" w:hAnsiTheme="minorHAnsi" w:cs="Courier New"/>
          <w:sz w:val="24"/>
          <w:szCs w:val="24"/>
        </w:rPr>
        <w:t>)</w:t>
      </w:r>
      <w:proofErr w:type="gramEnd"/>
      <w:r w:rsidRPr="00B1684D">
        <w:rPr>
          <w:rFonts w:asciiTheme="minorHAnsi" w:hAnsiTheme="minorHAnsi" w:cs="Courier New"/>
          <w:sz w:val="24"/>
          <w:szCs w:val="24"/>
        </w:rPr>
        <w:t xml:space="preserve"> so all reports, benchmarks, and analytics use consistent categories.</w:t>
      </w:r>
    </w:p>
    <w:p w14:paraId="3A8B66DC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10F5CD2F" w14:textId="77777777" w:rsidR="008523A1" w:rsidRPr="00B1684D" w:rsidRDefault="008523A1" w:rsidP="006C7E78">
      <w:pPr>
        <w:pStyle w:val="Heading2"/>
      </w:pPr>
      <w:r w:rsidRPr="00B1684D">
        <w:t xml:space="preserve"> Account Mapping</w:t>
      </w:r>
    </w:p>
    <w:p w14:paraId="40CD2D96" w14:textId="0EB7A35C" w:rsidR="008523A1" w:rsidRPr="00B1684D" w:rsidRDefault="008523A1" w:rsidP="009B2FB2">
      <w:pPr>
        <w:pStyle w:val="PlainText"/>
        <w:numPr>
          <w:ilvl w:val="0"/>
          <w:numId w:val="2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Open Account Mapping.</w:t>
      </w:r>
    </w:p>
    <w:p w14:paraId="1A5A9F19" w14:textId="2838C427" w:rsidR="008523A1" w:rsidRPr="00B1684D" w:rsidRDefault="008523A1" w:rsidP="009B2FB2">
      <w:pPr>
        <w:pStyle w:val="PlainText"/>
        <w:numPr>
          <w:ilvl w:val="0"/>
          <w:numId w:val="2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Review AI suggestions (if available).</w:t>
      </w:r>
    </w:p>
    <w:p w14:paraId="21964020" w14:textId="24C9DED0" w:rsidR="008523A1" w:rsidRPr="00B1684D" w:rsidRDefault="008523A1" w:rsidP="009B2FB2">
      <w:pPr>
        <w:pStyle w:val="PlainText"/>
        <w:numPr>
          <w:ilvl w:val="0"/>
          <w:numId w:val="2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Assign each account to the correct target category.</w:t>
      </w:r>
    </w:p>
    <w:p w14:paraId="1C26CE63" w14:textId="6F758ACE" w:rsidR="008523A1" w:rsidRPr="00B1684D" w:rsidRDefault="008523A1" w:rsidP="009B2FB2">
      <w:pPr>
        <w:pStyle w:val="PlainText"/>
        <w:numPr>
          <w:ilvl w:val="0"/>
          <w:numId w:val="2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Save mappings.</w:t>
      </w:r>
    </w:p>
    <w:p w14:paraId="17C87FBD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379307A" w14:textId="732F6FB1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Tip: Mappings are saved per company and reused on future imports.</w:t>
      </w:r>
    </w:p>
    <w:p w14:paraId="10BB5FFC" w14:textId="324EB9EE" w:rsidR="008523A1" w:rsidRPr="007A3493" w:rsidRDefault="008523A1" w:rsidP="007A3493">
      <w:pPr>
        <w:pStyle w:val="Heading1"/>
      </w:pPr>
      <w:r w:rsidRPr="00B1684D">
        <w:t>H.  LOB (Line of Business) Mapping</w:t>
      </w:r>
    </w:p>
    <w:p w14:paraId="7F5E0D93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If your company tracks multiple service lines or product lines, use LOB mapping to split accounts by business line.</w:t>
      </w:r>
    </w:p>
    <w:p w14:paraId="563BC819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E783F1F" w14:textId="61EE7298" w:rsidR="008523A1" w:rsidRPr="00B1684D" w:rsidRDefault="008523A1" w:rsidP="009B2FB2">
      <w:pPr>
        <w:pStyle w:val="PlainText"/>
        <w:numPr>
          <w:ilvl w:val="0"/>
          <w:numId w:val="24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Open LOB Allocation within Account Mapping.</w:t>
      </w:r>
    </w:p>
    <w:p w14:paraId="761A7282" w14:textId="2A3BE053" w:rsidR="008523A1" w:rsidRPr="00B1684D" w:rsidRDefault="008523A1" w:rsidP="009B2FB2">
      <w:pPr>
        <w:pStyle w:val="PlainText"/>
        <w:numPr>
          <w:ilvl w:val="0"/>
          <w:numId w:val="24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Define your Lines of Business (for example, Services, Hardware, Subscription).</w:t>
      </w:r>
    </w:p>
    <w:p w14:paraId="6FA7D4CB" w14:textId="5619AA37" w:rsidR="008523A1" w:rsidRPr="00B1684D" w:rsidRDefault="008523A1" w:rsidP="009B2FB2">
      <w:pPr>
        <w:pStyle w:val="PlainText"/>
        <w:numPr>
          <w:ilvl w:val="0"/>
          <w:numId w:val="24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Allocate each account across LOBs using percentages that total 100%.</w:t>
      </w:r>
    </w:p>
    <w:p w14:paraId="149B5B6C" w14:textId="31A3E68F" w:rsidR="008523A1" w:rsidRPr="00B1684D" w:rsidRDefault="008523A1" w:rsidP="009B2FB2">
      <w:pPr>
        <w:pStyle w:val="PlainText"/>
        <w:numPr>
          <w:ilvl w:val="0"/>
          <w:numId w:val="24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Save the LOB allocations.</w:t>
      </w:r>
    </w:p>
    <w:p w14:paraId="270EF276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C8DD5AE" w14:textId="60EA366B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Why this matters: LOB mapping enables profitability, margin, and trend reporting by line of business instead of only company-wide totals.</w:t>
      </w:r>
    </w:p>
    <w:p w14:paraId="284B462F" w14:textId="77777777" w:rsidR="008523A1" w:rsidRPr="00B1684D" w:rsidRDefault="008523A1" w:rsidP="006C7E78">
      <w:pPr>
        <w:pStyle w:val="Heading1"/>
      </w:pPr>
      <w:r w:rsidRPr="00B1684D">
        <w:t>I. Data Review</w:t>
      </w:r>
    </w:p>
    <w:p w14:paraId="5365FF8F" w14:textId="1C37795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After mapping, Corelytics runs data checks before processing.</w:t>
      </w:r>
    </w:p>
    <w:p w14:paraId="0B0A0491" w14:textId="6B48F210" w:rsidR="008523A1" w:rsidRPr="00B1684D" w:rsidRDefault="008523A1" w:rsidP="009B2FB2">
      <w:pPr>
        <w:pStyle w:val="PlainText"/>
        <w:numPr>
          <w:ilvl w:val="0"/>
          <w:numId w:val="26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Open Data Review.</w:t>
      </w:r>
    </w:p>
    <w:p w14:paraId="1A5DEC92" w14:textId="677AD038" w:rsidR="008523A1" w:rsidRPr="00B1684D" w:rsidRDefault="008523A1" w:rsidP="009B2FB2">
      <w:pPr>
        <w:pStyle w:val="PlainText"/>
        <w:numPr>
          <w:ilvl w:val="0"/>
          <w:numId w:val="26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Validate that all required accounts are mapped.</w:t>
      </w:r>
    </w:p>
    <w:p w14:paraId="204951DE" w14:textId="6D92D081" w:rsidR="008523A1" w:rsidRPr="00B1684D" w:rsidRDefault="008523A1" w:rsidP="009B2FB2">
      <w:pPr>
        <w:pStyle w:val="PlainText"/>
        <w:numPr>
          <w:ilvl w:val="0"/>
          <w:numId w:val="26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Check for missing months, outliers, or obvious misclassifications.</w:t>
      </w:r>
    </w:p>
    <w:p w14:paraId="37D6674C" w14:textId="3455CEBD" w:rsidR="008523A1" w:rsidRPr="00B1684D" w:rsidRDefault="008523A1" w:rsidP="009B2FB2">
      <w:pPr>
        <w:pStyle w:val="PlainText"/>
        <w:numPr>
          <w:ilvl w:val="0"/>
          <w:numId w:val="26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Fix any issues by returning to Account Mapping.</w:t>
      </w:r>
    </w:p>
    <w:p w14:paraId="3745AA8C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5634B1B" w14:textId="7A409F98" w:rsidR="008523A1" w:rsidRPr="00BD2B47" w:rsidRDefault="008523A1" w:rsidP="00BD2B47">
      <w:pPr>
        <w:pStyle w:val="Heading2"/>
        <w:rPr>
          <w:rFonts w:asciiTheme="minorHAnsi" w:hAnsiTheme="minorHAnsi" w:cs="Courier New"/>
          <w:sz w:val="24"/>
          <w:szCs w:val="24"/>
        </w:rPr>
      </w:pPr>
      <w:r w:rsidRPr="00B1684D">
        <w:t>Process Monthly Data</w:t>
      </w:r>
    </w:p>
    <w:p w14:paraId="1070A7EB" w14:textId="1436A43B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After the review:</w:t>
      </w:r>
    </w:p>
    <w:p w14:paraId="4CE6ACED" w14:textId="3F37B5C5" w:rsidR="008523A1" w:rsidRPr="00B1684D" w:rsidRDefault="008523A1" w:rsidP="009B2FB2">
      <w:pPr>
        <w:pStyle w:val="PlainText"/>
        <w:numPr>
          <w:ilvl w:val="0"/>
          <w:numId w:val="28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Go to Account Mapping.</w:t>
      </w:r>
    </w:p>
    <w:p w14:paraId="4884CFAC" w14:textId="37A67CCF" w:rsidR="008523A1" w:rsidRPr="00B1684D" w:rsidRDefault="008523A1" w:rsidP="009B2FB2">
      <w:pPr>
        <w:pStyle w:val="PlainText"/>
        <w:numPr>
          <w:ilvl w:val="0"/>
          <w:numId w:val="28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Click Process &amp; Save Monthly Data.</w:t>
      </w:r>
    </w:p>
    <w:p w14:paraId="28021183" w14:textId="77263DBA" w:rsidR="008523A1" w:rsidRPr="006C7E78" w:rsidRDefault="008523A1" w:rsidP="008523A1">
      <w:pPr>
        <w:pStyle w:val="PlainText"/>
        <w:numPr>
          <w:ilvl w:val="0"/>
          <w:numId w:val="28"/>
        </w:numPr>
        <w:rPr>
          <w:rFonts w:asciiTheme="minorHAnsi" w:hAnsiTheme="minorHAnsi" w:cs="Courier New"/>
          <w:sz w:val="24"/>
          <w:szCs w:val="24"/>
        </w:rPr>
      </w:pPr>
      <w:proofErr w:type="gramStart"/>
      <w:r w:rsidRPr="00B1684D">
        <w:rPr>
          <w:rFonts w:asciiTheme="minorHAnsi" w:hAnsiTheme="minorHAnsi" w:cs="Courier New"/>
          <w:sz w:val="24"/>
          <w:szCs w:val="24"/>
        </w:rPr>
        <w:t>Wait</w:t>
      </w:r>
      <w:proofErr w:type="gramEnd"/>
      <w:r w:rsidRPr="00B1684D">
        <w:rPr>
          <w:rFonts w:asciiTheme="minorHAnsi" w:hAnsiTheme="minorHAnsi" w:cs="Courier New"/>
          <w:sz w:val="24"/>
          <w:szCs w:val="24"/>
        </w:rPr>
        <w:t xml:space="preserve"> for the confirmation message.</w:t>
      </w:r>
    </w:p>
    <w:p w14:paraId="62CC2A02" w14:textId="1736C078" w:rsidR="008523A1" w:rsidRPr="00BD2B47" w:rsidRDefault="008523A1" w:rsidP="00BD2B47">
      <w:pPr>
        <w:pStyle w:val="Heading1"/>
        <w:rPr>
          <w:rFonts w:asciiTheme="minorHAnsi" w:hAnsiTheme="minorHAnsi" w:cs="Courier New"/>
          <w:sz w:val="24"/>
          <w:szCs w:val="24"/>
        </w:rPr>
      </w:pPr>
      <w:r w:rsidRPr="00B1684D">
        <w:t>J.  Dashboard (Customizable)</w:t>
      </w:r>
    </w:p>
    <w:p w14:paraId="4D747B99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The dashboard is a customizable workspace. Users can choose which widgets appear, show or hide tiles, and save their personal layout for each company.</w:t>
      </w:r>
    </w:p>
    <w:p w14:paraId="08B67381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5A79C3F3" w14:textId="502996D5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Customize the view to highlight KPIs, scorecards, and trends that matter most.</w:t>
      </w:r>
    </w:p>
    <w:p w14:paraId="0C5F21F0" w14:textId="668C5BF1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Save preferences so your dashboard layout persists across sessions.</w:t>
      </w:r>
    </w:p>
    <w:p w14:paraId="38A5B3CD" w14:textId="31B02257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Use it as a launch point before drilling into detailed reports.</w:t>
      </w:r>
    </w:p>
    <w:p w14:paraId="4F12B5A3" w14:textId="77777777" w:rsidR="008523A1" w:rsidRPr="00B1684D" w:rsidRDefault="008523A1" w:rsidP="006C7E78">
      <w:pPr>
        <w:pStyle w:val="Heading1"/>
      </w:pPr>
      <w:r w:rsidRPr="00B1684D">
        <w:t>K.  Analysis (AI-Enabled)</w:t>
      </w:r>
    </w:p>
    <w:p w14:paraId="720FE043" w14:textId="767812A8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What Analysis Includes</w:t>
      </w:r>
    </w:p>
    <w:p w14:paraId="661B5C3B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The Analysis section contains one context view plus four AI-enabled workspaces:</w:t>
      </w:r>
    </w:p>
    <w:p w14:paraId="42AE20DF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D2FD1E5" w14:textId="19FAC964" w:rsidR="008523A1" w:rsidRPr="00B1684D" w:rsidRDefault="008523A1" w:rsidP="009B2FB2">
      <w:pPr>
        <w:pStyle w:val="PlainText"/>
        <w:numPr>
          <w:ilvl w:val="0"/>
          <w:numId w:val="31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Overview (context and controls)</w:t>
      </w:r>
    </w:p>
    <w:p w14:paraId="1E941197" w14:textId="79F16A39" w:rsidR="008523A1" w:rsidRPr="00B1684D" w:rsidRDefault="008523A1" w:rsidP="009B2FB2">
      <w:pPr>
        <w:pStyle w:val="PlainText"/>
        <w:numPr>
          <w:ilvl w:val="0"/>
          <w:numId w:val="31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Focus Board (AI-enabled)</w:t>
      </w:r>
    </w:p>
    <w:p w14:paraId="317387B4" w14:textId="3D8510F5" w:rsidR="008523A1" w:rsidRPr="00B1684D" w:rsidRDefault="008523A1" w:rsidP="009B2FB2">
      <w:pPr>
        <w:pStyle w:val="PlainText"/>
        <w:numPr>
          <w:ilvl w:val="0"/>
          <w:numId w:val="31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Trend Explorer (AI-enabled)</w:t>
      </w:r>
    </w:p>
    <w:p w14:paraId="3829C08F" w14:textId="34E85169" w:rsidR="008523A1" w:rsidRPr="00B1684D" w:rsidRDefault="008523A1" w:rsidP="009B2FB2">
      <w:pPr>
        <w:pStyle w:val="PlainText"/>
        <w:numPr>
          <w:ilvl w:val="0"/>
          <w:numId w:val="31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Anomaly Inbox (AI-enabled)</w:t>
      </w:r>
    </w:p>
    <w:p w14:paraId="34CD0252" w14:textId="4F87EAC8" w:rsidR="008523A1" w:rsidRPr="00B1684D" w:rsidRDefault="008523A1" w:rsidP="009B2FB2">
      <w:pPr>
        <w:pStyle w:val="PlainText"/>
        <w:numPr>
          <w:ilvl w:val="0"/>
          <w:numId w:val="31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Opportunity Workspace (AI-enabled)</w:t>
      </w:r>
    </w:p>
    <w:p w14:paraId="79319A74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The four AI-enabled functions are Focus Board, Trend Explorer, Anomaly Inbox, and Opportunity Workspace.</w:t>
      </w:r>
    </w:p>
    <w:p w14:paraId="7EFF53BD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43C86C1" w14:textId="77777777" w:rsidR="008523A1" w:rsidRPr="00B1684D" w:rsidRDefault="008523A1" w:rsidP="006C7E78">
      <w:pPr>
        <w:pStyle w:val="Heading2"/>
      </w:pPr>
      <w:r w:rsidRPr="00B1684D">
        <w:t>Overview (Context + Controls)</w:t>
      </w:r>
    </w:p>
    <w:p w14:paraId="437D6975" w14:textId="7770A0C1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Use Overview to confirm inputs, scope, and data readiness before running AI agents.</w:t>
      </w:r>
    </w:p>
    <w:p w14:paraId="3D4391AF" w14:textId="52DD3D13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Industry group context used for benchmarks.</w:t>
      </w:r>
    </w:p>
    <w:p w14:paraId="6438BACB" w14:textId="0C7CD36E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Operational profile and suggested goal areas.</w:t>
      </w:r>
    </w:p>
    <w:p w14:paraId="6F62DDE0" w14:textId="2BC7C80D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Data range coverage for financial and operational datasets.</w:t>
      </w:r>
    </w:p>
    <w:p w14:paraId="3EE6DC4D" w14:textId="2A527131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Window selector to choose the analysis horizon (12/24/36 months).</w:t>
      </w:r>
    </w:p>
    <w:p w14:paraId="399E4E9D" w14:textId="37CD2FCE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Run Performance Agents button to generate findings used across the AI views.</w:t>
      </w:r>
    </w:p>
    <w:p w14:paraId="093AB24F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BD728F0" w14:textId="77777777" w:rsidR="008523A1" w:rsidRPr="00B1684D" w:rsidRDefault="008523A1" w:rsidP="006C7E78">
      <w:pPr>
        <w:pStyle w:val="Heading2"/>
      </w:pPr>
      <w:r w:rsidRPr="00B1684D">
        <w:t>Focus Board (AI-Enabled)</w:t>
      </w:r>
    </w:p>
    <w:p w14:paraId="54A2B19B" w14:textId="36D3F158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Focus Board is the executive triage view. It groups AI findings into action buckets:</w:t>
      </w:r>
    </w:p>
    <w:p w14:paraId="00846A25" w14:textId="6AC6BF5B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Fix Now</w:t>
      </w:r>
    </w:p>
    <w:p w14:paraId="72E8B0F4" w14:textId="65A7FC25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Investigate</w:t>
      </w:r>
    </w:p>
    <w:p w14:paraId="63D98497" w14:textId="7880FB78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Monitor</w:t>
      </w:r>
    </w:p>
    <w:p w14:paraId="2AC0754A" w14:textId="073C173E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Opportunities</w:t>
      </w:r>
    </w:p>
    <w:p w14:paraId="346068F5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1A74702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Each card summarizes the metric, signal, and severity/priority so you can decide what to address first. It is designed for leadership review and weekly operating cadence.</w:t>
      </w:r>
    </w:p>
    <w:p w14:paraId="395C06EC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1A82547E" w14:textId="77777777" w:rsidR="008523A1" w:rsidRPr="00B1684D" w:rsidRDefault="008523A1" w:rsidP="006C7E78">
      <w:pPr>
        <w:pStyle w:val="Heading2"/>
      </w:pPr>
      <w:r w:rsidRPr="00B1684D">
        <w:t>Trend Explorer (AI-Enabled)</w:t>
      </w:r>
    </w:p>
    <w:p w14:paraId="5C2A8538" w14:textId="7BDE7FBA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Trend Explorer connects AI findings to the underlying financial time series.</w:t>
      </w:r>
    </w:p>
    <w:p w14:paraId="6645A13D" w14:textId="0C58A68B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Displays key metric trends (revenue, margins, operating expenses, cash, AR, inventory).</w:t>
      </w:r>
    </w:p>
    <w:p w14:paraId="18479095" w14:textId="3FF9CBDB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Includes benchmarks and goals where available.</w:t>
      </w:r>
    </w:p>
    <w:p w14:paraId="0C825B6E" w14:textId="6D0E7496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Provides narrative drivers that explain what is moving the trend and why.</w:t>
      </w:r>
    </w:p>
    <w:p w14:paraId="7FFA4062" w14:textId="5E9B8B23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proofErr w:type="gramStart"/>
      <w:r w:rsidRPr="00B1684D">
        <w:rPr>
          <w:rFonts w:asciiTheme="minorHAnsi" w:hAnsiTheme="minorHAnsi" w:cs="Courier New"/>
          <w:sz w:val="24"/>
          <w:szCs w:val="24"/>
        </w:rPr>
        <w:t>Helps</w:t>
      </w:r>
      <w:proofErr w:type="gramEnd"/>
      <w:r w:rsidRPr="00B1684D">
        <w:rPr>
          <w:rFonts w:asciiTheme="minorHAnsi" w:hAnsiTheme="minorHAnsi" w:cs="Courier New"/>
          <w:sz w:val="24"/>
          <w:szCs w:val="24"/>
        </w:rPr>
        <w:t xml:space="preserve"> validate AI findings with the raw data patterns.</w:t>
      </w:r>
    </w:p>
    <w:p w14:paraId="3E84DCFF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A1F03F9" w14:textId="77777777" w:rsidR="008523A1" w:rsidRPr="00B1684D" w:rsidRDefault="008523A1" w:rsidP="006C7E78">
      <w:pPr>
        <w:pStyle w:val="Heading2"/>
      </w:pPr>
      <w:r w:rsidRPr="00B1684D">
        <w:t>Anomaly Inbox (AI-Enabled)</w:t>
      </w:r>
    </w:p>
    <w:p w14:paraId="7D1637BA" w14:textId="21D6FCB5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Anomaly Inbox collects outlier signals for fast investigation.</w:t>
      </w:r>
    </w:p>
    <w:p w14:paraId="5864CE42" w14:textId="4554147B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Filter by severity (high, medium, low).</w:t>
      </w:r>
    </w:p>
    <w:p w14:paraId="2E49A533" w14:textId="45A2864E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Each anomaly includes supporting evidence and a likely cause.</w:t>
      </w:r>
    </w:p>
    <w:p w14:paraId="5A536C98" w14:textId="07072D17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Use Run Performance Agents to refresh anomalies as new data arrives.</w:t>
      </w:r>
    </w:p>
    <w:p w14:paraId="4D79DF9B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578415B9" w14:textId="77777777" w:rsidR="008523A1" w:rsidRPr="00B1684D" w:rsidRDefault="008523A1" w:rsidP="006C7E78">
      <w:pPr>
        <w:pStyle w:val="Heading2"/>
      </w:pPr>
      <w:r w:rsidRPr="00B1684D">
        <w:t>Opportunity Workspace (AI-Enabled)</w:t>
      </w:r>
    </w:p>
    <w:p w14:paraId="65C1EBC9" w14:textId="302A26EF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Opportunity Workspace turns AI findings into an execution pipeline</w:t>
      </w:r>
    </w:p>
    <w:p w14:paraId="5B7F6B7D" w14:textId="2E4A9F0E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Filter by objective (cash, margin, growth, risk).</w:t>
      </w:r>
    </w:p>
    <w:p w14:paraId="424B8E2D" w14:textId="7FC49879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Filter by time to impact and owner.</w:t>
      </w:r>
    </w:p>
    <w:p w14:paraId="679A202C" w14:textId="54A91129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 xml:space="preserve">Track opportunity status from </w:t>
      </w:r>
      <w:proofErr w:type="gramStart"/>
      <w:r w:rsidRPr="00B1684D">
        <w:rPr>
          <w:rFonts w:asciiTheme="minorHAnsi" w:hAnsiTheme="minorHAnsi" w:cs="Courier New"/>
          <w:sz w:val="24"/>
          <w:szCs w:val="24"/>
        </w:rPr>
        <w:t>Discover?</w:t>
      </w:r>
      <w:proofErr w:type="gramEnd"/>
      <w:r w:rsidRPr="00B1684D">
        <w:rPr>
          <w:rFonts w:asciiTheme="minorHAnsi" w:hAnsiTheme="minorHAnsi" w:cs="Courier New"/>
          <w:sz w:val="24"/>
          <w:szCs w:val="24"/>
        </w:rPr>
        <w:t xml:space="preserve"> Validate ? Plan ? Execute ? Realized.</w:t>
      </w:r>
    </w:p>
    <w:p w14:paraId="1ED1314C" w14:textId="7451CDFF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Evidence strength and impact ranges help prioritize the queue.</w:t>
      </w:r>
    </w:p>
    <w:p w14:paraId="39170C9F" w14:textId="113FB901" w:rsidR="008523A1" w:rsidRPr="00B1684D" w:rsidRDefault="008523A1" w:rsidP="006C7E78">
      <w:pPr>
        <w:pStyle w:val="Heading1"/>
      </w:pPr>
      <w:r w:rsidRPr="00B1684D">
        <w:t xml:space="preserve">L. </w:t>
      </w:r>
      <w:r w:rsidR="007A3493">
        <w:t xml:space="preserve"> </w:t>
      </w:r>
      <w:proofErr w:type="gramStart"/>
      <w:r w:rsidRPr="00B1684D">
        <w:t>Ask</w:t>
      </w:r>
      <w:proofErr w:type="gramEnd"/>
      <w:r w:rsidRPr="00B1684D">
        <w:t xml:space="preserve"> Corelytics</w:t>
      </w:r>
    </w:p>
    <w:p w14:paraId="444C01E2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This section explains how Ask Corelytics works, how to use the default questions, and how to create and save your own questions.</w:t>
      </w:r>
    </w:p>
    <w:p w14:paraId="32F117F0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6302E0C" w14:textId="77777777" w:rsidR="008523A1" w:rsidRPr="00B1684D" w:rsidRDefault="008523A1" w:rsidP="006C7E78">
      <w:pPr>
        <w:pStyle w:val="Heading2"/>
      </w:pPr>
      <w:r w:rsidRPr="00B1684D">
        <w:t xml:space="preserve"> What Ask Corelytics Does</w:t>
      </w:r>
    </w:p>
    <w:p w14:paraId="3FCE746B" w14:textId="5C246CD3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Ask Corelytics provides AI-assisted Q&amp;A against your company data. It supports:</w:t>
      </w:r>
    </w:p>
    <w:p w14:paraId="6E550536" w14:textId="6A90450D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AI Search with citations.</w:t>
      </w:r>
    </w:p>
    <w:p w14:paraId="4EB5C860" w14:textId="3BB5EBA6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Period Review for a selected period (daily operations + monthly COA).</w:t>
      </w:r>
    </w:p>
    <w:p w14:paraId="2ED4EA1C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92608D7" w14:textId="4D1E16AC" w:rsidR="008523A1" w:rsidRPr="00B1684D" w:rsidRDefault="008523A1" w:rsidP="006C7E78">
      <w:pPr>
        <w:pStyle w:val="Heading2"/>
      </w:pPr>
      <w:r w:rsidRPr="00B1684D">
        <w:t>Default Questions</w:t>
      </w:r>
    </w:p>
    <w:p w14:paraId="032E03B0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When you open Ask Corelytics, the system loads a set of default questions. These questions are grouped by category and tailored to the selected company name.</w:t>
      </w:r>
    </w:p>
    <w:p w14:paraId="175039C7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588EFEB0" w14:textId="134E20E4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Default categories include:</w:t>
      </w:r>
    </w:p>
    <w:p w14:paraId="00CD919D" w14:textId="320CC1A9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Company</w:t>
      </w:r>
    </w:p>
    <w:p w14:paraId="6957E82F" w14:textId="2E6E34F5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Daily Operations</w:t>
      </w:r>
    </w:p>
    <w:p w14:paraId="6C733D19" w14:textId="54F25632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Monthly COA</w:t>
      </w:r>
    </w:p>
    <w:p w14:paraId="1BFBCE36" w14:textId="6FE1A908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Peers / Market</w:t>
      </w:r>
    </w:p>
    <w:p w14:paraId="2622B746" w14:textId="3F1E9530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Opportunities</w:t>
      </w:r>
    </w:p>
    <w:p w14:paraId="1CDDC11D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246305C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 xml:space="preserve">These presets are designed to give you a </w:t>
      </w:r>
      <w:proofErr w:type="gramStart"/>
      <w:r w:rsidRPr="00B1684D">
        <w:rPr>
          <w:rFonts w:asciiTheme="minorHAnsi" w:hAnsiTheme="minorHAnsi" w:cs="Courier New"/>
          <w:sz w:val="24"/>
          <w:szCs w:val="24"/>
        </w:rPr>
        <w:t>fast starting</w:t>
      </w:r>
      <w:proofErr w:type="gramEnd"/>
      <w:r w:rsidRPr="00B1684D">
        <w:rPr>
          <w:rFonts w:asciiTheme="minorHAnsi" w:hAnsiTheme="minorHAnsi" w:cs="Courier New"/>
          <w:sz w:val="24"/>
          <w:szCs w:val="24"/>
        </w:rPr>
        <w:t xml:space="preserve"> point for common analysis needs.</w:t>
      </w:r>
    </w:p>
    <w:p w14:paraId="59B9DD16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6462B88" w14:textId="2A828879" w:rsidR="008523A1" w:rsidRPr="00BD2B47" w:rsidRDefault="008523A1" w:rsidP="00BD2B47">
      <w:pPr>
        <w:pStyle w:val="Heading2"/>
        <w:rPr>
          <w:rFonts w:asciiTheme="minorHAnsi" w:hAnsiTheme="minorHAnsi" w:cs="Courier New"/>
          <w:sz w:val="24"/>
          <w:szCs w:val="24"/>
        </w:rPr>
      </w:pPr>
      <w:r w:rsidRPr="00B1684D">
        <w:t xml:space="preserve"> Running a Default Question</w:t>
      </w:r>
    </w:p>
    <w:p w14:paraId="2D00E99B" w14:textId="7F487420" w:rsidR="008523A1" w:rsidRPr="00B1684D" w:rsidRDefault="008523A1" w:rsidP="009B2FB2">
      <w:pPr>
        <w:pStyle w:val="PlainText"/>
        <w:numPr>
          <w:ilvl w:val="0"/>
          <w:numId w:val="40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Select a category.</w:t>
      </w:r>
    </w:p>
    <w:p w14:paraId="170EBA0D" w14:textId="3F043E46" w:rsidR="008523A1" w:rsidRPr="00B1684D" w:rsidRDefault="008523A1" w:rsidP="009B2FB2">
      <w:pPr>
        <w:pStyle w:val="PlainText"/>
        <w:numPr>
          <w:ilvl w:val="0"/>
          <w:numId w:val="40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Click a default question.</w:t>
      </w:r>
    </w:p>
    <w:p w14:paraId="2B0436ED" w14:textId="20D5EC55" w:rsidR="008523A1" w:rsidRPr="00B1684D" w:rsidRDefault="008523A1" w:rsidP="009B2FB2">
      <w:pPr>
        <w:pStyle w:val="PlainText"/>
        <w:numPr>
          <w:ilvl w:val="0"/>
          <w:numId w:val="40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The response is generated and shown below the input area.</w:t>
      </w:r>
    </w:p>
    <w:p w14:paraId="5BBBF065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721D925" w14:textId="6CBA4B5E" w:rsidR="008523A1" w:rsidRPr="00BD2B47" w:rsidRDefault="008523A1" w:rsidP="00BD2B47">
      <w:pPr>
        <w:pStyle w:val="Heading2"/>
        <w:rPr>
          <w:rFonts w:asciiTheme="minorHAnsi" w:hAnsiTheme="minorHAnsi" w:cs="Courier New"/>
          <w:sz w:val="24"/>
          <w:szCs w:val="24"/>
        </w:rPr>
      </w:pPr>
      <w:r w:rsidRPr="00B1684D">
        <w:t xml:space="preserve"> Creating New Questions</w:t>
      </w:r>
    </w:p>
    <w:p w14:paraId="6894680F" w14:textId="76129B63" w:rsidR="008523A1" w:rsidRPr="00B1684D" w:rsidRDefault="008523A1" w:rsidP="009B2FB2">
      <w:pPr>
        <w:pStyle w:val="PlainText"/>
        <w:numPr>
          <w:ilvl w:val="0"/>
          <w:numId w:val="4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Open question editing mode.</w:t>
      </w:r>
    </w:p>
    <w:p w14:paraId="2068FEF6" w14:textId="0377EA9B" w:rsidR="008523A1" w:rsidRPr="00B1684D" w:rsidRDefault="008523A1" w:rsidP="009B2FB2">
      <w:pPr>
        <w:pStyle w:val="PlainText"/>
        <w:numPr>
          <w:ilvl w:val="0"/>
          <w:numId w:val="4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Choose a category.</w:t>
      </w:r>
    </w:p>
    <w:p w14:paraId="7709F257" w14:textId="2A6FFEC6" w:rsidR="008523A1" w:rsidRPr="00B1684D" w:rsidRDefault="008523A1" w:rsidP="009B2FB2">
      <w:pPr>
        <w:pStyle w:val="PlainText"/>
        <w:numPr>
          <w:ilvl w:val="0"/>
          <w:numId w:val="4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Enter your custom question.</w:t>
      </w:r>
    </w:p>
    <w:p w14:paraId="53A2DEAD" w14:textId="1E54C964" w:rsidR="008523A1" w:rsidRPr="00B1684D" w:rsidRDefault="008523A1" w:rsidP="009B2FB2">
      <w:pPr>
        <w:pStyle w:val="PlainText"/>
        <w:numPr>
          <w:ilvl w:val="0"/>
          <w:numId w:val="4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Click Add to insert it into the category list.</w:t>
      </w:r>
    </w:p>
    <w:p w14:paraId="2A45826B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7A9081B" w14:textId="3E1064AB" w:rsidR="008523A1" w:rsidRPr="00B1684D" w:rsidRDefault="008523A1" w:rsidP="006C7E78">
      <w:pPr>
        <w:pStyle w:val="Heading2"/>
      </w:pPr>
      <w:r w:rsidRPr="00B1684D">
        <w:t>Saving Your Questions</w:t>
      </w:r>
    </w:p>
    <w:p w14:paraId="77F4B5D6" w14:textId="41EA44F1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Custom questions are saved per company.</w:t>
      </w:r>
    </w:p>
    <w:p w14:paraId="01F0D366" w14:textId="52E77F98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When you click Save, your changes are stored in the browser for the selected company.</w:t>
      </w:r>
    </w:p>
    <w:p w14:paraId="0EEA9EE3" w14:textId="1616D8F7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The saved questions load automatically the next time you open Ask Corelytics for that company.</w:t>
      </w:r>
    </w:p>
    <w:p w14:paraId="59DE3219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5093B8FB" w14:textId="39CF592B" w:rsidR="008523A1" w:rsidRPr="007A3493" w:rsidRDefault="008523A1" w:rsidP="007A3493">
      <w:pPr>
        <w:pStyle w:val="Heading2"/>
      </w:pPr>
      <w:r w:rsidRPr="00B1684D">
        <w:t xml:space="preserve"> Resetting to Defaults</w:t>
      </w:r>
    </w:p>
    <w:p w14:paraId="4E2C5C49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If you want to remove customizations, use Reset to restore the default question set.</w:t>
      </w:r>
    </w:p>
    <w:p w14:paraId="16DD33F7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F1F3D3C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 xml:space="preserve"> Notes</w:t>
      </w:r>
    </w:p>
    <w:p w14:paraId="2C7CEA9C" w14:textId="2C32B9ED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If saved questions cannot be loaded, the system falls back to the default list.</w:t>
      </w:r>
    </w:p>
    <w:p w14:paraId="1131C801" w14:textId="522C3EC8" w:rsidR="008523A1" w:rsidRPr="006C7E78" w:rsidRDefault="008523A1" w:rsidP="008523A1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Ask Corelytics only runs a question when it has non-empty text.</w:t>
      </w:r>
    </w:p>
    <w:p w14:paraId="3DD27B2C" w14:textId="77777777" w:rsidR="008523A1" w:rsidRPr="00B1684D" w:rsidRDefault="008523A1" w:rsidP="006C7E78">
      <w:pPr>
        <w:pStyle w:val="Heading1"/>
      </w:pPr>
      <w:r w:rsidRPr="00B1684D">
        <w:t>M. Ratios and Trends</w:t>
      </w:r>
    </w:p>
    <w:p w14:paraId="4ECC1249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This section explains the Ratios and Trend Analysis pages, including their sub-tabs and what each one does.</w:t>
      </w:r>
    </w:p>
    <w:p w14:paraId="05E6696B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366DAC0" w14:textId="77777777" w:rsidR="008523A1" w:rsidRPr="00B1684D" w:rsidRDefault="008523A1" w:rsidP="006C7E78">
      <w:pPr>
        <w:pStyle w:val="Heading2"/>
      </w:pPr>
      <w:r w:rsidRPr="00B1684D">
        <w:t>Ratios Page</w:t>
      </w:r>
    </w:p>
    <w:p w14:paraId="4BE2F062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The Ratios page provides KPI ratios derived from monthly COA data, with optional industry benchmarks. It has three sub-tabs:</w:t>
      </w:r>
    </w:p>
    <w:p w14:paraId="5C2CCA86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D62583D" w14:textId="77777777" w:rsidR="008523A1" w:rsidRPr="00B1684D" w:rsidRDefault="008523A1" w:rsidP="006C7E78">
      <w:pPr>
        <w:pStyle w:val="Heading3"/>
      </w:pPr>
      <w:r w:rsidRPr="00B1684D">
        <w:t>Ratio Graphs</w:t>
      </w:r>
    </w:p>
    <w:p w14:paraId="2807910A" w14:textId="5363ABB0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This tab is a visual dashboard of ratio trends. It groups charts by category and plots each ratio over time:</w:t>
      </w:r>
    </w:p>
    <w:p w14:paraId="4553FB15" w14:textId="6D27C83A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Liquidity: Current Ratio, Quick Ratio</w:t>
      </w:r>
    </w:p>
    <w:p w14:paraId="41D440CA" w14:textId="2A393C5A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Activity: Inventory Turnover, Receivables Turnover, Payables Turnover, Days</w:t>
      </w:r>
      <w:r w:rsidRPr="00B1684D">
        <w:rPr>
          <w:rFonts w:ascii="Aptos" w:hAnsi="Aptos" w:cs="Aptos"/>
          <w:sz w:val="24"/>
          <w:szCs w:val="24"/>
        </w:rPr>
        <w:t>�</w:t>
      </w:r>
      <w:r w:rsidRPr="00B1684D">
        <w:rPr>
          <w:rFonts w:asciiTheme="minorHAnsi" w:hAnsiTheme="minorHAnsi" w:cs="Courier New"/>
          <w:sz w:val="24"/>
          <w:szCs w:val="24"/>
        </w:rPr>
        <w:t xml:space="preserve"> Inventory, Days</w:t>
      </w:r>
      <w:r w:rsidRPr="00B1684D">
        <w:rPr>
          <w:rFonts w:ascii="Aptos" w:hAnsi="Aptos" w:cs="Aptos"/>
          <w:sz w:val="24"/>
          <w:szCs w:val="24"/>
        </w:rPr>
        <w:t>�</w:t>
      </w:r>
      <w:r w:rsidRPr="00B1684D">
        <w:rPr>
          <w:rFonts w:asciiTheme="minorHAnsi" w:hAnsiTheme="minorHAnsi" w:cs="Courier New"/>
          <w:sz w:val="24"/>
          <w:szCs w:val="24"/>
        </w:rPr>
        <w:t xml:space="preserve"> Receivables, Days</w:t>
      </w:r>
      <w:r w:rsidRPr="00B1684D">
        <w:rPr>
          <w:rFonts w:ascii="Aptos" w:hAnsi="Aptos" w:cs="Aptos"/>
          <w:sz w:val="24"/>
          <w:szCs w:val="24"/>
        </w:rPr>
        <w:t>�</w:t>
      </w:r>
      <w:r w:rsidRPr="00B1684D">
        <w:rPr>
          <w:rFonts w:asciiTheme="minorHAnsi" w:hAnsiTheme="minorHAnsi" w:cs="Courier New"/>
          <w:sz w:val="24"/>
          <w:szCs w:val="24"/>
        </w:rPr>
        <w:t xml:space="preserve"> Payables, Sales/Working Capital</w:t>
      </w:r>
    </w:p>
    <w:p w14:paraId="06C6539D" w14:textId="70CD1618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Coverage: Interest Coverage, Debt Service Coverage, Cash Flow to Debt</w:t>
      </w:r>
    </w:p>
    <w:p w14:paraId="0182536E" w14:textId="06D588EA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Leverage: Debt/Net Worth, Fixed Assets/Net Worth, Leverage Ratio</w:t>
      </w:r>
    </w:p>
    <w:p w14:paraId="7FC74892" w14:textId="48F22597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Operating: Total Asset Turnover, ROE, ROA, EBITDA Margin, EBIT Margin</w:t>
      </w:r>
    </w:p>
    <w:p w14:paraId="1B38104A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E81023B" w14:textId="715499F3" w:rsidR="008523A1" w:rsidRPr="00BD2B47" w:rsidRDefault="008523A1" w:rsidP="00BD2B47">
      <w:pPr>
        <w:pStyle w:val="Heading3"/>
        <w:rPr>
          <w:rFonts w:asciiTheme="minorHAnsi" w:hAnsiTheme="minorHAnsi" w:cs="Courier New"/>
        </w:rPr>
      </w:pPr>
      <w:r w:rsidRPr="00B1684D">
        <w:t>Features</w:t>
      </w:r>
    </w:p>
    <w:p w14:paraId="263F69ED" w14:textId="28AFD242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Each chart includes a benchmark line when available.</w:t>
      </w:r>
    </w:p>
    <w:p w14:paraId="69CF706D" w14:textId="7C21FD06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Each chart includes a Formula button to view the calculation.</w:t>
      </w:r>
    </w:p>
    <w:p w14:paraId="561902CD" w14:textId="3EF4C139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Color-coded charts make category scanning easier.</w:t>
      </w:r>
    </w:p>
    <w:p w14:paraId="188D6052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2B4E835" w14:textId="77777777" w:rsidR="008523A1" w:rsidRPr="00B1684D" w:rsidRDefault="008523A1" w:rsidP="006C7E78">
      <w:pPr>
        <w:pStyle w:val="Heading3"/>
      </w:pPr>
      <w:r w:rsidRPr="00B1684D">
        <w:t>Priority Ratios</w:t>
      </w:r>
    </w:p>
    <w:p w14:paraId="713CF87E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This tab lets users build a custom KPI list for a company.</w:t>
      </w:r>
    </w:p>
    <w:p w14:paraId="4B15DF4E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10B09B63" w14:textId="55A2F55D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What it does:</w:t>
      </w:r>
    </w:p>
    <w:p w14:paraId="6245E1BB" w14:textId="052554A2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Select up to 10 ratios from a categorized dropdown.</w:t>
      </w:r>
    </w:p>
    <w:p w14:paraId="2DF1A8B0" w14:textId="042C7B2F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Save selections per company (persisted in the browser).</w:t>
      </w:r>
    </w:p>
    <w:p w14:paraId="2AE1350A" w14:textId="397E739F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Remove ratios directly from the grid.</w:t>
      </w:r>
    </w:p>
    <w:p w14:paraId="1CBC96F4" w14:textId="4326616B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Print the custom selection.</w:t>
      </w:r>
    </w:p>
    <w:p w14:paraId="09F7CBB6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24EBA05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Best use: executive dashboards or board-level reporting.</w:t>
      </w:r>
    </w:p>
    <w:p w14:paraId="21430E70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48D9025" w14:textId="77777777" w:rsidR="008523A1" w:rsidRPr="00B1684D" w:rsidRDefault="008523A1" w:rsidP="006C7E78">
      <w:pPr>
        <w:pStyle w:val="Heading3"/>
      </w:pPr>
      <w:r w:rsidRPr="00B1684D">
        <w:t>Monthly Ratios by Category</w:t>
      </w:r>
    </w:p>
    <w:p w14:paraId="4F409F19" w14:textId="67ABD4D0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This tab shows a table-style view of ratios by month:</w:t>
      </w:r>
    </w:p>
    <w:p w14:paraId="7D246D60" w14:textId="50283DAC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Displays the last 12 months of values.</w:t>
      </w:r>
    </w:p>
    <w:p w14:paraId="79850045" w14:textId="32D2CBA6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Organized by the same ratio categories (Liquidity, Activity, Coverage, Leverage, Operating).</w:t>
      </w:r>
    </w:p>
    <w:p w14:paraId="7E6855C4" w14:textId="5BDB6E47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Includes Export to Excel for offline analysis.</w:t>
      </w:r>
    </w:p>
    <w:p w14:paraId="03AF4667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62C9D2E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Best use: detailed review, month-over-month variance checks, and audit prep.</w:t>
      </w:r>
    </w:p>
    <w:p w14:paraId="2896DDA8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EC237E5" w14:textId="77777777" w:rsidR="008523A1" w:rsidRPr="00B1684D" w:rsidRDefault="008523A1" w:rsidP="006C7E78">
      <w:pPr>
        <w:pStyle w:val="Heading2"/>
      </w:pPr>
      <w:r w:rsidRPr="00B1684D">
        <w:t>Trend Analysis Page</w:t>
      </w:r>
    </w:p>
    <w:p w14:paraId="3BE71912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Trend Analysis provides deeper time-series views outside of ratios. It has two sub-tabs:</w:t>
      </w:r>
    </w:p>
    <w:p w14:paraId="2BB988F4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7C7C213" w14:textId="77777777" w:rsidR="008523A1" w:rsidRPr="00B1684D" w:rsidRDefault="008523A1" w:rsidP="006C7E78">
      <w:pPr>
        <w:pStyle w:val="Heading3"/>
      </w:pPr>
      <w:r w:rsidRPr="00B1684D">
        <w:t>Item Trends</w:t>
      </w:r>
    </w:p>
    <w:p w14:paraId="156D06AE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This tab allows you to select financial metrics and chart them over time.</w:t>
      </w:r>
    </w:p>
    <w:p w14:paraId="12A60865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69CD39A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Selectable metrics include:</w:t>
      </w:r>
    </w:p>
    <w:p w14:paraId="496E644E" w14:textId="5C4E1ED2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Revenue</w:t>
      </w:r>
    </w:p>
    <w:p w14:paraId="2B0AE85E" w14:textId="3C014817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Gross Profit</w:t>
      </w:r>
    </w:p>
    <w:p w14:paraId="5C81246E" w14:textId="1837601E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Total Operating Expenses</w:t>
      </w:r>
    </w:p>
    <w:p w14:paraId="615F7856" w14:textId="1F6F167F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EBIT / EBITDA / Net Income</w:t>
      </w:r>
    </w:p>
    <w:p w14:paraId="2698560F" w14:textId="03BED770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Cash</w:t>
      </w:r>
    </w:p>
    <w:p w14:paraId="3D2A369F" w14:textId="4B5B9A3C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Current Assets / Fixed Assets / Total Assets</w:t>
      </w:r>
    </w:p>
    <w:p w14:paraId="177E3BF2" w14:textId="1438D2A1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Accounts Payable / Long Term Debt / Total Equity</w:t>
      </w:r>
    </w:p>
    <w:p w14:paraId="60CE5FA5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83827A3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Features:</w:t>
      </w:r>
    </w:p>
    <w:p w14:paraId="4D558B3B" w14:textId="268F080E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Multi-select checkboxes (choose multiple metrics).</w:t>
      </w:r>
    </w:p>
    <w:p w14:paraId="65CB294D" w14:textId="5834D23B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Dynamic chart rendering with distinct colors for each metric.</w:t>
      </w:r>
    </w:p>
    <w:p w14:paraId="3DFC6B21" w14:textId="7D7216C5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Useful for spotting growth, margin pressure, and balance sheet shifts.</w:t>
      </w:r>
    </w:p>
    <w:p w14:paraId="17A6AA02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FD4BA1C" w14:textId="77777777" w:rsidR="008523A1" w:rsidRPr="00B1684D" w:rsidRDefault="008523A1" w:rsidP="006C7E78">
      <w:pPr>
        <w:pStyle w:val="Heading3"/>
      </w:pPr>
      <w:r w:rsidRPr="00B1684D">
        <w:t>Expense Analysis</w:t>
      </w:r>
    </w:p>
    <w:p w14:paraId="4EF4A487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This tab focuses on expense-category trends from the master data store.</w:t>
      </w:r>
    </w:p>
    <w:p w14:paraId="1A58BFAA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585BBF14" w14:textId="46101C35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What it does:</w:t>
      </w:r>
    </w:p>
    <w:p w14:paraId="52BE55A8" w14:textId="4A5CA95C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 xml:space="preserve">Pulls dynamic expense categories based on the </w:t>
      </w:r>
      <w:proofErr w:type="spellStart"/>
      <w:r w:rsidRPr="00B1684D">
        <w:rPr>
          <w:rFonts w:asciiTheme="minorHAnsi" w:hAnsiTheme="minorHAnsi" w:cs="Courier New"/>
          <w:sz w:val="24"/>
          <w:szCs w:val="24"/>
        </w:rPr>
        <w:t>company</w:t>
      </w:r>
      <w:r w:rsidRPr="00B1684D">
        <w:rPr>
          <w:rFonts w:ascii="Aptos" w:hAnsi="Aptos" w:cs="Aptos"/>
          <w:sz w:val="24"/>
          <w:szCs w:val="24"/>
        </w:rPr>
        <w:t>�</w:t>
      </w:r>
      <w:r w:rsidRPr="00B1684D">
        <w:rPr>
          <w:rFonts w:asciiTheme="minorHAnsi" w:hAnsiTheme="minorHAnsi" w:cs="Courier New"/>
          <w:sz w:val="24"/>
          <w:szCs w:val="24"/>
        </w:rPr>
        <w:t>s</w:t>
      </w:r>
      <w:proofErr w:type="spellEnd"/>
      <w:r w:rsidRPr="00B1684D">
        <w:rPr>
          <w:rFonts w:asciiTheme="minorHAnsi" w:hAnsiTheme="minorHAnsi" w:cs="Courier New"/>
          <w:sz w:val="24"/>
          <w:szCs w:val="24"/>
        </w:rPr>
        <w:t xml:space="preserve"> mapped COA.</w:t>
      </w:r>
    </w:p>
    <w:p w14:paraId="6AE8DD61" w14:textId="5FDA0DBB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Adds Total Operating Expenses as a synthesized category.</w:t>
      </w:r>
    </w:p>
    <w:p w14:paraId="0281B9CB" w14:textId="4B4D9A92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Charts category trends over time for expense management and benchmarking.</w:t>
      </w:r>
    </w:p>
    <w:p w14:paraId="78B0953B" w14:textId="77777777" w:rsidR="006C7E78" w:rsidRDefault="006C7E78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4F6DE50" w14:textId="4632FEC3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Best use: identify structural cost creep, variance drivers, and budget pressure.</w:t>
      </w:r>
    </w:p>
    <w:p w14:paraId="2DBB77E2" w14:textId="77777777" w:rsidR="008523A1" w:rsidRPr="00B1684D" w:rsidRDefault="008523A1" w:rsidP="006C7E78">
      <w:pPr>
        <w:pStyle w:val="Heading1"/>
      </w:pPr>
      <w:r w:rsidRPr="00B1684D">
        <w:t>N. Working Capital</w:t>
      </w:r>
    </w:p>
    <w:p w14:paraId="002B7293" w14:textId="731705A0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Working Capital includes summary cards and trend visuals:</w:t>
      </w:r>
    </w:p>
    <w:p w14:paraId="1DD72687" w14:textId="65955005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Current Working Capital card shows current assets minus current liabilities and the month-over-month change.</w:t>
      </w:r>
    </w:p>
    <w:p w14:paraId="61EDDA91" w14:textId="2C2BC17C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Working Capital Ratio card displays the liquidity ratio with interpretation guidance.</w:t>
      </w:r>
    </w:p>
    <w:p w14:paraId="7CE6C683" w14:textId="25AA7A94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Days Working Capital card converts working capital into days of revenue coverage.</w:t>
      </w:r>
    </w:p>
    <w:p w14:paraId="3C5A87A0" w14:textId="182D5304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Cash Conversion Cycle card summarizes DIO + DSO - DPO for operational efficiency.</w:t>
      </w:r>
    </w:p>
    <w:p w14:paraId="7811DEA9" w14:textId="1DD66C5D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Working Capital Trend graph shows last 36 months of working capital.</w:t>
      </w:r>
    </w:p>
    <w:p w14:paraId="6097FBEB" w14:textId="4607F032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Cash Trend graph tracks cash levels over time.</w:t>
      </w:r>
    </w:p>
    <w:p w14:paraId="41A85065" w14:textId="399681C9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Current Assets vs Liabilities line chart compares liquidity drivers.</w:t>
      </w:r>
    </w:p>
    <w:p w14:paraId="4D865887" w14:textId="20C07390" w:rsidR="008523A1" w:rsidRPr="00BD2B47" w:rsidRDefault="008523A1" w:rsidP="008523A1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Inventory Trend graph highlights stock and working-capital pressure.</w:t>
      </w:r>
    </w:p>
    <w:p w14:paraId="35FF0C5C" w14:textId="77777777" w:rsidR="008523A1" w:rsidRPr="00B1684D" w:rsidRDefault="008523A1" w:rsidP="006C7E78">
      <w:pPr>
        <w:pStyle w:val="Heading1"/>
      </w:pPr>
      <w:r w:rsidRPr="00B1684D">
        <w:t>O.  Goals and Projections</w:t>
      </w:r>
    </w:p>
    <w:p w14:paraId="1489ECAF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This document explains the Goals and Projections pages, their sub-tabs, and the methods used for projections.</w:t>
      </w:r>
    </w:p>
    <w:p w14:paraId="25EC2AB0" w14:textId="77777777" w:rsidR="006C7E78" w:rsidRDefault="006C7E78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A499F17" w14:textId="6BC5FF9D" w:rsidR="008523A1" w:rsidRPr="00B1684D" w:rsidRDefault="008523A1" w:rsidP="006C7E78">
      <w:pPr>
        <w:pStyle w:val="Heading2"/>
      </w:pPr>
      <w:r w:rsidRPr="00B1684D">
        <w:t>Goals Page</w:t>
      </w:r>
    </w:p>
    <w:p w14:paraId="4568DA98" w14:textId="77777777" w:rsidR="008523A1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The Goals page lets you set targets for both financial (COA) and operational metrics. It has two sub-tabs:</w:t>
      </w:r>
    </w:p>
    <w:p w14:paraId="4259D78A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296DD9F" w14:textId="77777777" w:rsidR="008523A1" w:rsidRPr="00B1684D" w:rsidRDefault="008523A1" w:rsidP="006C7E78">
      <w:pPr>
        <w:pStyle w:val="Heading3"/>
      </w:pPr>
      <w:r w:rsidRPr="00B1684D">
        <w:t>Expense Goals</w:t>
      </w:r>
    </w:p>
    <w:p w14:paraId="50C105E3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proofErr w:type="gramStart"/>
      <w:r w:rsidRPr="00B1684D">
        <w:rPr>
          <w:rFonts w:asciiTheme="minorHAnsi" w:hAnsiTheme="minorHAnsi" w:cs="Courier New"/>
          <w:sz w:val="24"/>
          <w:szCs w:val="24"/>
        </w:rPr>
        <w:t>Uses</w:t>
      </w:r>
      <w:proofErr w:type="gramEnd"/>
      <w:r w:rsidRPr="00B1684D">
        <w:rPr>
          <w:rFonts w:asciiTheme="minorHAnsi" w:hAnsiTheme="minorHAnsi" w:cs="Courier New"/>
          <w:sz w:val="24"/>
          <w:szCs w:val="24"/>
        </w:rPr>
        <w:t xml:space="preserve"> monthly COA data to set target percentages for:</w:t>
      </w:r>
    </w:p>
    <w:p w14:paraId="180BA93D" w14:textId="2E882A64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COGS categories</w:t>
      </w:r>
    </w:p>
    <w:p w14:paraId="12683F7C" w14:textId="38CEF88C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Operating expense categories</w:t>
      </w:r>
    </w:p>
    <w:p w14:paraId="1C2D80C5" w14:textId="77777777" w:rsidR="00BD2B47" w:rsidRDefault="00BD2B47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45845F9" w14:textId="67B4BFC3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How it works:</w:t>
      </w:r>
    </w:p>
    <w:p w14:paraId="098137B4" w14:textId="6E902CA8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The system loads the last 6 months of category percentages.</w:t>
      </w:r>
    </w:p>
    <w:p w14:paraId="3D42AA7D" w14:textId="2C0E17C7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It calculates 6?month averages for COGS and operating expense totals.</w:t>
      </w:r>
    </w:p>
    <w:p w14:paraId="41935CCB" w14:textId="33B2F2C1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You can enter or adjust target percentages per category.</w:t>
      </w:r>
    </w:p>
    <w:p w14:paraId="5B3EA3A8" w14:textId="77777777" w:rsidR="00BD2B47" w:rsidRDefault="008523A1" w:rsidP="008523A1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Goals are saved per company.</w:t>
      </w:r>
    </w:p>
    <w:p w14:paraId="1D3EFBFD" w14:textId="77777777" w:rsidR="00BD2B47" w:rsidRDefault="00BD2B47" w:rsidP="00BD2B47">
      <w:pPr>
        <w:pStyle w:val="PlainText"/>
        <w:ind w:left="360"/>
        <w:rPr>
          <w:rFonts w:asciiTheme="minorHAnsi" w:hAnsiTheme="minorHAnsi" w:cs="Courier New"/>
          <w:sz w:val="24"/>
          <w:szCs w:val="24"/>
        </w:rPr>
      </w:pPr>
    </w:p>
    <w:p w14:paraId="5308EA08" w14:textId="0D19437E" w:rsidR="008523A1" w:rsidRPr="00BD2B47" w:rsidRDefault="008523A1" w:rsidP="00BD2B47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D2B47">
        <w:rPr>
          <w:rFonts w:asciiTheme="minorHAnsi" w:hAnsiTheme="minorHAnsi" w:cs="Courier New"/>
          <w:sz w:val="24"/>
          <w:szCs w:val="24"/>
        </w:rPr>
        <w:t>Primary use: cost structure management and budget targets.</w:t>
      </w:r>
    </w:p>
    <w:p w14:paraId="79683716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18071EDC" w14:textId="77777777" w:rsidR="008523A1" w:rsidRPr="00B1684D" w:rsidRDefault="008523A1" w:rsidP="006C7E78">
      <w:pPr>
        <w:pStyle w:val="Heading3"/>
      </w:pPr>
      <w:r w:rsidRPr="00B1684D">
        <w:t>Operational Goals</w:t>
      </w:r>
    </w:p>
    <w:p w14:paraId="64378B40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proofErr w:type="spellStart"/>
      <w:proofErr w:type="gramStart"/>
      <w:r w:rsidRPr="00B1684D">
        <w:rPr>
          <w:rFonts w:asciiTheme="minorHAnsi" w:hAnsiTheme="minorHAnsi" w:cs="Courier New"/>
          <w:sz w:val="24"/>
          <w:szCs w:val="24"/>
        </w:rPr>
        <w:t>Lets</w:t>
      </w:r>
      <w:proofErr w:type="spellEnd"/>
      <w:proofErr w:type="gramEnd"/>
      <w:r w:rsidRPr="00B1684D">
        <w:rPr>
          <w:rFonts w:asciiTheme="minorHAnsi" w:hAnsiTheme="minorHAnsi" w:cs="Courier New"/>
          <w:sz w:val="24"/>
          <w:szCs w:val="24"/>
        </w:rPr>
        <w:t xml:space="preserve"> you set targets for operational metrics such as:</w:t>
      </w:r>
    </w:p>
    <w:p w14:paraId="41E61255" w14:textId="26FFEBF2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AR aging</w:t>
      </w:r>
    </w:p>
    <w:p w14:paraId="325A18ED" w14:textId="430B5F88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AP aging</w:t>
      </w:r>
    </w:p>
    <w:p w14:paraId="457B11F7" w14:textId="265CBC39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Cash</w:t>
      </w:r>
    </w:p>
    <w:p w14:paraId="1D6D10B7" w14:textId="4EADAC0D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Inventory</w:t>
      </w:r>
    </w:p>
    <w:p w14:paraId="7C270A1A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How it works:</w:t>
      </w:r>
    </w:p>
    <w:p w14:paraId="00BB8E8C" w14:textId="125906AC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Pulls the last 6 months of operational data for context.</w:t>
      </w:r>
    </w:p>
    <w:p w14:paraId="36583128" w14:textId="7C61B359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You can set target values for each operational KPI.</w:t>
      </w:r>
    </w:p>
    <w:p w14:paraId="70628A05" w14:textId="4B2A4662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Goals are saved per company and used across operational dashboards.</w:t>
      </w:r>
    </w:p>
    <w:p w14:paraId="2879921E" w14:textId="77777777" w:rsidR="006C7E78" w:rsidRDefault="006C7E78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F55D9DB" w14:textId="78EEA04E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Primary use: improve cash cycle, collections, and working</w:t>
      </w:r>
      <w:r w:rsidR="00BD2B47">
        <w:rPr>
          <w:rFonts w:asciiTheme="minorHAnsi" w:hAnsiTheme="minorHAnsi" w:cs="Courier New"/>
          <w:sz w:val="24"/>
          <w:szCs w:val="24"/>
        </w:rPr>
        <w:t>-</w:t>
      </w:r>
      <w:r w:rsidRPr="00B1684D">
        <w:rPr>
          <w:rFonts w:asciiTheme="minorHAnsi" w:hAnsiTheme="minorHAnsi" w:cs="Courier New"/>
          <w:sz w:val="24"/>
          <w:szCs w:val="24"/>
        </w:rPr>
        <w:t>capital discipline.</w:t>
      </w:r>
    </w:p>
    <w:p w14:paraId="280C06DE" w14:textId="77777777" w:rsidR="009B2FB2" w:rsidRDefault="009B2FB2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B9359BB" w14:textId="24DC072D" w:rsidR="008523A1" w:rsidRPr="00B1684D" w:rsidRDefault="008523A1" w:rsidP="006C7E78">
      <w:pPr>
        <w:pStyle w:val="Heading2"/>
      </w:pPr>
      <w:r w:rsidRPr="00B1684D">
        <w:t>Projections Page</w:t>
      </w:r>
    </w:p>
    <w:p w14:paraId="0EE65D76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The Projections page generates forward-looking scenarios using historical COA data. It requires at least 24 months of history. The projection model utilizes the Holt?Winters model with seasonality.</w:t>
      </w:r>
    </w:p>
    <w:p w14:paraId="2283D60E" w14:textId="77777777" w:rsidR="006C7E78" w:rsidRDefault="006C7E78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69C3B87" w14:textId="3F650BD6" w:rsidR="008523A1" w:rsidRPr="00B1684D" w:rsidRDefault="008523A1" w:rsidP="006C7E78">
      <w:pPr>
        <w:pStyle w:val="Heading3"/>
      </w:pPr>
      <w:r w:rsidRPr="00B1684D">
        <w:t>Projection Outputs</w:t>
      </w:r>
    </w:p>
    <w:p w14:paraId="22A484B5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The page generates 12 months of forecasts for:</w:t>
      </w:r>
    </w:p>
    <w:p w14:paraId="1C83E55A" w14:textId="0890B443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Revenue</w:t>
      </w:r>
    </w:p>
    <w:p w14:paraId="0B02801F" w14:textId="32603214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Expense (total operating expenses, excluding income taxes)</w:t>
      </w:r>
    </w:p>
    <w:p w14:paraId="79F9D13E" w14:textId="2F6DE489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Net Income</w:t>
      </w:r>
    </w:p>
    <w:p w14:paraId="7FDD2943" w14:textId="25E5293F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Total Assets</w:t>
      </w:r>
    </w:p>
    <w:p w14:paraId="6284E55A" w14:textId="636C28AE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Total Liabilities</w:t>
      </w:r>
    </w:p>
    <w:p w14:paraId="1F5F8AD5" w14:textId="47619066" w:rsidR="008523A1" w:rsidRPr="00B1684D" w:rsidRDefault="008523A1" w:rsidP="009B2FB2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Total Equity</w:t>
      </w:r>
    </w:p>
    <w:p w14:paraId="34514FA1" w14:textId="77777777" w:rsidR="00752046" w:rsidRDefault="00752046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F5DDEC1" w14:textId="487E6764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Each chart includes three scenarios:</w:t>
      </w:r>
    </w:p>
    <w:p w14:paraId="3F374FA1" w14:textId="72D09481" w:rsidR="008523A1" w:rsidRPr="00B1684D" w:rsidRDefault="008523A1" w:rsidP="00752046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Most Likely</w:t>
      </w:r>
    </w:p>
    <w:p w14:paraId="47F6B233" w14:textId="46DE1A1D" w:rsidR="008523A1" w:rsidRPr="00B1684D" w:rsidRDefault="008523A1" w:rsidP="00752046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Best Case</w:t>
      </w:r>
    </w:p>
    <w:p w14:paraId="5E1F18C8" w14:textId="519CB11C" w:rsidR="008523A1" w:rsidRPr="00B1684D" w:rsidRDefault="008523A1" w:rsidP="00752046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Worst Case</w:t>
      </w:r>
    </w:p>
    <w:p w14:paraId="4D8ECDA9" w14:textId="77777777" w:rsidR="00752046" w:rsidRDefault="00752046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A068AB8" w14:textId="03437291" w:rsidR="008523A1" w:rsidRPr="00B1684D" w:rsidRDefault="008523A1" w:rsidP="006C7E78">
      <w:pPr>
        <w:pStyle w:val="Heading3"/>
      </w:pPr>
      <w:r w:rsidRPr="00B1684D">
        <w:t>Projection Method</w:t>
      </w:r>
    </w:p>
    <w:p w14:paraId="18049B6C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Projects Revenue, COGS, and Operating Expenses using Holt?Winters triple exponential smoothing with:</w:t>
      </w:r>
    </w:p>
    <w:p w14:paraId="03CB4B44" w14:textId="3258B183" w:rsidR="008523A1" w:rsidRPr="00B1684D" w:rsidRDefault="008523A1" w:rsidP="00752046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Seasonal period: 12 months</w:t>
      </w:r>
    </w:p>
    <w:p w14:paraId="291318B1" w14:textId="0F9EAE48" w:rsidR="008523A1" w:rsidRPr="00B1684D" w:rsidRDefault="008523A1" w:rsidP="00752046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Alpha: 0.2 (level)</w:t>
      </w:r>
    </w:p>
    <w:p w14:paraId="5CA6FF7D" w14:textId="5590C2C4" w:rsidR="008523A1" w:rsidRPr="00B1684D" w:rsidRDefault="008523A1" w:rsidP="00752046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Beta: 0.1 (trend)</w:t>
      </w:r>
    </w:p>
    <w:p w14:paraId="0DA4394D" w14:textId="2D8CC567" w:rsidR="008523A1" w:rsidRPr="00B1684D" w:rsidRDefault="008523A1" w:rsidP="00752046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Gamma: 0.1 (seasonality)</w:t>
      </w:r>
    </w:p>
    <w:p w14:paraId="4F1496B9" w14:textId="77777777" w:rsidR="00752046" w:rsidRDefault="00752046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036FF1C" w14:textId="0C7DBEFD" w:rsidR="008523A1" w:rsidRPr="00B1684D" w:rsidRDefault="008523A1" w:rsidP="006C7E78">
      <w:pPr>
        <w:pStyle w:val="Heading3"/>
      </w:pPr>
      <w:r w:rsidRPr="00B1684D">
        <w:t>Balance Sheet Items</w:t>
      </w:r>
    </w:p>
    <w:p w14:paraId="08E5C199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Total assets and total liabilities use average monthly growth based on the last 12 months vs the prior 12 months.</w:t>
      </w:r>
    </w:p>
    <w:p w14:paraId="2029AB71" w14:textId="77777777" w:rsidR="006C7E78" w:rsidRDefault="006C7E78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140B7C3" w14:textId="6913301D" w:rsidR="008523A1" w:rsidRPr="00B1684D" w:rsidRDefault="008523A1" w:rsidP="006C7E78">
      <w:pPr>
        <w:pStyle w:val="Heading3"/>
      </w:pPr>
      <w:r w:rsidRPr="00B1684D">
        <w:t>Other Income/Expense &amp; Taxes</w:t>
      </w:r>
    </w:p>
    <w:p w14:paraId="5AD6A1FC" w14:textId="2BD636C9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Interest, non</w:t>
      </w:r>
      <w:r w:rsidR="007A3493">
        <w:rPr>
          <w:rFonts w:asciiTheme="minorHAnsi" w:hAnsiTheme="minorHAnsi" w:cs="Courier New"/>
          <w:sz w:val="24"/>
          <w:szCs w:val="24"/>
        </w:rPr>
        <w:t>-</w:t>
      </w:r>
      <w:r w:rsidRPr="00B1684D">
        <w:rPr>
          <w:rFonts w:asciiTheme="minorHAnsi" w:hAnsiTheme="minorHAnsi" w:cs="Courier New"/>
          <w:sz w:val="24"/>
          <w:szCs w:val="24"/>
        </w:rPr>
        <w:t>operating income, extraordinary items, and taxes are projected as average ratios to revenue based on the last 12 months.</w:t>
      </w:r>
    </w:p>
    <w:p w14:paraId="5400E374" w14:textId="77777777" w:rsidR="006C7E78" w:rsidRDefault="006C7E78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7111AFB" w14:textId="0A2F4F46" w:rsidR="008523A1" w:rsidRPr="00B1684D" w:rsidRDefault="008523A1" w:rsidP="006C7E78">
      <w:pPr>
        <w:pStyle w:val="Heading3"/>
      </w:pPr>
      <w:r w:rsidRPr="00B1684D">
        <w:t>Scenario Adjustments</w:t>
      </w:r>
    </w:p>
    <w:p w14:paraId="6645189A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The system modifies the base forecast to build scenarios:</w:t>
      </w:r>
    </w:p>
    <w:p w14:paraId="03CDAAE2" w14:textId="179D82C4" w:rsidR="008523A1" w:rsidRPr="00B1684D" w:rsidRDefault="008523A1" w:rsidP="00752046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Most Likely: standard Holt?Winters output</w:t>
      </w:r>
    </w:p>
    <w:p w14:paraId="042158E7" w14:textId="1D86E65E" w:rsidR="008523A1" w:rsidRPr="00B1684D" w:rsidRDefault="008523A1" w:rsidP="00752046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Best Case: higher revenue trend, lower COGS/opex trend, lower interest/taxes, higher non</w:t>
      </w:r>
      <w:r w:rsidR="00BD2B47">
        <w:rPr>
          <w:rFonts w:asciiTheme="minorHAnsi" w:hAnsiTheme="minorHAnsi" w:cs="Courier New"/>
          <w:sz w:val="24"/>
          <w:szCs w:val="24"/>
        </w:rPr>
        <w:t>-</w:t>
      </w:r>
      <w:r w:rsidRPr="00B1684D">
        <w:rPr>
          <w:rFonts w:asciiTheme="minorHAnsi" w:hAnsiTheme="minorHAnsi" w:cs="Courier New"/>
          <w:sz w:val="24"/>
          <w:szCs w:val="24"/>
        </w:rPr>
        <w:t>op income</w:t>
      </w:r>
    </w:p>
    <w:p w14:paraId="0E5C3D42" w14:textId="4F48DCF8" w:rsidR="008523A1" w:rsidRPr="00B1684D" w:rsidRDefault="008523A1" w:rsidP="00752046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Worst Case: lower revenue trend, higher COGS/opex trend, higher interest/taxes, lower non</w:t>
      </w:r>
      <w:r w:rsidR="00BD2B47">
        <w:rPr>
          <w:rFonts w:asciiTheme="minorHAnsi" w:hAnsiTheme="minorHAnsi" w:cs="Courier New"/>
          <w:sz w:val="24"/>
          <w:szCs w:val="24"/>
        </w:rPr>
        <w:t>-</w:t>
      </w:r>
      <w:r w:rsidRPr="00B1684D">
        <w:rPr>
          <w:rFonts w:asciiTheme="minorHAnsi" w:hAnsiTheme="minorHAnsi" w:cs="Courier New"/>
          <w:sz w:val="24"/>
          <w:szCs w:val="24"/>
        </w:rPr>
        <w:t>op income</w:t>
      </w:r>
    </w:p>
    <w:p w14:paraId="244DE82B" w14:textId="77777777" w:rsidR="006C7E78" w:rsidRDefault="006C7E78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3A6CE51" w14:textId="6DB3C30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Fallback Method</w:t>
      </w:r>
    </w:p>
    <w:p w14:paraId="4C5B2C7E" w14:textId="3951E931" w:rsidR="00752046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If there is insufficient data for Holt</w:t>
      </w:r>
      <w:r w:rsidR="006C7E78">
        <w:rPr>
          <w:rFonts w:asciiTheme="minorHAnsi" w:hAnsiTheme="minorHAnsi" w:cs="Courier New"/>
          <w:sz w:val="24"/>
          <w:szCs w:val="24"/>
        </w:rPr>
        <w:t>-</w:t>
      </w:r>
      <w:r w:rsidRPr="00B1684D">
        <w:rPr>
          <w:rFonts w:asciiTheme="minorHAnsi" w:hAnsiTheme="minorHAnsi" w:cs="Courier New"/>
          <w:sz w:val="24"/>
          <w:szCs w:val="24"/>
        </w:rPr>
        <w:t>Winters, projections fall back to simple growth using the average growth rate across the available history.</w:t>
      </w:r>
    </w:p>
    <w:p w14:paraId="5B45D1B9" w14:textId="755EAE8C" w:rsidR="008523A1" w:rsidRPr="00B1684D" w:rsidRDefault="008523A1" w:rsidP="006C7E78">
      <w:pPr>
        <w:pStyle w:val="Heading1"/>
      </w:pPr>
      <w:r w:rsidRPr="00B1684D">
        <w:t>P.  Operations Dashboard</w:t>
      </w:r>
    </w:p>
    <w:p w14:paraId="208B9361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Powered by operational data from connected accounting system:</w:t>
      </w:r>
    </w:p>
    <w:p w14:paraId="25A1BCAB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1BCF026" w14:textId="611760E9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Overview Tab</w:t>
      </w:r>
    </w:p>
    <w:p w14:paraId="2855B9B3" w14:textId="6C01BB53" w:rsidR="008523A1" w:rsidRPr="00B1684D" w:rsidRDefault="008523A1" w:rsidP="00752046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Summary cards for all five data types</w:t>
      </w:r>
    </w:p>
    <w:p w14:paraId="7BC1BDF9" w14:textId="197C4EB9" w:rsidR="008523A1" w:rsidRPr="00B1684D" w:rsidRDefault="008523A1" w:rsidP="00752046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Record counts for each category</w:t>
      </w:r>
    </w:p>
    <w:p w14:paraId="52A1F144" w14:textId="50E4D484" w:rsidR="008523A1" w:rsidRPr="00B1684D" w:rsidRDefault="008523A1" w:rsidP="00752046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Quick navigation into detailed tabs</w:t>
      </w:r>
    </w:p>
    <w:p w14:paraId="29B1A8A1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D917715" w14:textId="2F797201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Customer Analytics</w:t>
      </w:r>
    </w:p>
    <w:p w14:paraId="4092378C" w14:textId="72CB1965" w:rsidR="008523A1" w:rsidRPr="00B1684D" w:rsidRDefault="008523A1" w:rsidP="00752046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KPI cards for total customers, revenue, and invoices</w:t>
      </w:r>
    </w:p>
    <w:p w14:paraId="4469C44F" w14:textId="749A2CA7" w:rsidR="008523A1" w:rsidRPr="00B1684D" w:rsidRDefault="008523A1" w:rsidP="00752046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Revenue trend chart and customer concentration chart</w:t>
      </w:r>
    </w:p>
    <w:p w14:paraId="289CEB5C" w14:textId="59AFF156" w:rsidR="008523A1" w:rsidRPr="00B1684D" w:rsidRDefault="008523A1" w:rsidP="00752046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Table of top customers by revenue and invoice metrics</w:t>
      </w:r>
    </w:p>
    <w:p w14:paraId="26FDE80A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5A804C0" w14:textId="6B72D59A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AR Aging</w:t>
      </w:r>
    </w:p>
    <w:p w14:paraId="09CAF805" w14:textId="02C6395D" w:rsidR="008523A1" w:rsidRPr="00B1684D" w:rsidRDefault="008523A1" w:rsidP="00752046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KPI cards for total AR, current %, over 30 days %, and over 90 days %</w:t>
      </w:r>
    </w:p>
    <w:p w14:paraId="4A99891E" w14:textId="099352B8" w:rsidR="008523A1" w:rsidRPr="00B1684D" w:rsidRDefault="008523A1" w:rsidP="00752046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Aging trend chart with color-coded buckets</w:t>
      </w:r>
    </w:p>
    <w:p w14:paraId="7F2E31AA" w14:textId="73D91D95" w:rsidR="008523A1" w:rsidRPr="00B1684D" w:rsidRDefault="008523A1" w:rsidP="00752046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 xml:space="preserve">Table of monthly aging </w:t>
      </w:r>
      <w:proofErr w:type="gramStart"/>
      <w:r w:rsidRPr="00B1684D">
        <w:rPr>
          <w:rFonts w:asciiTheme="minorHAnsi" w:hAnsiTheme="minorHAnsi" w:cs="Courier New"/>
          <w:sz w:val="24"/>
          <w:szCs w:val="24"/>
        </w:rPr>
        <w:t>detail</w:t>
      </w:r>
      <w:proofErr w:type="gramEnd"/>
    </w:p>
    <w:p w14:paraId="2A344AEF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561CE3B" w14:textId="66801578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AP Agin</w:t>
      </w:r>
      <w:r w:rsidR="00752046">
        <w:rPr>
          <w:rFonts w:asciiTheme="minorHAnsi" w:hAnsiTheme="minorHAnsi" w:cs="Courier New"/>
          <w:sz w:val="24"/>
          <w:szCs w:val="24"/>
        </w:rPr>
        <w:t>g</w:t>
      </w:r>
    </w:p>
    <w:p w14:paraId="34316927" w14:textId="778AE6FB" w:rsidR="008523A1" w:rsidRPr="00B1684D" w:rsidRDefault="008523A1" w:rsidP="00752046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KPI cards for total AP, current %, over 30 days %, and over 90 days %</w:t>
      </w:r>
    </w:p>
    <w:p w14:paraId="669BCE17" w14:textId="26CC3594" w:rsidR="008523A1" w:rsidRPr="00B1684D" w:rsidRDefault="008523A1" w:rsidP="00752046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Aging trend chart</w:t>
      </w:r>
    </w:p>
    <w:p w14:paraId="023E28CB" w14:textId="03303521" w:rsidR="008523A1" w:rsidRPr="00B1684D" w:rsidRDefault="008523A1" w:rsidP="00752046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Table of monthly AP aging detail</w:t>
      </w:r>
    </w:p>
    <w:p w14:paraId="25AF9E75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158C9F6D" w14:textId="47289C05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Product Sales</w:t>
      </w:r>
    </w:p>
    <w:p w14:paraId="4ECCD849" w14:textId="2EAB9D04" w:rsidR="008523A1" w:rsidRPr="00B1684D" w:rsidRDefault="008523A1" w:rsidP="00752046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KPI cards for total products, total revenue, and margin %</w:t>
      </w:r>
    </w:p>
    <w:p w14:paraId="2392517F" w14:textId="08B370F9" w:rsidR="008523A1" w:rsidRPr="00B1684D" w:rsidRDefault="008523A1" w:rsidP="00752046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Product revenue trend chart</w:t>
      </w:r>
    </w:p>
    <w:p w14:paraId="3F4D3AF8" w14:textId="6701B278" w:rsidR="008523A1" w:rsidRPr="00B1684D" w:rsidRDefault="008523A1" w:rsidP="00752046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Table of product performance with margin indicators</w:t>
      </w:r>
    </w:p>
    <w:p w14:paraId="10DC2106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57D97058" w14:textId="1EDE785F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Inventory</w:t>
      </w:r>
    </w:p>
    <w:p w14:paraId="4BB7BF47" w14:textId="4281ABFE" w:rsidR="008523A1" w:rsidRPr="00B1684D" w:rsidRDefault="008523A1" w:rsidP="00752046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KPI cards for total items, total value, and total units</w:t>
      </w:r>
    </w:p>
    <w:p w14:paraId="6331E26E" w14:textId="03B014F5" w:rsidR="008523A1" w:rsidRPr="00B1684D" w:rsidRDefault="008523A1" w:rsidP="00752046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Inventory value trend chart and distribution chart</w:t>
      </w:r>
    </w:p>
    <w:p w14:paraId="0BC8756C" w14:textId="15209AC7" w:rsidR="008523A1" w:rsidRPr="00B1684D" w:rsidRDefault="008523A1" w:rsidP="00752046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Table of current inventory with value and quantity</w:t>
      </w:r>
    </w:p>
    <w:p w14:paraId="244D7372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A52B3A1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Data Refresh Cadence</w:t>
      </w:r>
    </w:p>
    <w:p w14:paraId="61C211CF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D3228BC" w14:textId="4B4753A0" w:rsidR="008523A1" w:rsidRPr="00B1684D" w:rsidRDefault="008523A1" w:rsidP="00752046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COA financial data is loaded monthly.</w:t>
      </w:r>
    </w:p>
    <w:p w14:paraId="2DD1CEED" w14:textId="4E74CEDE" w:rsidR="008523A1" w:rsidRPr="006C7E78" w:rsidRDefault="008523A1" w:rsidP="008523A1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Operational data can be configured to auto-load daily.</w:t>
      </w:r>
    </w:p>
    <w:p w14:paraId="64FC2553" w14:textId="77777777" w:rsidR="008523A1" w:rsidRPr="00B1684D" w:rsidRDefault="008523A1" w:rsidP="006C7E78">
      <w:pPr>
        <w:pStyle w:val="Heading1"/>
      </w:pPr>
      <w:r w:rsidRPr="00B1684D">
        <w:t>Q.  Payments &amp; Subscription (Consultants)</w:t>
      </w:r>
    </w:p>
    <w:p w14:paraId="429EDBA2" w14:textId="121E2A4A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If your plan requires payment:</w:t>
      </w:r>
    </w:p>
    <w:p w14:paraId="635CA7BF" w14:textId="41137775" w:rsidR="008523A1" w:rsidRPr="00B1684D" w:rsidRDefault="008523A1" w:rsidP="00752046">
      <w:pPr>
        <w:pStyle w:val="PlainText"/>
        <w:numPr>
          <w:ilvl w:val="0"/>
          <w:numId w:val="69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Open the Payments &amp; Subscription tab.</w:t>
      </w:r>
    </w:p>
    <w:p w14:paraId="749C38AE" w14:textId="0491F245" w:rsidR="008523A1" w:rsidRPr="00B1684D" w:rsidRDefault="008523A1" w:rsidP="00752046">
      <w:pPr>
        <w:pStyle w:val="PlainText"/>
        <w:numPr>
          <w:ilvl w:val="0"/>
          <w:numId w:val="69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Select a plan (monthly, quarterly, annual).</w:t>
      </w:r>
    </w:p>
    <w:p w14:paraId="28375370" w14:textId="6E07FA4F" w:rsidR="008523A1" w:rsidRPr="00B1684D" w:rsidRDefault="008523A1" w:rsidP="00752046">
      <w:pPr>
        <w:pStyle w:val="PlainText"/>
        <w:numPr>
          <w:ilvl w:val="0"/>
          <w:numId w:val="69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Complete checkout.</w:t>
      </w:r>
    </w:p>
    <w:p w14:paraId="31B9A7F6" w14:textId="67911216" w:rsidR="008523A1" w:rsidRPr="006C7E78" w:rsidRDefault="008523A1" w:rsidP="008523A1">
      <w:pPr>
        <w:pStyle w:val="PlainText"/>
        <w:numPr>
          <w:ilvl w:val="0"/>
          <w:numId w:val="69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Manage payment methods and view billing history.</w:t>
      </w:r>
    </w:p>
    <w:p w14:paraId="3A6D4DD4" w14:textId="77777777" w:rsidR="008523A1" w:rsidRPr="00B1684D" w:rsidRDefault="008523A1" w:rsidP="006C7E78">
      <w:pPr>
        <w:pStyle w:val="Heading1"/>
      </w:pPr>
      <w:r w:rsidRPr="00B1684D">
        <w:t>R.  Notifications</w:t>
      </w:r>
    </w:p>
    <w:p w14:paraId="1AF2473B" w14:textId="2A491D98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 xml:space="preserve">Corelytics sends email notifications for new registrations. Contact support if you need </w:t>
      </w:r>
      <w:proofErr w:type="gramStart"/>
      <w:r w:rsidRPr="00B1684D">
        <w:rPr>
          <w:rFonts w:asciiTheme="minorHAnsi" w:hAnsiTheme="minorHAnsi" w:cs="Courier New"/>
          <w:sz w:val="24"/>
          <w:szCs w:val="24"/>
        </w:rPr>
        <w:t>account</w:t>
      </w:r>
      <w:proofErr w:type="gramEnd"/>
      <w:r w:rsidRPr="00B1684D">
        <w:rPr>
          <w:rFonts w:asciiTheme="minorHAnsi" w:hAnsiTheme="minorHAnsi" w:cs="Courier New"/>
          <w:sz w:val="24"/>
          <w:szCs w:val="24"/>
        </w:rPr>
        <w:t xml:space="preserve"> or billing assistance.</w:t>
      </w:r>
    </w:p>
    <w:p w14:paraId="5BA3577B" w14:textId="77777777" w:rsidR="008523A1" w:rsidRPr="00B1684D" w:rsidRDefault="008523A1" w:rsidP="006C7E78">
      <w:pPr>
        <w:pStyle w:val="Heading1"/>
      </w:pPr>
      <w:r w:rsidRPr="00B1684D">
        <w:t>S.  Troubleshooting</w:t>
      </w:r>
    </w:p>
    <w:p w14:paraId="245FFA9A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Common issues and fixes:</w:t>
      </w:r>
    </w:p>
    <w:p w14:paraId="111DB586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BC98569" w14:textId="7EBCA7A1" w:rsidR="008523A1" w:rsidRPr="00B1684D" w:rsidRDefault="008523A1" w:rsidP="00752046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Data missing in reports: Confirm mapping is complete, then reprocess data.</w:t>
      </w:r>
    </w:p>
    <w:p w14:paraId="3D0FDBAB" w14:textId="2677CC11" w:rsidR="008523A1" w:rsidRPr="00B1684D" w:rsidRDefault="008523A1" w:rsidP="00752046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Wrong benchmarks: Verify the industry sector is set correctly.</w:t>
      </w:r>
    </w:p>
    <w:p w14:paraId="246B16C0" w14:textId="5CDC7653" w:rsidR="008523A1" w:rsidRPr="00B1684D" w:rsidRDefault="008523A1" w:rsidP="00752046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Connection issues: Verify your accounting system authorization is still active.</w:t>
      </w:r>
    </w:p>
    <w:p w14:paraId="3B547F3E" w14:textId="10B4394E" w:rsidR="008523A1" w:rsidRPr="00B1684D" w:rsidRDefault="008523A1" w:rsidP="00752046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Missing months: Verify the import file includes all months.</w:t>
      </w:r>
    </w:p>
    <w:p w14:paraId="33A24FE8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4E03DB6" w14:textId="77777777" w:rsidR="008523A1" w:rsidRPr="00B1684D" w:rsidRDefault="008523A1" w:rsidP="006C7E78">
      <w:pPr>
        <w:pStyle w:val="Heading1"/>
      </w:pPr>
      <w:r w:rsidRPr="00B1684D">
        <w:t>T. Support</w:t>
      </w:r>
    </w:p>
    <w:p w14:paraId="59AC656D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5BBFF9B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For help:</w:t>
      </w:r>
    </w:p>
    <w:p w14:paraId="5849C48F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1068754" w14:textId="5D90C8A2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1684D">
        <w:rPr>
          <w:rFonts w:asciiTheme="minorHAnsi" w:hAnsiTheme="minorHAnsi" w:cs="Courier New"/>
          <w:sz w:val="24"/>
          <w:szCs w:val="24"/>
        </w:rPr>
        <w:t>Email: support@corelytics.com</w:t>
      </w:r>
    </w:p>
    <w:p w14:paraId="12827224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16193A4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769B5C6" w14:textId="77777777" w:rsidR="008523A1" w:rsidRPr="00B1684D" w:rsidRDefault="008523A1" w:rsidP="008523A1">
      <w:pPr>
        <w:pStyle w:val="PlainText"/>
        <w:rPr>
          <w:rFonts w:asciiTheme="minorHAnsi" w:hAnsiTheme="minorHAnsi" w:cs="Courier New"/>
          <w:sz w:val="24"/>
          <w:szCs w:val="24"/>
        </w:rPr>
      </w:pPr>
    </w:p>
    <w:sectPr w:rsidR="008523A1" w:rsidRPr="00B1684D" w:rsidSect="00BD2B47">
      <w:pgSz w:w="12240" w:h="15840"/>
      <w:pgMar w:top="1440" w:right="1502" w:bottom="135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5554"/>
    <w:multiLevelType w:val="hybridMultilevel"/>
    <w:tmpl w:val="9A04FEC2"/>
    <w:lvl w:ilvl="0" w:tplc="66CAA938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61414"/>
    <w:multiLevelType w:val="hybridMultilevel"/>
    <w:tmpl w:val="096E12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AE24BF"/>
    <w:multiLevelType w:val="hybridMultilevel"/>
    <w:tmpl w:val="F8A8E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AC2FA5"/>
    <w:multiLevelType w:val="hybridMultilevel"/>
    <w:tmpl w:val="011285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DF3DB5"/>
    <w:multiLevelType w:val="hybridMultilevel"/>
    <w:tmpl w:val="0C2E97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3D4E26"/>
    <w:multiLevelType w:val="hybridMultilevel"/>
    <w:tmpl w:val="986E1CF4"/>
    <w:lvl w:ilvl="0" w:tplc="66CAA938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331420"/>
    <w:multiLevelType w:val="hybridMultilevel"/>
    <w:tmpl w:val="8B301C16"/>
    <w:lvl w:ilvl="0" w:tplc="66CAA938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8B2348"/>
    <w:multiLevelType w:val="hybridMultilevel"/>
    <w:tmpl w:val="508225CC"/>
    <w:lvl w:ilvl="0" w:tplc="66CAA938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AE6CCF"/>
    <w:multiLevelType w:val="hybridMultilevel"/>
    <w:tmpl w:val="28629F5A"/>
    <w:lvl w:ilvl="0" w:tplc="66CAA938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624DDB"/>
    <w:multiLevelType w:val="hybridMultilevel"/>
    <w:tmpl w:val="14E880D4"/>
    <w:lvl w:ilvl="0" w:tplc="66CAA938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4478FB"/>
    <w:multiLevelType w:val="hybridMultilevel"/>
    <w:tmpl w:val="10CCA700"/>
    <w:lvl w:ilvl="0" w:tplc="66CAA938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BA30A9"/>
    <w:multiLevelType w:val="hybridMultilevel"/>
    <w:tmpl w:val="172E868C"/>
    <w:lvl w:ilvl="0" w:tplc="66CAA938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C37566"/>
    <w:multiLevelType w:val="hybridMultilevel"/>
    <w:tmpl w:val="296ED1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1176A8"/>
    <w:multiLevelType w:val="hybridMultilevel"/>
    <w:tmpl w:val="E38898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2A5890"/>
    <w:multiLevelType w:val="hybridMultilevel"/>
    <w:tmpl w:val="6BB479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6A545E"/>
    <w:multiLevelType w:val="hybridMultilevel"/>
    <w:tmpl w:val="D5AA7CD2"/>
    <w:lvl w:ilvl="0" w:tplc="66CAA938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756F32"/>
    <w:multiLevelType w:val="hybridMultilevel"/>
    <w:tmpl w:val="33B659E6"/>
    <w:lvl w:ilvl="0" w:tplc="66CAA938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0531CE"/>
    <w:multiLevelType w:val="hybridMultilevel"/>
    <w:tmpl w:val="C27C8434"/>
    <w:lvl w:ilvl="0" w:tplc="66CAA938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047F61"/>
    <w:multiLevelType w:val="hybridMultilevel"/>
    <w:tmpl w:val="F2262FC2"/>
    <w:lvl w:ilvl="0" w:tplc="66CAA938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905194"/>
    <w:multiLevelType w:val="hybridMultilevel"/>
    <w:tmpl w:val="A23EBA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1DB07A3"/>
    <w:multiLevelType w:val="hybridMultilevel"/>
    <w:tmpl w:val="576E9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26953C2"/>
    <w:multiLevelType w:val="hybridMultilevel"/>
    <w:tmpl w:val="E95CE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32B72C7"/>
    <w:multiLevelType w:val="hybridMultilevel"/>
    <w:tmpl w:val="A6B87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3331D0B"/>
    <w:multiLevelType w:val="hybridMultilevel"/>
    <w:tmpl w:val="ECAAF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33A2970"/>
    <w:multiLevelType w:val="hybridMultilevel"/>
    <w:tmpl w:val="C632E672"/>
    <w:lvl w:ilvl="0" w:tplc="66CAA938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8532B99"/>
    <w:multiLevelType w:val="hybridMultilevel"/>
    <w:tmpl w:val="AF7E2630"/>
    <w:lvl w:ilvl="0" w:tplc="66CAA938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935925"/>
    <w:multiLevelType w:val="hybridMultilevel"/>
    <w:tmpl w:val="43428CBA"/>
    <w:lvl w:ilvl="0" w:tplc="66CAA938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C7711DB"/>
    <w:multiLevelType w:val="hybridMultilevel"/>
    <w:tmpl w:val="FD6E0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A0420B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0641EC6"/>
    <w:multiLevelType w:val="hybridMultilevel"/>
    <w:tmpl w:val="9858DF28"/>
    <w:lvl w:ilvl="0" w:tplc="66CAA938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293624"/>
    <w:multiLevelType w:val="hybridMultilevel"/>
    <w:tmpl w:val="752EFA06"/>
    <w:lvl w:ilvl="0" w:tplc="66CAA938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5D160F7"/>
    <w:multiLevelType w:val="hybridMultilevel"/>
    <w:tmpl w:val="56FC9280"/>
    <w:lvl w:ilvl="0" w:tplc="66CAA938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7230AC4"/>
    <w:multiLevelType w:val="hybridMultilevel"/>
    <w:tmpl w:val="0C629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75E4AB5"/>
    <w:multiLevelType w:val="hybridMultilevel"/>
    <w:tmpl w:val="8A6602BE"/>
    <w:lvl w:ilvl="0" w:tplc="66CAA938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76964DB"/>
    <w:multiLevelType w:val="hybridMultilevel"/>
    <w:tmpl w:val="E7CAF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A254A3F"/>
    <w:multiLevelType w:val="hybridMultilevel"/>
    <w:tmpl w:val="DD9895DA"/>
    <w:lvl w:ilvl="0" w:tplc="66CAA938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A47037F"/>
    <w:multiLevelType w:val="hybridMultilevel"/>
    <w:tmpl w:val="99EA2B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B9C085F"/>
    <w:multiLevelType w:val="hybridMultilevel"/>
    <w:tmpl w:val="56462C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D192BDC"/>
    <w:multiLevelType w:val="hybridMultilevel"/>
    <w:tmpl w:val="C5DC10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DCB5800"/>
    <w:multiLevelType w:val="hybridMultilevel"/>
    <w:tmpl w:val="A2868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DDF4455"/>
    <w:multiLevelType w:val="hybridMultilevel"/>
    <w:tmpl w:val="5E4CEE68"/>
    <w:lvl w:ilvl="0" w:tplc="66CAA938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00F4885"/>
    <w:multiLevelType w:val="hybridMultilevel"/>
    <w:tmpl w:val="C33ECA00"/>
    <w:lvl w:ilvl="0" w:tplc="66CAA938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25166FF"/>
    <w:multiLevelType w:val="hybridMultilevel"/>
    <w:tmpl w:val="2D3E18F8"/>
    <w:lvl w:ilvl="0" w:tplc="66CAA938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7E60228"/>
    <w:multiLevelType w:val="hybridMultilevel"/>
    <w:tmpl w:val="EE3C13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A130864"/>
    <w:multiLevelType w:val="hybridMultilevel"/>
    <w:tmpl w:val="23C6D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D0216E2"/>
    <w:multiLevelType w:val="hybridMultilevel"/>
    <w:tmpl w:val="0E38CDE2"/>
    <w:lvl w:ilvl="0" w:tplc="66CAA938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35942CF"/>
    <w:multiLevelType w:val="hybridMultilevel"/>
    <w:tmpl w:val="5CFEDBEE"/>
    <w:lvl w:ilvl="0" w:tplc="66CAA938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6E14BFA"/>
    <w:multiLevelType w:val="hybridMultilevel"/>
    <w:tmpl w:val="0FCEACD4"/>
    <w:lvl w:ilvl="0" w:tplc="66CAA938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76E5E98"/>
    <w:multiLevelType w:val="hybridMultilevel"/>
    <w:tmpl w:val="81D8DD4E"/>
    <w:lvl w:ilvl="0" w:tplc="66CAA938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7FF0D9D"/>
    <w:multiLevelType w:val="hybridMultilevel"/>
    <w:tmpl w:val="FE9E7B7A"/>
    <w:lvl w:ilvl="0" w:tplc="66CAA938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C131D32"/>
    <w:multiLevelType w:val="hybridMultilevel"/>
    <w:tmpl w:val="5B96FDE8"/>
    <w:lvl w:ilvl="0" w:tplc="66CAA938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C8E04EE"/>
    <w:multiLevelType w:val="hybridMultilevel"/>
    <w:tmpl w:val="AE28A7E6"/>
    <w:lvl w:ilvl="0" w:tplc="66CAA938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CF726F4"/>
    <w:multiLevelType w:val="hybridMultilevel"/>
    <w:tmpl w:val="0C321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D734477"/>
    <w:multiLevelType w:val="hybridMultilevel"/>
    <w:tmpl w:val="8296201A"/>
    <w:lvl w:ilvl="0" w:tplc="66CAA938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E0D559B"/>
    <w:multiLevelType w:val="hybridMultilevel"/>
    <w:tmpl w:val="CF00F3AE"/>
    <w:lvl w:ilvl="0" w:tplc="66CAA938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F1C0DD8"/>
    <w:multiLevelType w:val="hybridMultilevel"/>
    <w:tmpl w:val="A2BA2B0C"/>
    <w:lvl w:ilvl="0" w:tplc="66CAA938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F714E89"/>
    <w:multiLevelType w:val="hybridMultilevel"/>
    <w:tmpl w:val="5E16DA02"/>
    <w:lvl w:ilvl="0" w:tplc="66CAA938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F7A1E88"/>
    <w:multiLevelType w:val="hybridMultilevel"/>
    <w:tmpl w:val="E83E103C"/>
    <w:lvl w:ilvl="0" w:tplc="66CAA938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56D65B0"/>
    <w:multiLevelType w:val="hybridMultilevel"/>
    <w:tmpl w:val="D3B41E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79C19EC"/>
    <w:multiLevelType w:val="hybridMultilevel"/>
    <w:tmpl w:val="33BAD246"/>
    <w:lvl w:ilvl="0" w:tplc="66CAA938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7EC2852"/>
    <w:multiLevelType w:val="hybridMultilevel"/>
    <w:tmpl w:val="1A86D5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B334B2E"/>
    <w:multiLevelType w:val="hybridMultilevel"/>
    <w:tmpl w:val="E8629AA2"/>
    <w:lvl w:ilvl="0" w:tplc="66CAA938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D9A7EB6"/>
    <w:multiLevelType w:val="hybridMultilevel"/>
    <w:tmpl w:val="ACBAEF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FD336AA"/>
    <w:multiLevelType w:val="hybridMultilevel"/>
    <w:tmpl w:val="9E383F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1453624"/>
    <w:multiLevelType w:val="hybridMultilevel"/>
    <w:tmpl w:val="CFC0A9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2E9201D"/>
    <w:multiLevelType w:val="hybridMultilevel"/>
    <w:tmpl w:val="51E65466"/>
    <w:lvl w:ilvl="0" w:tplc="66CAA938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9BB4911"/>
    <w:multiLevelType w:val="hybridMultilevel"/>
    <w:tmpl w:val="043004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A0C6CD7"/>
    <w:multiLevelType w:val="hybridMultilevel"/>
    <w:tmpl w:val="89AE7750"/>
    <w:lvl w:ilvl="0" w:tplc="66CAA938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AC36264"/>
    <w:multiLevelType w:val="hybridMultilevel"/>
    <w:tmpl w:val="D39A760E"/>
    <w:lvl w:ilvl="0" w:tplc="66CAA938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B2344DF"/>
    <w:multiLevelType w:val="hybridMultilevel"/>
    <w:tmpl w:val="103C0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D9A4467"/>
    <w:multiLevelType w:val="hybridMultilevel"/>
    <w:tmpl w:val="B75CD55C"/>
    <w:lvl w:ilvl="0" w:tplc="66CAA938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9985592">
    <w:abstractNumId w:val="51"/>
  </w:num>
  <w:num w:numId="2" w16cid:durableId="1562713831">
    <w:abstractNumId w:val="34"/>
  </w:num>
  <w:num w:numId="3" w16cid:durableId="977996840">
    <w:abstractNumId w:val="67"/>
  </w:num>
  <w:num w:numId="4" w16cid:durableId="204881">
    <w:abstractNumId w:val="64"/>
  </w:num>
  <w:num w:numId="5" w16cid:durableId="1369456030">
    <w:abstractNumId w:val="16"/>
  </w:num>
  <w:num w:numId="6" w16cid:durableId="1024088958">
    <w:abstractNumId w:val="38"/>
  </w:num>
  <w:num w:numId="7" w16cid:durableId="1385520664">
    <w:abstractNumId w:val="23"/>
  </w:num>
  <w:num w:numId="8" w16cid:durableId="1640648961">
    <w:abstractNumId w:val="60"/>
  </w:num>
  <w:num w:numId="9" w16cid:durableId="1419866512">
    <w:abstractNumId w:val="61"/>
  </w:num>
  <w:num w:numId="10" w16cid:durableId="618143245">
    <w:abstractNumId w:val="12"/>
  </w:num>
  <w:num w:numId="11" w16cid:durableId="189297095">
    <w:abstractNumId w:val="30"/>
  </w:num>
  <w:num w:numId="12" w16cid:durableId="1211501817">
    <w:abstractNumId w:val="59"/>
  </w:num>
  <w:num w:numId="13" w16cid:durableId="1059405080">
    <w:abstractNumId w:val="2"/>
  </w:num>
  <w:num w:numId="14" w16cid:durableId="804585872">
    <w:abstractNumId w:val="19"/>
  </w:num>
  <w:num w:numId="15" w16cid:durableId="82724895">
    <w:abstractNumId w:val="31"/>
  </w:num>
  <w:num w:numId="16" w16cid:durableId="2117365633">
    <w:abstractNumId w:val="69"/>
  </w:num>
  <w:num w:numId="17" w16cid:durableId="1451046906">
    <w:abstractNumId w:val="35"/>
  </w:num>
  <w:num w:numId="18" w16cid:durableId="1724131213">
    <w:abstractNumId w:val="33"/>
  </w:num>
  <w:num w:numId="19" w16cid:durableId="254486368">
    <w:abstractNumId w:val="42"/>
  </w:num>
  <w:num w:numId="20" w16cid:durableId="1351377232">
    <w:abstractNumId w:val="27"/>
  </w:num>
  <w:num w:numId="21" w16cid:durableId="1132478584">
    <w:abstractNumId w:val="3"/>
  </w:num>
  <w:num w:numId="22" w16cid:durableId="986782871">
    <w:abstractNumId w:val="65"/>
  </w:num>
  <w:num w:numId="23" w16cid:durableId="370302128">
    <w:abstractNumId w:val="20"/>
  </w:num>
  <w:num w:numId="24" w16cid:durableId="765806970">
    <w:abstractNumId w:val="43"/>
  </w:num>
  <w:num w:numId="25" w16cid:durableId="170610906">
    <w:abstractNumId w:val="4"/>
  </w:num>
  <w:num w:numId="26" w16cid:durableId="1701275480">
    <w:abstractNumId w:val="13"/>
  </w:num>
  <w:num w:numId="27" w16cid:durableId="1914928782">
    <w:abstractNumId w:val="57"/>
  </w:num>
  <w:num w:numId="28" w16cid:durableId="439759863">
    <w:abstractNumId w:val="14"/>
  </w:num>
  <w:num w:numId="29" w16cid:durableId="1183013828">
    <w:abstractNumId w:val="28"/>
  </w:num>
  <w:num w:numId="30" w16cid:durableId="1533153362">
    <w:abstractNumId w:val="37"/>
  </w:num>
  <w:num w:numId="31" w16cid:durableId="1368290098">
    <w:abstractNumId w:val="68"/>
  </w:num>
  <w:num w:numId="32" w16cid:durableId="1437485139">
    <w:abstractNumId w:val="46"/>
  </w:num>
  <w:num w:numId="33" w16cid:durableId="1958022425">
    <w:abstractNumId w:val="26"/>
  </w:num>
  <w:num w:numId="34" w16cid:durableId="1010182427">
    <w:abstractNumId w:val="18"/>
  </w:num>
  <w:num w:numId="35" w16cid:durableId="2074499313">
    <w:abstractNumId w:val="50"/>
  </w:num>
  <w:num w:numId="36" w16cid:durableId="370113863">
    <w:abstractNumId w:val="52"/>
  </w:num>
  <w:num w:numId="37" w16cid:durableId="111167454">
    <w:abstractNumId w:val="53"/>
  </w:num>
  <w:num w:numId="38" w16cid:durableId="1362826944">
    <w:abstractNumId w:val="58"/>
  </w:num>
  <w:num w:numId="39" w16cid:durableId="2055689815">
    <w:abstractNumId w:val="21"/>
  </w:num>
  <w:num w:numId="40" w16cid:durableId="100035259">
    <w:abstractNumId w:val="63"/>
  </w:num>
  <w:num w:numId="41" w16cid:durableId="1536310295">
    <w:abstractNumId w:val="62"/>
  </w:num>
  <w:num w:numId="42" w16cid:durableId="639385267">
    <w:abstractNumId w:val="36"/>
  </w:num>
  <w:num w:numId="43" w16cid:durableId="1078014225">
    <w:abstractNumId w:val="17"/>
  </w:num>
  <w:num w:numId="44" w16cid:durableId="361826169">
    <w:abstractNumId w:val="54"/>
  </w:num>
  <w:num w:numId="45" w16cid:durableId="171605115">
    <w:abstractNumId w:val="40"/>
  </w:num>
  <w:num w:numId="46" w16cid:durableId="716973108">
    <w:abstractNumId w:val="10"/>
  </w:num>
  <w:num w:numId="47" w16cid:durableId="1282036664">
    <w:abstractNumId w:val="9"/>
  </w:num>
  <w:num w:numId="48" w16cid:durableId="1539472907">
    <w:abstractNumId w:val="32"/>
  </w:num>
  <w:num w:numId="49" w16cid:durableId="2142456858">
    <w:abstractNumId w:val="45"/>
  </w:num>
  <w:num w:numId="50" w16cid:durableId="745372513">
    <w:abstractNumId w:val="11"/>
  </w:num>
  <w:num w:numId="51" w16cid:durableId="1940790096">
    <w:abstractNumId w:val="66"/>
  </w:num>
  <w:num w:numId="52" w16cid:durableId="1243103421">
    <w:abstractNumId w:val="47"/>
  </w:num>
  <w:num w:numId="53" w16cid:durableId="1738356310">
    <w:abstractNumId w:val="44"/>
  </w:num>
  <w:num w:numId="54" w16cid:durableId="1302953854">
    <w:abstractNumId w:val="48"/>
  </w:num>
  <w:num w:numId="55" w16cid:durableId="1381785458">
    <w:abstractNumId w:val="55"/>
  </w:num>
  <w:num w:numId="56" w16cid:durableId="1093474294">
    <w:abstractNumId w:val="49"/>
  </w:num>
  <w:num w:numId="57" w16cid:durableId="1632520667">
    <w:abstractNumId w:val="15"/>
  </w:num>
  <w:num w:numId="58" w16cid:durableId="2016373413">
    <w:abstractNumId w:val="8"/>
  </w:num>
  <w:num w:numId="59" w16cid:durableId="1461536645">
    <w:abstractNumId w:val="5"/>
  </w:num>
  <w:num w:numId="60" w16cid:durableId="1497653521">
    <w:abstractNumId w:val="6"/>
  </w:num>
  <w:num w:numId="61" w16cid:durableId="478500376">
    <w:abstractNumId w:val="24"/>
  </w:num>
  <w:num w:numId="62" w16cid:durableId="970986481">
    <w:abstractNumId w:val="39"/>
  </w:num>
  <w:num w:numId="63" w16cid:durableId="1061322304">
    <w:abstractNumId w:val="25"/>
  </w:num>
  <w:num w:numId="64" w16cid:durableId="11344381">
    <w:abstractNumId w:val="41"/>
  </w:num>
  <w:num w:numId="65" w16cid:durableId="954168070">
    <w:abstractNumId w:val="0"/>
  </w:num>
  <w:num w:numId="66" w16cid:durableId="1582836131">
    <w:abstractNumId w:val="7"/>
  </w:num>
  <w:num w:numId="67" w16cid:durableId="1639410419">
    <w:abstractNumId w:val="29"/>
  </w:num>
  <w:num w:numId="68" w16cid:durableId="1296914507">
    <w:abstractNumId w:val="1"/>
  </w:num>
  <w:num w:numId="69" w16cid:durableId="935597866">
    <w:abstractNumId w:val="22"/>
  </w:num>
  <w:num w:numId="70" w16cid:durableId="886995387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A1"/>
    <w:rsid w:val="00173FCB"/>
    <w:rsid w:val="00252442"/>
    <w:rsid w:val="006C7E78"/>
    <w:rsid w:val="00752046"/>
    <w:rsid w:val="007A3493"/>
    <w:rsid w:val="008523A1"/>
    <w:rsid w:val="009B2FB2"/>
    <w:rsid w:val="00B1684D"/>
    <w:rsid w:val="00BD2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9B122"/>
  <w15:chartTrackingRefBased/>
  <w15:docId w15:val="{2D95656F-9B57-439F-8B71-15124F56A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E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7E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7E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864A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864AE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6C7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C7E78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7E78"/>
    <w:rPr>
      <w:rFonts w:asciiTheme="majorHAnsi" w:eastAsiaTheme="majorEastAsia" w:hAnsiTheme="majorHAnsi" w:cstheme="majorBidi"/>
      <w:color w:val="0A2F40" w:themeColor="accent1" w:themeShade="7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2465</Words>
  <Characters>14053</Characters>
  <Application>Microsoft Office Word</Application>
  <DocSecurity>0</DocSecurity>
  <Lines>117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60</vt:i4>
      </vt:variant>
    </vt:vector>
  </HeadingPairs>
  <TitlesOfParts>
    <vt:vector size="61" baseType="lpstr">
      <vt:lpstr/>
      <vt:lpstr>A.  Who This Is For</vt:lpstr>
      <vt:lpstr>B.  Roles at a Glance</vt:lpstr>
      <vt:lpstr>C. Sign In Page </vt:lpstr>
      <vt:lpstr>    Sign In Form</vt:lpstr>
      <vt:lpstr>    Password Requirements</vt:lpstr>
      <vt:lpstr>    Forgot Password Flow</vt:lpstr>
      <vt:lpstr>    Affiliate Codes (Business Registration)</vt:lpstr>
      <vt:lpstr>    Multi-Factor Authentication (Required)</vt:lpstr>
      <vt:lpstr>D. Consultant Dashboard</vt:lpstr>
      <vt:lpstr>    Consultants see two main tabs:</vt:lpstr>
      <vt:lpstr>    Add a Company (Consultant)</vt:lpstr>
      <vt:lpstr>    Manage Team Members</vt:lpstr>
      <vt:lpstr>E. Company Management</vt:lpstr>
      <vt:lpstr>F.  Connect Accounting Data</vt:lpstr>
      <vt:lpstr>    Accounting API Connection</vt:lpstr>
      <vt:lpstr>    Excel Trial Balance Import</vt:lpstr>
      <vt:lpstr>G.  Data Mapping</vt:lpstr>
      <vt:lpstr>    Account Mapping</vt:lpstr>
      <vt:lpstr>H.  LOB (Line of Business) Mapping</vt:lpstr>
      <vt:lpstr>I. Data Review</vt:lpstr>
      <vt:lpstr>    Process Monthly Data</vt:lpstr>
      <vt:lpstr>J.  Dashboard (Customizable)</vt:lpstr>
      <vt:lpstr>K.  Analysis (AI-Enabled)</vt:lpstr>
      <vt:lpstr>    Overview (Context + Controls)</vt:lpstr>
      <vt:lpstr>    Focus Board (AI-Enabled)</vt:lpstr>
      <vt:lpstr>    Trend Explorer (AI-Enabled)</vt:lpstr>
      <vt:lpstr>    Anomaly Inbox (AI-Enabled)</vt:lpstr>
      <vt:lpstr>    Opportunity Workspace (AI-Enabled)</vt:lpstr>
      <vt:lpstr>L. Ask Corelytics</vt:lpstr>
      <vt:lpstr>    What Ask Corelytics Does</vt:lpstr>
      <vt:lpstr>    Default Questions</vt:lpstr>
      <vt:lpstr>    Running a Default Question</vt:lpstr>
      <vt:lpstr>    Creating New Questions</vt:lpstr>
      <vt:lpstr>    Saving Your Questions</vt:lpstr>
      <vt:lpstr>    Resetting to Defaults</vt:lpstr>
      <vt:lpstr>M. Ratios and Trends</vt:lpstr>
      <vt:lpstr>    Ratios Page</vt:lpstr>
      <vt:lpstr>        Ratio Graphs</vt:lpstr>
      <vt:lpstr>        Features:</vt:lpstr>
      <vt:lpstr>        Priority Ratios</vt:lpstr>
      <vt:lpstr>        Monthly Ratios by Category</vt:lpstr>
      <vt:lpstr>    Trend Analysis Page</vt:lpstr>
      <vt:lpstr>        Item Trends</vt:lpstr>
      <vt:lpstr>        Expense Analysis</vt:lpstr>
      <vt:lpstr>N. Working Capital</vt:lpstr>
      <vt:lpstr>O.  Goals and Projections</vt:lpstr>
      <vt:lpstr>    Goals Page</vt:lpstr>
      <vt:lpstr>        Expense Goals</vt:lpstr>
      <vt:lpstr>        Operational Goals</vt:lpstr>
      <vt:lpstr>    Projections Page</vt:lpstr>
      <vt:lpstr>        Projection Outputs</vt:lpstr>
      <vt:lpstr>        Projection Method</vt:lpstr>
      <vt:lpstr>        Balance Sheet Items</vt:lpstr>
      <vt:lpstr>        Other Income/Expense &amp; Taxes</vt:lpstr>
      <vt:lpstr>        Scenario Adjustments</vt:lpstr>
      <vt:lpstr>P.  Operations Dashboard</vt:lpstr>
      <vt:lpstr>Q.  Payments &amp; Subscription (Consultants)</vt:lpstr>
      <vt:lpstr>R.  Notifications</vt:lpstr>
      <vt:lpstr>S.  Troubleshooting</vt:lpstr>
      <vt:lpstr>T. Support</vt:lpstr>
    </vt:vector>
  </TitlesOfParts>
  <Company/>
  <LinksUpToDate>false</LinksUpToDate>
  <CharactersWithSpaces>16486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Buck</dc:creator>
  <cp:keywords/>
  <dc:description/>
  <cp:lastModifiedBy>Steve Buck</cp:lastModifiedBy>
  <cp:revision>2</cp:revision>
  <dcterms:created xsi:type="dcterms:W3CDTF">2026-02-10T23:51:00Z</dcterms:created>
  <dcterms:modified xsi:type="dcterms:W3CDTF">2026-02-10T23:51:00Z</dcterms:modified>
</cp:coreProperties>
</file>