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bookmarkStart w:id="0" w:name="_GoBack"/>
      <w:bookmarkEnd w:id="0"/>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2D6C115A" w:rsidR="00982657" w:rsidRDefault="009A48CA"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2</w:t>
                            </w:r>
                          </w:p>
                          <w:p w14:paraId="0979BDAF" w14:textId="18103AB5" w:rsidR="00982657" w:rsidRPr="00C3337C" w:rsidRDefault="009A48CA"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Connect Device to IoTHub</w:t>
                            </w:r>
                          </w:p>
                          <w:p w14:paraId="0979BDB0" w14:textId="77777777" w:rsidR="00982657" w:rsidRDefault="00982657"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2D6C115A" w:rsidR="00982657" w:rsidRDefault="009A48CA"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2</w:t>
                      </w:r>
                    </w:p>
                    <w:p w14:paraId="0979BDAF" w14:textId="18103AB5" w:rsidR="00982657" w:rsidRPr="00C3337C" w:rsidRDefault="009A48CA"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Connect Device to IoTHub</w:t>
                      </w:r>
                    </w:p>
                    <w:p w14:paraId="0979BDB0" w14:textId="77777777" w:rsidR="00982657" w:rsidRDefault="00982657"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1" w:name="_top"/>
      <w:bookmarkEnd w:id="1"/>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2" w:name="_Toc466284196"/>
      <w:r>
        <w:lastRenderedPageBreak/>
        <w:t>Change Record</w:t>
      </w:r>
      <w:bookmarkEnd w:id="2"/>
    </w:p>
    <w:tbl>
      <w:tblPr>
        <w:tblStyle w:val="MSTableStyle2"/>
        <w:tblW w:w="8915" w:type="dxa"/>
        <w:tblInd w:w="90" w:type="dxa"/>
        <w:tblLook w:val="00A0" w:firstRow="1" w:lastRow="0" w:firstColumn="1" w:lastColumn="0" w:noHBand="0" w:noVBand="0"/>
      </w:tblPr>
      <w:tblGrid>
        <w:gridCol w:w="1722"/>
        <w:gridCol w:w="1722"/>
        <w:gridCol w:w="1722"/>
        <w:gridCol w:w="3749"/>
      </w:tblGrid>
      <w:tr w:rsidR="000471EE" w:rsidRPr="00CF7E6A" w14:paraId="0979BC1A" w14:textId="77777777" w:rsidTr="0025374D">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25374D">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1FDC2E81" w:rsidR="000471EE" w:rsidRPr="00CF7E6A" w:rsidRDefault="0025374D" w:rsidP="00EB0FF9">
            <w:pPr>
              <w:ind w:hanging="13"/>
              <w:jc w:val="center"/>
              <w:rPr>
                <w:rFonts w:ascii="Segoe" w:hAnsi="Segoe"/>
              </w:rPr>
            </w:pPr>
            <w:r>
              <w:rPr>
                <w:rFonts w:ascii="Segoe" w:hAnsi="Segoe"/>
              </w:rPr>
              <w:t>11/7</w:t>
            </w:r>
            <w:r w:rsidR="00F12589">
              <w:rPr>
                <w:rFonts w:ascii="Segoe" w:hAnsi="Segoe"/>
              </w:rPr>
              <w:t>/2016</w:t>
            </w:r>
          </w:p>
        </w:tc>
        <w:tc>
          <w:tcPr>
            <w:tcW w:w="1722" w:type="dxa"/>
            <w:vAlign w:val="center"/>
          </w:tcPr>
          <w:p w14:paraId="0979BC1C" w14:textId="19EDFB81" w:rsidR="000471EE" w:rsidRPr="00CF7E6A" w:rsidRDefault="00F12589" w:rsidP="00A55AE5">
            <w:pPr>
              <w:ind w:hanging="25"/>
              <w:jc w:val="center"/>
              <w:rPr>
                <w:rFonts w:ascii="Segoe" w:hAnsi="Segoe"/>
              </w:rPr>
            </w:pPr>
            <w:r>
              <w:rPr>
                <w:rFonts w:ascii="Segoe" w:hAnsi="Segoe"/>
              </w:rPr>
              <w:t>Steve Busby</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5398324E" w14:textId="4BA7E6F1" w:rsidR="00441333"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66284196" w:history="1">
        <w:r w:rsidR="00441333" w:rsidRPr="00BA4B2C">
          <w:rPr>
            <w:rStyle w:val="Hyperlink"/>
          </w:rPr>
          <w:t>Change Record</w:t>
        </w:r>
        <w:r w:rsidR="00441333">
          <w:rPr>
            <w:webHidden/>
          </w:rPr>
          <w:tab/>
        </w:r>
        <w:r w:rsidR="00441333">
          <w:rPr>
            <w:webHidden/>
          </w:rPr>
          <w:fldChar w:fldCharType="begin"/>
        </w:r>
        <w:r w:rsidR="00441333">
          <w:rPr>
            <w:webHidden/>
          </w:rPr>
          <w:instrText xml:space="preserve"> PAGEREF _Toc466284196 \h </w:instrText>
        </w:r>
        <w:r w:rsidR="00441333">
          <w:rPr>
            <w:webHidden/>
          </w:rPr>
        </w:r>
        <w:r w:rsidR="00441333">
          <w:rPr>
            <w:webHidden/>
          </w:rPr>
          <w:fldChar w:fldCharType="separate"/>
        </w:r>
        <w:r w:rsidR="00441333">
          <w:rPr>
            <w:webHidden/>
          </w:rPr>
          <w:t>2</w:t>
        </w:r>
        <w:r w:rsidR="00441333">
          <w:rPr>
            <w:webHidden/>
          </w:rPr>
          <w:fldChar w:fldCharType="end"/>
        </w:r>
      </w:hyperlink>
    </w:p>
    <w:p w14:paraId="10CEB527" w14:textId="2F911655" w:rsidR="00441333" w:rsidRDefault="00441333">
      <w:pPr>
        <w:pStyle w:val="TOC1"/>
        <w:rPr>
          <w:rFonts w:asciiTheme="minorHAnsi" w:eastAsiaTheme="minorEastAsia" w:hAnsiTheme="minorHAnsi"/>
          <w:color w:val="auto"/>
          <w:sz w:val="22"/>
          <w:szCs w:val="22"/>
        </w:rPr>
      </w:pPr>
      <w:hyperlink w:anchor="_Toc466284197" w:history="1">
        <w:r w:rsidRPr="00BA4B2C">
          <w:rPr>
            <w:rStyle w:val="Hyperlink"/>
          </w:rPr>
          <w:t>Introduction</w:t>
        </w:r>
        <w:r>
          <w:rPr>
            <w:webHidden/>
          </w:rPr>
          <w:tab/>
        </w:r>
        <w:r>
          <w:rPr>
            <w:webHidden/>
          </w:rPr>
          <w:fldChar w:fldCharType="begin"/>
        </w:r>
        <w:r>
          <w:rPr>
            <w:webHidden/>
          </w:rPr>
          <w:instrText xml:space="preserve"> PAGEREF _Toc466284197 \h </w:instrText>
        </w:r>
        <w:r>
          <w:rPr>
            <w:webHidden/>
          </w:rPr>
        </w:r>
        <w:r>
          <w:rPr>
            <w:webHidden/>
          </w:rPr>
          <w:fldChar w:fldCharType="separate"/>
        </w:r>
        <w:r>
          <w:rPr>
            <w:webHidden/>
          </w:rPr>
          <w:t>4</w:t>
        </w:r>
        <w:r>
          <w:rPr>
            <w:webHidden/>
          </w:rPr>
          <w:fldChar w:fldCharType="end"/>
        </w:r>
      </w:hyperlink>
    </w:p>
    <w:p w14:paraId="650860B9" w14:textId="72C8F935" w:rsidR="00441333" w:rsidRDefault="00441333">
      <w:pPr>
        <w:pStyle w:val="TOC1"/>
        <w:rPr>
          <w:rFonts w:asciiTheme="minorHAnsi" w:eastAsiaTheme="minorEastAsia" w:hAnsiTheme="minorHAnsi"/>
          <w:color w:val="auto"/>
          <w:sz w:val="22"/>
          <w:szCs w:val="22"/>
        </w:rPr>
      </w:pPr>
      <w:hyperlink w:anchor="_Toc466284198" w:history="1">
        <w:r w:rsidRPr="00BA4B2C">
          <w:rPr>
            <w:rStyle w:val="Hyperlink"/>
          </w:rPr>
          <w:t>1.</w:t>
        </w:r>
        <w:r>
          <w:rPr>
            <w:rFonts w:asciiTheme="minorHAnsi" w:eastAsiaTheme="minorEastAsia" w:hAnsiTheme="minorHAnsi"/>
            <w:color w:val="auto"/>
            <w:sz w:val="22"/>
            <w:szCs w:val="22"/>
          </w:rPr>
          <w:tab/>
        </w:r>
        <w:r w:rsidRPr="00BA4B2C">
          <w:rPr>
            <w:rStyle w:val="Hyperlink"/>
          </w:rPr>
          <w:t>Configuring the IOT Hub</w:t>
        </w:r>
        <w:r>
          <w:rPr>
            <w:webHidden/>
          </w:rPr>
          <w:tab/>
        </w:r>
        <w:r>
          <w:rPr>
            <w:webHidden/>
          </w:rPr>
          <w:fldChar w:fldCharType="begin"/>
        </w:r>
        <w:r>
          <w:rPr>
            <w:webHidden/>
          </w:rPr>
          <w:instrText xml:space="preserve"> PAGEREF _Toc466284198 \h </w:instrText>
        </w:r>
        <w:r>
          <w:rPr>
            <w:webHidden/>
          </w:rPr>
        </w:r>
        <w:r>
          <w:rPr>
            <w:webHidden/>
          </w:rPr>
          <w:fldChar w:fldCharType="separate"/>
        </w:r>
        <w:r>
          <w:rPr>
            <w:webHidden/>
          </w:rPr>
          <w:t>5</w:t>
        </w:r>
        <w:r>
          <w:rPr>
            <w:webHidden/>
          </w:rPr>
          <w:fldChar w:fldCharType="end"/>
        </w:r>
      </w:hyperlink>
    </w:p>
    <w:p w14:paraId="0D7384F5" w14:textId="6081E5C0" w:rsidR="00441333" w:rsidRDefault="00441333">
      <w:pPr>
        <w:pStyle w:val="TOC1"/>
        <w:rPr>
          <w:rFonts w:asciiTheme="minorHAnsi" w:eastAsiaTheme="minorEastAsia" w:hAnsiTheme="minorHAnsi"/>
          <w:color w:val="auto"/>
          <w:sz w:val="22"/>
          <w:szCs w:val="22"/>
        </w:rPr>
      </w:pPr>
      <w:hyperlink w:anchor="_Toc466284199" w:history="1">
        <w:r w:rsidRPr="00BA4B2C">
          <w:rPr>
            <w:rStyle w:val="Hyperlink"/>
          </w:rPr>
          <w:t>2.) Posting Telemetry data to Azure</w:t>
        </w:r>
        <w:r>
          <w:rPr>
            <w:webHidden/>
          </w:rPr>
          <w:tab/>
        </w:r>
        <w:r>
          <w:rPr>
            <w:webHidden/>
          </w:rPr>
          <w:fldChar w:fldCharType="begin"/>
        </w:r>
        <w:r>
          <w:rPr>
            <w:webHidden/>
          </w:rPr>
          <w:instrText xml:space="preserve"> PAGEREF _Toc466284199 \h </w:instrText>
        </w:r>
        <w:r>
          <w:rPr>
            <w:webHidden/>
          </w:rPr>
        </w:r>
        <w:r>
          <w:rPr>
            <w:webHidden/>
          </w:rPr>
          <w:fldChar w:fldCharType="separate"/>
        </w:r>
        <w:r>
          <w:rPr>
            <w:webHidden/>
          </w:rPr>
          <w:t>9</w:t>
        </w:r>
        <w:r>
          <w:rPr>
            <w:webHidden/>
          </w:rPr>
          <w:fldChar w:fldCharType="end"/>
        </w:r>
      </w:hyperlink>
    </w:p>
    <w:p w14:paraId="23C06620" w14:textId="6D39EAB1" w:rsidR="00441333" w:rsidRDefault="00441333">
      <w:pPr>
        <w:pStyle w:val="TOC1"/>
        <w:rPr>
          <w:rFonts w:asciiTheme="minorHAnsi" w:eastAsiaTheme="minorEastAsia" w:hAnsiTheme="minorHAnsi"/>
          <w:color w:val="auto"/>
          <w:sz w:val="22"/>
          <w:szCs w:val="22"/>
        </w:rPr>
      </w:pPr>
      <w:hyperlink w:anchor="_Toc466284200" w:history="1">
        <w:r w:rsidRPr="00BA4B2C">
          <w:rPr>
            <w:rStyle w:val="Hyperlink"/>
          </w:rPr>
          <w:t>3) making sure data and commands are flowing</w:t>
        </w:r>
        <w:r>
          <w:rPr>
            <w:webHidden/>
          </w:rPr>
          <w:tab/>
        </w:r>
        <w:r>
          <w:rPr>
            <w:webHidden/>
          </w:rPr>
          <w:fldChar w:fldCharType="begin"/>
        </w:r>
        <w:r>
          <w:rPr>
            <w:webHidden/>
          </w:rPr>
          <w:instrText xml:space="preserve"> PAGEREF _Toc466284200 \h </w:instrText>
        </w:r>
        <w:r>
          <w:rPr>
            <w:webHidden/>
          </w:rPr>
        </w:r>
        <w:r>
          <w:rPr>
            <w:webHidden/>
          </w:rPr>
          <w:fldChar w:fldCharType="separate"/>
        </w:r>
        <w:r>
          <w:rPr>
            <w:webHidden/>
          </w:rPr>
          <w:t>12</w:t>
        </w:r>
        <w:r>
          <w:rPr>
            <w:webHidden/>
          </w:rPr>
          <w:fldChar w:fldCharType="end"/>
        </w:r>
      </w:hyperlink>
    </w:p>
    <w:p w14:paraId="271A992B" w14:textId="2EF69B9A" w:rsidR="00441333" w:rsidRDefault="00441333">
      <w:pPr>
        <w:pStyle w:val="TOC1"/>
        <w:rPr>
          <w:rFonts w:asciiTheme="minorHAnsi" w:eastAsiaTheme="minorEastAsia" w:hAnsiTheme="minorHAnsi"/>
          <w:color w:val="auto"/>
          <w:sz w:val="22"/>
          <w:szCs w:val="22"/>
        </w:rPr>
      </w:pPr>
      <w:hyperlink w:anchor="_Toc466284201" w:history="1">
        <w:r w:rsidRPr="00BA4B2C">
          <w:rPr>
            <w:rStyle w:val="Hyperlink"/>
          </w:rPr>
          <w:t>Appendix A – Configuring your Raspberry PI</w:t>
        </w:r>
        <w:r>
          <w:rPr>
            <w:webHidden/>
          </w:rPr>
          <w:tab/>
        </w:r>
        <w:r>
          <w:rPr>
            <w:webHidden/>
          </w:rPr>
          <w:fldChar w:fldCharType="begin"/>
        </w:r>
        <w:r>
          <w:rPr>
            <w:webHidden/>
          </w:rPr>
          <w:instrText xml:space="preserve"> PAGEREF _Toc466284201 \h </w:instrText>
        </w:r>
        <w:r>
          <w:rPr>
            <w:webHidden/>
          </w:rPr>
        </w:r>
        <w:r>
          <w:rPr>
            <w:webHidden/>
          </w:rPr>
          <w:fldChar w:fldCharType="separate"/>
        </w:r>
        <w:r>
          <w:rPr>
            <w:webHidden/>
          </w:rPr>
          <w:t>13</w:t>
        </w:r>
        <w:r>
          <w:rPr>
            <w:webHidden/>
          </w:rPr>
          <w:fldChar w:fldCharType="end"/>
        </w:r>
      </w:hyperlink>
    </w:p>
    <w:p w14:paraId="4272BB4C" w14:textId="3627C117" w:rsidR="00441333" w:rsidRDefault="00441333">
      <w:pPr>
        <w:pStyle w:val="TOC1"/>
        <w:rPr>
          <w:rFonts w:asciiTheme="minorHAnsi" w:eastAsiaTheme="minorEastAsia" w:hAnsiTheme="minorHAnsi"/>
          <w:color w:val="auto"/>
          <w:sz w:val="22"/>
          <w:szCs w:val="22"/>
        </w:rPr>
      </w:pPr>
      <w:hyperlink w:anchor="_Toc466284202" w:history="1">
        <w:r w:rsidRPr="00BA4B2C">
          <w:rPr>
            <w:rStyle w:val="Hyperlink"/>
          </w:rPr>
          <w:t>Appendix B – hooking your device up to the remote monitoring solution</w:t>
        </w:r>
        <w:r>
          <w:rPr>
            <w:webHidden/>
          </w:rPr>
          <w:tab/>
        </w:r>
        <w:r>
          <w:rPr>
            <w:webHidden/>
          </w:rPr>
          <w:fldChar w:fldCharType="begin"/>
        </w:r>
        <w:r>
          <w:rPr>
            <w:webHidden/>
          </w:rPr>
          <w:instrText xml:space="preserve"> PAGEREF _Toc466284202 \h </w:instrText>
        </w:r>
        <w:r>
          <w:rPr>
            <w:webHidden/>
          </w:rPr>
        </w:r>
        <w:r>
          <w:rPr>
            <w:webHidden/>
          </w:rPr>
          <w:fldChar w:fldCharType="separate"/>
        </w:r>
        <w:r>
          <w:rPr>
            <w:webHidden/>
          </w:rPr>
          <w:t>14</w:t>
        </w:r>
        <w:r>
          <w:rPr>
            <w:webHidden/>
          </w:rPr>
          <w:fldChar w:fldCharType="end"/>
        </w:r>
      </w:hyperlink>
    </w:p>
    <w:p w14:paraId="0979BC66" w14:textId="004E36C7"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3" w:name="_Toc466284197"/>
      <w:r>
        <w:lastRenderedPageBreak/>
        <w:t>Introduction</w:t>
      </w:r>
      <w:bookmarkEnd w:id="3"/>
    </w:p>
    <w:p w14:paraId="5AE6878A" w14:textId="165AF11F" w:rsidR="002D35AD" w:rsidRDefault="009A48CA" w:rsidP="002D35AD">
      <w:pPr>
        <w:pStyle w:val="BodyMS"/>
      </w:pPr>
      <w:r>
        <w:t>The purpose of this lab is to get an IoT device connected to and talking to Azure IoTHub and the RM-PCS.  While this is demo device in a demo situation, it is very representative of the process of connecting any device to Azure.  We will leverage the Raspberry PI 3 and a DHT22 temperature and humidity sensor to represent our device.  The connection to Azure will leverage a Python script running on Linux, which is a very common IoT development environment.  However, it is certainly not the only option.  The Azure IoT Device SDKs leveraged for this lab are also available in the following languages:</w:t>
      </w:r>
    </w:p>
    <w:p w14:paraId="192068F9" w14:textId="4CEC87AB" w:rsidR="009A48CA" w:rsidRDefault="009A48CA" w:rsidP="00B93717">
      <w:pPr>
        <w:pStyle w:val="BodyMS"/>
        <w:numPr>
          <w:ilvl w:val="0"/>
          <w:numId w:val="2"/>
        </w:numPr>
      </w:pPr>
      <w:r>
        <w:t>C</w:t>
      </w:r>
    </w:p>
    <w:p w14:paraId="291D88DC" w14:textId="10BF72A3" w:rsidR="009A48CA" w:rsidRDefault="009A48CA" w:rsidP="00B93717">
      <w:pPr>
        <w:pStyle w:val="BodyMS"/>
        <w:numPr>
          <w:ilvl w:val="0"/>
          <w:numId w:val="2"/>
        </w:numPr>
      </w:pPr>
      <w:r>
        <w:t>Java</w:t>
      </w:r>
    </w:p>
    <w:p w14:paraId="1B9DA1B2" w14:textId="5E9FAFF0" w:rsidR="009A48CA" w:rsidRDefault="009A48CA" w:rsidP="00B93717">
      <w:pPr>
        <w:pStyle w:val="BodyMS"/>
        <w:numPr>
          <w:ilvl w:val="0"/>
          <w:numId w:val="2"/>
        </w:numPr>
      </w:pPr>
      <w:r>
        <w:t>C#</w:t>
      </w:r>
    </w:p>
    <w:p w14:paraId="2F2D843F" w14:textId="095169F3" w:rsidR="009A48CA" w:rsidRDefault="009A48CA" w:rsidP="00B93717">
      <w:pPr>
        <w:pStyle w:val="BodyMS"/>
        <w:numPr>
          <w:ilvl w:val="0"/>
          <w:numId w:val="2"/>
        </w:numPr>
      </w:pPr>
      <w:r>
        <w:t>Python</w:t>
      </w:r>
    </w:p>
    <w:p w14:paraId="135A5557" w14:textId="5789C77E" w:rsidR="009A48CA" w:rsidRDefault="009A48CA" w:rsidP="00B93717">
      <w:pPr>
        <w:pStyle w:val="BodyMS"/>
        <w:numPr>
          <w:ilvl w:val="0"/>
          <w:numId w:val="2"/>
        </w:numPr>
      </w:pPr>
      <w:r>
        <w:t>Node.js</w:t>
      </w:r>
    </w:p>
    <w:p w14:paraId="5BB71632" w14:textId="7C4DACE6" w:rsidR="009A48CA" w:rsidRDefault="009A48CA" w:rsidP="009A48CA">
      <w:pPr>
        <w:pStyle w:val="BodyMS"/>
      </w:pPr>
      <w:r>
        <w:t>It has also been tested and used on these platforms</w:t>
      </w:r>
    </w:p>
    <w:p w14:paraId="4AEEE585" w14:textId="61D550FF" w:rsidR="009A48CA" w:rsidRDefault="009A48CA" w:rsidP="00B93717">
      <w:pPr>
        <w:pStyle w:val="BodyMS"/>
        <w:numPr>
          <w:ilvl w:val="0"/>
          <w:numId w:val="3"/>
        </w:numPr>
      </w:pPr>
      <w:r>
        <w:t>Linux</w:t>
      </w:r>
    </w:p>
    <w:p w14:paraId="4F9124BF" w14:textId="2B350531" w:rsidR="009A48CA" w:rsidRDefault="009A48CA" w:rsidP="00B93717">
      <w:pPr>
        <w:pStyle w:val="BodyMS"/>
        <w:numPr>
          <w:ilvl w:val="0"/>
          <w:numId w:val="3"/>
        </w:numPr>
      </w:pPr>
      <w:r>
        <w:t>Windows (universal – desktop and mobile)</w:t>
      </w:r>
    </w:p>
    <w:p w14:paraId="2C150244" w14:textId="1DA4A582" w:rsidR="009A48CA" w:rsidRDefault="009A48CA" w:rsidP="00B93717">
      <w:pPr>
        <w:pStyle w:val="BodyMS"/>
        <w:numPr>
          <w:ilvl w:val="0"/>
          <w:numId w:val="3"/>
        </w:numPr>
      </w:pPr>
      <w:r>
        <w:t>Various Real-Time OS’s (RTOS), including FreeRTOS, Arduino, and many others</w:t>
      </w:r>
    </w:p>
    <w:p w14:paraId="506E2CD0" w14:textId="10EACBAA" w:rsidR="009A48CA" w:rsidRDefault="009A48CA" w:rsidP="00B93717">
      <w:pPr>
        <w:pStyle w:val="BodyMS"/>
        <w:numPr>
          <w:ilvl w:val="0"/>
          <w:numId w:val="3"/>
        </w:numPr>
      </w:pPr>
      <w:r>
        <w:t>IoS</w:t>
      </w:r>
    </w:p>
    <w:p w14:paraId="1A93E1D2" w14:textId="2586AACA" w:rsidR="009A48CA" w:rsidRDefault="009A48CA" w:rsidP="00B93717">
      <w:pPr>
        <w:pStyle w:val="BodyMS"/>
        <w:numPr>
          <w:ilvl w:val="0"/>
          <w:numId w:val="3"/>
        </w:numPr>
      </w:pPr>
      <w:r>
        <w:t>Android.</w:t>
      </w:r>
    </w:p>
    <w:p w14:paraId="0979BC83" w14:textId="65745AB3" w:rsidR="00A51F29" w:rsidRDefault="002D35AD" w:rsidP="002D35AD">
      <w:pPr>
        <w:pStyle w:val="BodyMS"/>
      </w:pPr>
      <w:r>
        <w:t xml:space="preserve">At the end of this lab you will have </w:t>
      </w:r>
      <w:r w:rsidR="009A48CA">
        <w:t>a physical IoT device connected to Wifi, sending telemetry data to Azure IoT</w:t>
      </w:r>
    </w:p>
    <w:p w14:paraId="67372C76" w14:textId="77777777" w:rsidR="002D35AD" w:rsidRDefault="002D35AD" w:rsidP="002D35AD">
      <w:pPr>
        <w:pStyle w:val="BodyMS"/>
      </w:pPr>
    </w:p>
    <w:p w14:paraId="7A5DDA93" w14:textId="77777777" w:rsidR="00A32702" w:rsidRDefault="00A32702" w:rsidP="00A32702">
      <w:pPr>
        <w:pStyle w:val="Heading2"/>
      </w:pPr>
    </w:p>
    <w:p w14:paraId="29ACED8C" w14:textId="77777777" w:rsidR="00A32702" w:rsidRDefault="00A32702" w:rsidP="00A32702">
      <w:pPr>
        <w:rPr>
          <w:rFonts w:asciiTheme="majorHAnsi" w:eastAsiaTheme="majorEastAsia" w:hAnsiTheme="majorHAnsi" w:cstheme="majorBidi"/>
          <w:color w:val="2E74B5" w:themeColor="accent1" w:themeShade="BF"/>
          <w:sz w:val="26"/>
          <w:szCs w:val="26"/>
        </w:rPr>
      </w:pPr>
      <w:r>
        <w:br w:type="page"/>
      </w:r>
    </w:p>
    <w:p w14:paraId="1CE9B6C1" w14:textId="77777777" w:rsidR="0025374D" w:rsidRDefault="0025374D" w:rsidP="0025374D">
      <w:pPr>
        <w:pStyle w:val="Heading1MS"/>
        <w:numPr>
          <w:ilvl w:val="0"/>
          <w:numId w:val="18"/>
        </w:numPr>
      </w:pPr>
      <w:bookmarkStart w:id="4" w:name="_Toc444689542"/>
      <w:bookmarkStart w:id="5" w:name="_Toc466284198"/>
      <w:r>
        <w:lastRenderedPageBreak/>
        <w:t>Configuring the IOT Hub</w:t>
      </w:r>
      <w:bookmarkEnd w:id="4"/>
      <w:bookmarkEnd w:id="5"/>
    </w:p>
    <w:p w14:paraId="4D14D56A" w14:textId="77777777" w:rsidR="0025374D" w:rsidRDefault="0025374D" w:rsidP="0025374D">
      <w:pPr>
        <w:pStyle w:val="BodyMS"/>
      </w:pPr>
      <w:r>
        <w:t>In this section you will provision an IOT hub for capturing sensor events, and setup its shared access signature for securing the hub:</w:t>
      </w:r>
    </w:p>
    <w:p w14:paraId="334C3267" w14:textId="77777777" w:rsidR="0025374D" w:rsidRDefault="0025374D" w:rsidP="0025374D">
      <w:pPr>
        <w:pStyle w:val="BodyMS"/>
        <w:numPr>
          <w:ilvl w:val="0"/>
          <w:numId w:val="17"/>
        </w:numPr>
      </w:pPr>
      <w:r>
        <w:t>Using a web browser navigate to portal.azure.com.  Authenticate with the studentXX account given to you.</w:t>
      </w:r>
    </w:p>
    <w:p w14:paraId="0D366CAB" w14:textId="77777777" w:rsidR="0025374D" w:rsidRDefault="0025374D" w:rsidP="0025374D">
      <w:pPr>
        <w:pStyle w:val="BodyMS"/>
        <w:numPr>
          <w:ilvl w:val="0"/>
          <w:numId w:val="17"/>
        </w:numPr>
      </w:pPr>
      <w:r>
        <w:rPr>
          <w:noProof/>
        </w:rPr>
        <w:t>Create an Azure IoT Hub from the portal navigation using + New -&gt; Internet of Things -&gt; Azure IoT Hub.</w:t>
      </w:r>
      <w:r>
        <w:rPr>
          <w:noProof/>
        </w:rPr>
        <w:br/>
      </w:r>
      <w:r>
        <w:rPr>
          <w:noProof/>
        </w:rPr>
        <w:drawing>
          <wp:inline distT="0" distB="0" distL="0" distR="0" wp14:anchorId="27CA33C5" wp14:editId="1330D6E6">
            <wp:extent cx="5176299" cy="181603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555" cy="1818229"/>
                    </a:xfrm>
                    <a:prstGeom prst="rect">
                      <a:avLst/>
                    </a:prstGeom>
                  </pic:spPr>
                </pic:pic>
              </a:graphicData>
            </a:graphic>
          </wp:inline>
        </w:drawing>
      </w:r>
    </w:p>
    <w:p w14:paraId="7BF38807" w14:textId="77777777" w:rsidR="0025374D" w:rsidRDefault="0025374D" w:rsidP="0025374D">
      <w:pPr>
        <w:pStyle w:val="BodyMS"/>
        <w:numPr>
          <w:ilvl w:val="0"/>
          <w:numId w:val="17"/>
        </w:numPr>
      </w:pPr>
      <w:r>
        <w:t xml:space="preserve">You’ll be presented with the create screen for IoT hub creation.  On this screen enter a unique name for your IoT hub, its pricing tier, and location.  </w:t>
      </w:r>
      <w:r>
        <w:br/>
      </w:r>
      <w:r>
        <w:rPr>
          <w:noProof/>
        </w:rPr>
        <w:drawing>
          <wp:inline distT="0" distB="0" distL="0" distR="0" wp14:anchorId="53B0F039" wp14:editId="45FC9D2A">
            <wp:extent cx="2140973" cy="4122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186" cy="4134716"/>
                    </a:xfrm>
                    <a:prstGeom prst="rect">
                      <a:avLst/>
                    </a:prstGeom>
                  </pic:spPr>
                </pic:pic>
              </a:graphicData>
            </a:graphic>
          </wp:inline>
        </w:drawing>
      </w:r>
    </w:p>
    <w:p w14:paraId="48B65F51" w14:textId="77777777" w:rsidR="0025374D" w:rsidRDefault="0025374D" w:rsidP="0025374D">
      <w:pPr>
        <w:pStyle w:val="BodyMS"/>
        <w:numPr>
          <w:ilvl w:val="0"/>
          <w:numId w:val="17"/>
        </w:numPr>
      </w:pPr>
      <w:r>
        <w:lastRenderedPageBreak/>
        <w:t>For the name enter student&lt;xx&gt;iothub, choose the “Free” pricing tier, create a new resource group called student&lt;xx&gt;rg if one does not already exist, and pick a region (ie. East US).</w:t>
      </w:r>
      <w:r>
        <w:br/>
      </w:r>
      <w:r>
        <w:rPr>
          <w:noProof/>
        </w:rPr>
        <w:drawing>
          <wp:inline distT="0" distB="0" distL="0" distR="0" wp14:anchorId="072621AA" wp14:editId="5CE61C38">
            <wp:extent cx="2323183" cy="394782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9494" cy="3958547"/>
                    </a:xfrm>
                    <a:prstGeom prst="rect">
                      <a:avLst/>
                    </a:prstGeom>
                  </pic:spPr>
                </pic:pic>
              </a:graphicData>
            </a:graphic>
          </wp:inline>
        </w:drawing>
      </w:r>
    </w:p>
    <w:p w14:paraId="17737A20" w14:textId="77777777" w:rsidR="0025374D" w:rsidRDefault="0025374D" w:rsidP="0025374D">
      <w:pPr>
        <w:pStyle w:val="BodyMS"/>
        <w:numPr>
          <w:ilvl w:val="0"/>
          <w:numId w:val="17"/>
        </w:numPr>
      </w:pPr>
      <w:r>
        <w:t>Click the “Create” button to provision the IoT Hub.</w:t>
      </w:r>
      <w:r>
        <w:br/>
      </w:r>
      <w:r>
        <w:rPr>
          <w:noProof/>
        </w:rPr>
        <w:drawing>
          <wp:inline distT="0" distB="0" distL="0" distR="0" wp14:anchorId="02D589A8" wp14:editId="550EA86E">
            <wp:extent cx="1184744" cy="6513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9708" cy="654057"/>
                    </a:xfrm>
                    <a:prstGeom prst="rect">
                      <a:avLst/>
                    </a:prstGeom>
                  </pic:spPr>
                </pic:pic>
              </a:graphicData>
            </a:graphic>
          </wp:inline>
        </w:drawing>
      </w:r>
    </w:p>
    <w:p w14:paraId="4420CCFB" w14:textId="77777777" w:rsidR="0025374D" w:rsidRDefault="0025374D" w:rsidP="0025374D">
      <w:pPr>
        <w:pStyle w:val="BodyMS"/>
        <w:numPr>
          <w:ilvl w:val="0"/>
          <w:numId w:val="17"/>
        </w:numPr>
      </w:pPr>
      <w:r>
        <w:t xml:space="preserve"> You’ll be taken back to the azure dashboard page where you’ll see an indicator that your IoT Hub is being deployed.</w:t>
      </w:r>
      <w:r>
        <w:br/>
      </w:r>
      <w:r>
        <w:rPr>
          <w:noProof/>
        </w:rPr>
        <w:drawing>
          <wp:inline distT="0" distB="0" distL="0" distR="0" wp14:anchorId="2E6058DC" wp14:editId="413DB2AF">
            <wp:extent cx="975490" cy="958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6176" cy="968628"/>
                    </a:xfrm>
                    <a:prstGeom prst="rect">
                      <a:avLst/>
                    </a:prstGeom>
                  </pic:spPr>
                </pic:pic>
              </a:graphicData>
            </a:graphic>
          </wp:inline>
        </w:drawing>
      </w:r>
    </w:p>
    <w:p w14:paraId="39648B3B" w14:textId="77777777" w:rsidR="0025374D" w:rsidRDefault="0025374D" w:rsidP="0025374D">
      <w:pPr>
        <w:pStyle w:val="BodyMS"/>
        <w:numPr>
          <w:ilvl w:val="0"/>
          <w:numId w:val="17"/>
        </w:numPr>
      </w:pPr>
      <w:r>
        <w:t>Once the hub creation is complete you’ll see the following:</w:t>
      </w:r>
      <w:r>
        <w:br/>
      </w:r>
      <w:r>
        <w:rPr>
          <w:noProof/>
        </w:rPr>
        <w:drawing>
          <wp:inline distT="0" distB="0" distL="0" distR="0" wp14:anchorId="76FCB757" wp14:editId="581287A7">
            <wp:extent cx="954157" cy="9541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1696" cy="961696"/>
                    </a:xfrm>
                    <a:prstGeom prst="rect">
                      <a:avLst/>
                    </a:prstGeom>
                  </pic:spPr>
                </pic:pic>
              </a:graphicData>
            </a:graphic>
          </wp:inline>
        </w:drawing>
      </w:r>
    </w:p>
    <w:p w14:paraId="613E2C4D" w14:textId="77777777" w:rsidR="0025374D" w:rsidRDefault="0025374D" w:rsidP="0025374D">
      <w:pPr>
        <w:pStyle w:val="BodyMS"/>
        <w:numPr>
          <w:ilvl w:val="0"/>
          <w:numId w:val="17"/>
        </w:numPr>
      </w:pPr>
      <w:r>
        <w:lastRenderedPageBreak/>
        <w:t>You’ll be taken to the IoT Hub home page.</w:t>
      </w:r>
      <w:r>
        <w:rPr>
          <w:noProof/>
        </w:rPr>
        <w:t xml:space="preserve"> </w:t>
      </w:r>
      <w:r>
        <w:rPr>
          <w:noProof/>
        </w:rPr>
        <w:br/>
      </w:r>
      <w:r>
        <w:rPr>
          <w:noProof/>
        </w:rPr>
        <w:drawing>
          <wp:inline distT="0" distB="0" distL="0" distR="0" wp14:anchorId="59EB0608" wp14:editId="28533E1E">
            <wp:extent cx="4269850" cy="265783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2128" cy="2659254"/>
                    </a:xfrm>
                    <a:prstGeom prst="rect">
                      <a:avLst/>
                    </a:prstGeom>
                  </pic:spPr>
                </pic:pic>
              </a:graphicData>
            </a:graphic>
          </wp:inline>
        </w:drawing>
      </w:r>
    </w:p>
    <w:p w14:paraId="293665F5" w14:textId="77777777" w:rsidR="0025374D" w:rsidRDefault="0025374D" w:rsidP="0025374D">
      <w:pPr>
        <w:pStyle w:val="BodyMS"/>
        <w:numPr>
          <w:ilvl w:val="0"/>
          <w:numId w:val="17"/>
        </w:numPr>
      </w:pPr>
      <w:r>
        <w:rPr>
          <w:noProof/>
        </w:rPr>
        <w:t xml:space="preserve">Click on the key to acces the security policies </w:t>
      </w:r>
      <w:r>
        <w:rPr>
          <w:noProof/>
        </w:rPr>
        <w:br/>
      </w:r>
      <w:r>
        <w:rPr>
          <w:noProof/>
        </w:rPr>
        <w:drawing>
          <wp:inline distT="0" distB="0" distL="0" distR="0" wp14:anchorId="1C82DD3E" wp14:editId="636E4CEB">
            <wp:extent cx="44767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 cy="419100"/>
                    </a:xfrm>
                    <a:prstGeom prst="rect">
                      <a:avLst/>
                    </a:prstGeom>
                  </pic:spPr>
                </pic:pic>
              </a:graphicData>
            </a:graphic>
          </wp:inline>
        </w:drawing>
      </w:r>
    </w:p>
    <w:p w14:paraId="26F235A2" w14:textId="77777777" w:rsidR="0025374D" w:rsidRDefault="0025374D" w:rsidP="0025374D">
      <w:pPr>
        <w:pStyle w:val="BodyMS"/>
        <w:numPr>
          <w:ilvl w:val="0"/>
          <w:numId w:val="17"/>
        </w:numPr>
      </w:pPr>
      <w:r>
        <w:rPr>
          <w:noProof/>
        </w:rPr>
        <w:t>You’ll be presented a listing of different shared access security policies.</w:t>
      </w:r>
      <w:r>
        <w:rPr>
          <w:noProof/>
        </w:rPr>
        <w:br/>
      </w:r>
      <w:r>
        <w:rPr>
          <w:noProof/>
        </w:rPr>
        <w:drawing>
          <wp:inline distT="0" distB="0" distL="0" distR="0" wp14:anchorId="1989B275" wp14:editId="528FF93C">
            <wp:extent cx="3240172" cy="2039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5926" cy="2043132"/>
                    </a:xfrm>
                    <a:prstGeom prst="rect">
                      <a:avLst/>
                    </a:prstGeom>
                  </pic:spPr>
                </pic:pic>
              </a:graphicData>
            </a:graphic>
          </wp:inline>
        </w:drawing>
      </w:r>
    </w:p>
    <w:p w14:paraId="35004239" w14:textId="77777777" w:rsidR="0025374D" w:rsidRDefault="0025374D" w:rsidP="0025374D">
      <w:pPr>
        <w:pStyle w:val="BodyMS"/>
        <w:numPr>
          <w:ilvl w:val="0"/>
          <w:numId w:val="17"/>
        </w:numPr>
      </w:pPr>
      <w:r>
        <w:lastRenderedPageBreak/>
        <w:t>Click on “iothubowner” to access the security keys for this access signature.</w:t>
      </w:r>
      <w:r>
        <w:br/>
      </w:r>
      <w:r>
        <w:rPr>
          <w:noProof/>
        </w:rPr>
        <w:drawing>
          <wp:inline distT="0" distB="0" distL="0" distR="0" wp14:anchorId="78595E9E" wp14:editId="178FBBDA">
            <wp:extent cx="2285764" cy="4703197"/>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1083" cy="4714141"/>
                    </a:xfrm>
                    <a:prstGeom prst="rect">
                      <a:avLst/>
                    </a:prstGeom>
                  </pic:spPr>
                </pic:pic>
              </a:graphicData>
            </a:graphic>
          </wp:inline>
        </w:drawing>
      </w:r>
    </w:p>
    <w:p w14:paraId="65F94B4A" w14:textId="2F6273D4" w:rsidR="0025374D" w:rsidRDefault="0025374D" w:rsidP="0025374D">
      <w:pPr>
        <w:pStyle w:val="BodyMS"/>
        <w:numPr>
          <w:ilvl w:val="0"/>
          <w:numId w:val="17"/>
        </w:numPr>
      </w:pPr>
      <w:r>
        <w:t xml:space="preserve">Copy the primary </w:t>
      </w:r>
      <w:r>
        <w:t xml:space="preserve">key, and the primary </w:t>
      </w:r>
      <w:r>
        <w:t xml:space="preserve">connection string with the key by clicking the </w:t>
      </w:r>
      <w:r>
        <w:rPr>
          <w:noProof/>
        </w:rPr>
        <w:drawing>
          <wp:inline distT="0" distB="0" distL="0" distR="0" wp14:anchorId="002655C4" wp14:editId="59B50330">
            <wp:extent cx="438101" cy="38166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673" b="16515"/>
                    <a:stretch/>
                  </pic:blipFill>
                  <pic:spPr bwMode="auto">
                    <a:xfrm>
                      <a:off x="0" y="0"/>
                      <a:ext cx="438150" cy="381706"/>
                    </a:xfrm>
                    <a:prstGeom prst="rect">
                      <a:avLst/>
                    </a:prstGeom>
                    <a:ln>
                      <a:noFill/>
                    </a:ln>
                    <a:extLst>
                      <a:ext uri="{53640926-AAD7-44D8-BBD7-CCE9431645EC}">
                        <a14:shadowObscured xmlns:a14="http://schemas.microsoft.com/office/drawing/2010/main"/>
                      </a:ext>
                    </a:extLst>
                  </pic:spPr>
                </pic:pic>
              </a:graphicData>
            </a:graphic>
          </wp:inline>
        </w:drawing>
      </w:r>
      <w:r>
        <w:t xml:space="preserve"> icon next to the primary key, and save the copied string</w:t>
      </w:r>
      <w:r>
        <w:t xml:space="preserve"> (to notepad or some scratch space)</w:t>
      </w:r>
      <w:r>
        <w:t>. You’ll need this connection string later.</w:t>
      </w:r>
    </w:p>
    <w:p w14:paraId="40219679" w14:textId="0E842B13" w:rsidR="004842F4" w:rsidRPr="0025374D" w:rsidRDefault="004842F4" w:rsidP="0025374D">
      <w:pPr>
        <w:spacing w:after="160" w:line="259" w:lineRule="auto"/>
        <w:rPr>
          <w:rFonts w:ascii="Segoe Pro Semibold" w:eastAsiaTheme="minorHAnsi" w:hAnsi="Segoe Pro Semibold"/>
          <w:color w:val="44546A" w:themeColor="text2"/>
          <w:sz w:val="40"/>
          <w:szCs w:val="20"/>
        </w:rPr>
      </w:pPr>
    </w:p>
    <w:p w14:paraId="5D74C0AC" w14:textId="77777777" w:rsidR="00B93717" w:rsidRDefault="00B93717">
      <w:pPr>
        <w:spacing w:after="160" w:line="259" w:lineRule="auto"/>
        <w:rPr>
          <w:rFonts w:ascii="Segoe Pro Semibold" w:eastAsiaTheme="minorHAnsi" w:hAnsi="Segoe Pro Semibold"/>
          <w:color w:val="44546A" w:themeColor="text2"/>
          <w:sz w:val="40"/>
          <w:szCs w:val="20"/>
        </w:rPr>
      </w:pPr>
      <w:r>
        <w:rPr>
          <w:szCs w:val="20"/>
        </w:rPr>
        <w:br w:type="page"/>
      </w:r>
    </w:p>
    <w:p w14:paraId="5FE697D4" w14:textId="68AC3283" w:rsidR="004B07DE" w:rsidRPr="001A7364" w:rsidRDefault="0025374D" w:rsidP="00441333">
      <w:pPr>
        <w:pStyle w:val="Heading1MS"/>
      </w:pPr>
      <w:bookmarkStart w:id="6" w:name="_Toc466284199"/>
      <w:r w:rsidRPr="001A7364">
        <w:lastRenderedPageBreak/>
        <w:t>2</w:t>
      </w:r>
      <w:r w:rsidR="004B07DE" w:rsidRPr="001A7364">
        <w:t>.) Posting Telemetry data to Azure</w:t>
      </w:r>
      <w:bookmarkEnd w:id="6"/>
      <w:r w:rsidR="004B07DE" w:rsidRPr="001A7364">
        <w:t xml:space="preserve"> </w:t>
      </w:r>
    </w:p>
    <w:p w14:paraId="7BAA55E3" w14:textId="43AD4F64" w:rsidR="0076029F" w:rsidRDefault="00D70B57" w:rsidP="0076029F">
      <w:pPr>
        <w:pStyle w:val="BodyMS"/>
      </w:pPr>
      <w:r>
        <w:t>Now that we can read the DHT sensor, and have an IoTHub to post to, we need to create the ‘device’ in the IotHub and modify the code to point to our specific IoTHub and device record</w:t>
      </w:r>
    </w:p>
    <w:p w14:paraId="4EE2D6D6" w14:textId="77777777" w:rsidR="00D70B57" w:rsidRDefault="00D70B57" w:rsidP="00D70B57">
      <w:pPr>
        <w:pStyle w:val="BodyMS"/>
        <w:numPr>
          <w:ilvl w:val="0"/>
          <w:numId w:val="8"/>
        </w:numPr>
      </w:pPr>
      <w:r>
        <w:t>Now we need to create a device in IoTHub and get its key.  This can be done programmatically via the RegistryManager class, but for this POC, we will do it manually through the Device Explorer application (to introduce you to that tool).</w:t>
      </w:r>
    </w:p>
    <w:p w14:paraId="6F58A5C2" w14:textId="77777777" w:rsidR="00D70B57" w:rsidRDefault="00D70B57" w:rsidP="00D70B57">
      <w:pPr>
        <w:pStyle w:val="BodyMS"/>
        <w:numPr>
          <w:ilvl w:val="1"/>
          <w:numId w:val="8"/>
        </w:numPr>
      </w:pPr>
      <w:r>
        <w:t>On the Cortana search bar, type “Device Explorer” and open the app.</w:t>
      </w:r>
    </w:p>
    <w:p w14:paraId="36DBF166" w14:textId="27EF0CD6" w:rsidR="00D70B57" w:rsidRDefault="00D70B57" w:rsidP="00D70B57">
      <w:pPr>
        <w:pStyle w:val="BodyMS"/>
        <w:numPr>
          <w:ilvl w:val="1"/>
          <w:numId w:val="8"/>
        </w:numPr>
      </w:pPr>
      <w:r>
        <w:t xml:space="preserve">If Device Explorer is not on your dev machine, you can download and install it from </w:t>
      </w:r>
      <w:hyperlink r:id="rId26" w:history="1">
        <w:r w:rsidRPr="00B87C13">
          <w:rPr>
            <w:rStyle w:val="Hyperlink"/>
          </w:rPr>
          <w:t>https://github.com/Azure/azure-iot-sdks/releases/download/2016-06-03/SetupDeviceExplorer.msi</w:t>
        </w:r>
      </w:hyperlink>
    </w:p>
    <w:p w14:paraId="2712F204" w14:textId="77777777" w:rsidR="00D70B57" w:rsidRDefault="00D70B57" w:rsidP="00D70B57">
      <w:pPr>
        <w:pStyle w:val="BodyMS"/>
        <w:ind w:left="1440"/>
      </w:pPr>
    </w:p>
    <w:p w14:paraId="2EC89B84" w14:textId="77777777" w:rsidR="00D70B57" w:rsidRDefault="00D70B57" w:rsidP="00D70B57">
      <w:pPr>
        <w:pStyle w:val="BodyMS"/>
        <w:ind w:left="720"/>
      </w:pPr>
      <w:r>
        <w:rPr>
          <w:noProof/>
        </w:rPr>
        <w:drawing>
          <wp:inline distT="0" distB="0" distL="0" distR="0" wp14:anchorId="64431BBF" wp14:editId="7D8C4AD8">
            <wp:extent cx="4232879" cy="5324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4397" cy="5338963"/>
                    </a:xfrm>
                    <a:prstGeom prst="rect">
                      <a:avLst/>
                    </a:prstGeom>
                    <a:noFill/>
                    <a:ln>
                      <a:noFill/>
                    </a:ln>
                  </pic:spPr>
                </pic:pic>
              </a:graphicData>
            </a:graphic>
          </wp:inline>
        </w:drawing>
      </w:r>
    </w:p>
    <w:p w14:paraId="6102D90A" w14:textId="77777777" w:rsidR="00D70B57" w:rsidRDefault="00D70B57" w:rsidP="00D70B57">
      <w:pPr>
        <w:pStyle w:val="BodyMS"/>
        <w:numPr>
          <w:ilvl w:val="1"/>
          <w:numId w:val="8"/>
        </w:numPr>
      </w:pPr>
      <w:r>
        <w:lastRenderedPageBreak/>
        <w:t>In the Connection Information box, enter your connection string from your IOTHub and click the “Update” button.</w:t>
      </w:r>
    </w:p>
    <w:p w14:paraId="454D366A" w14:textId="77777777" w:rsidR="00D70B57" w:rsidRDefault="00D70B57" w:rsidP="00D70B57">
      <w:pPr>
        <w:pStyle w:val="BodyMS"/>
        <w:numPr>
          <w:ilvl w:val="1"/>
          <w:numId w:val="8"/>
        </w:numPr>
      </w:pPr>
      <w:r>
        <w:t>Switch to the “management” tab and click “Create” to create a new device</w:t>
      </w:r>
    </w:p>
    <w:p w14:paraId="3E2D5BEC" w14:textId="77777777" w:rsidR="00D70B57" w:rsidRDefault="00D70B57" w:rsidP="00D70B57">
      <w:pPr>
        <w:pStyle w:val="BodyMS"/>
        <w:numPr>
          <w:ilvl w:val="1"/>
          <w:numId w:val="8"/>
        </w:numPr>
      </w:pPr>
      <w:r>
        <w:t>Enter “StudentXXDevice” (replacing XX with your student ID) into the DeviceID field and click Create</w:t>
      </w:r>
    </w:p>
    <w:p w14:paraId="6D2C3749" w14:textId="77777777" w:rsidR="00D70B57" w:rsidRDefault="00D70B57" w:rsidP="00D70B57">
      <w:pPr>
        <w:pStyle w:val="BodyMS"/>
        <w:ind w:left="720"/>
      </w:pPr>
      <w:r>
        <w:rPr>
          <w:noProof/>
        </w:rPr>
        <w:drawing>
          <wp:inline distT="0" distB="0" distL="0" distR="0" wp14:anchorId="0A204638" wp14:editId="13328EAA">
            <wp:extent cx="4695825" cy="2428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5825" cy="2428875"/>
                    </a:xfrm>
                    <a:prstGeom prst="rect">
                      <a:avLst/>
                    </a:prstGeom>
                  </pic:spPr>
                </pic:pic>
              </a:graphicData>
            </a:graphic>
          </wp:inline>
        </w:drawing>
      </w:r>
    </w:p>
    <w:p w14:paraId="5451E175" w14:textId="77777777" w:rsidR="00D70B57" w:rsidRDefault="00D70B57" w:rsidP="00D70B57">
      <w:pPr>
        <w:pStyle w:val="BodyMS"/>
        <w:numPr>
          <w:ilvl w:val="1"/>
          <w:numId w:val="8"/>
        </w:numPr>
      </w:pPr>
      <w:r>
        <w:t>In the “Device Created” confirmation dialog, copy the DeviceID and Keys.  You’ll need this in the next step.  Click Done.</w:t>
      </w:r>
    </w:p>
    <w:p w14:paraId="1DF6D76D" w14:textId="08303D93" w:rsidR="0076029F" w:rsidRDefault="0076029F" w:rsidP="00B93717">
      <w:pPr>
        <w:pStyle w:val="BodyMS"/>
        <w:numPr>
          <w:ilvl w:val="0"/>
          <w:numId w:val="8"/>
        </w:numPr>
      </w:pPr>
      <w:r>
        <w:t xml:space="preserve">On the RPI, we need to download the code.  We’ve provided the python script, and also pre-compiled the python SDK for your use.  If you are interested in the steps to compile the python module yourself if you need to start from scratch, see the details in Appendix </w:t>
      </w:r>
      <w:r w:rsidR="00D70B57">
        <w:t>A</w:t>
      </w:r>
    </w:p>
    <w:p w14:paraId="1DA98D72" w14:textId="5A2EE627" w:rsidR="0076029F" w:rsidRDefault="0076029F" w:rsidP="00B93717">
      <w:pPr>
        <w:pStyle w:val="BodyMS"/>
        <w:numPr>
          <w:ilvl w:val="0"/>
          <w:numId w:val="8"/>
        </w:numPr>
      </w:pPr>
      <w:r>
        <w:t>To download the code, enter these commands on the RPI</w:t>
      </w:r>
      <w:r w:rsidR="0025374D">
        <w:t xml:space="preserve">  (you may have already done this in Lab 1 – if so, skip this step)</w:t>
      </w:r>
    </w:p>
    <w:p w14:paraId="33FB698A" w14:textId="3ABEB8DF" w:rsidR="0076029F" w:rsidRDefault="0076029F" w:rsidP="00B93717">
      <w:pPr>
        <w:pStyle w:val="BodyMS"/>
        <w:numPr>
          <w:ilvl w:val="1"/>
          <w:numId w:val="8"/>
        </w:numPr>
        <w:rPr>
          <w:rFonts w:ascii="Courier New" w:hAnsi="Courier New" w:cs="Courier New"/>
        </w:rPr>
      </w:pPr>
      <w:r>
        <w:rPr>
          <w:rFonts w:ascii="Courier New" w:hAnsi="Courier New" w:cs="Courier New"/>
        </w:rPr>
        <w:t>cd ~</w:t>
      </w:r>
    </w:p>
    <w:p w14:paraId="41C70C97" w14:textId="0A4338CF" w:rsidR="0076029F" w:rsidRDefault="0076029F" w:rsidP="00B93717">
      <w:pPr>
        <w:pStyle w:val="BodyMS"/>
        <w:numPr>
          <w:ilvl w:val="1"/>
          <w:numId w:val="8"/>
        </w:numPr>
        <w:rPr>
          <w:rFonts w:ascii="Courier New" w:hAnsi="Courier New" w:cs="Courier New"/>
        </w:rPr>
      </w:pPr>
      <w:r>
        <w:rPr>
          <w:rFonts w:ascii="Courier New" w:hAnsi="Courier New" w:cs="Courier New"/>
        </w:rPr>
        <w:t xml:space="preserve">git clone –recursive </w:t>
      </w:r>
      <w:hyperlink r:id="rId29" w:history="1">
        <w:r w:rsidR="0025374D" w:rsidRPr="00B87C13">
          <w:rPr>
            <w:rStyle w:val="Hyperlink"/>
            <w:rFonts w:ascii="Courier New" w:hAnsi="Courier New" w:cs="Courier New"/>
          </w:rPr>
          <w:t>https://github.com/stevebus/UTCWorkshop</w:t>
        </w:r>
      </w:hyperlink>
    </w:p>
    <w:p w14:paraId="559C07F0" w14:textId="359A00D2" w:rsidR="0076029F" w:rsidRDefault="0076029F" w:rsidP="00B93717">
      <w:pPr>
        <w:pStyle w:val="BodyMS"/>
        <w:numPr>
          <w:ilvl w:val="1"/>
          <w:numId w:val="8"/>
        </w:numPr>
        <w:rPr>
          <w:rFonts w:ascii="Courier New" w:hAnsi="Courier New" w:cs="Courier New"/>
        </w:rPr>
      </w:pPr>
      <w:r>
        <w:rPr>
          <w:rFonts w:ascii="Courier New" w:hAnsi="Courier New" w:cs="Courier New"/>
        </w:rPr>
        <w:t>cd IoTWorkshop/Lab2</w:t>
      </w:r>
    </w:p>
    <w:p w14:paraId="701E4756" w14:textId="787D93FD" w:rsidR="0076029F" w:rsidRPr="0076029F" w:rsidRDefault="0076029F" w:rsidP="00B93717">
      <w:pPr>
        <w:pStyle w:val="BodyMS"/>
        <w:numPr>
          <w:ilvl w:val="0"/>
          <w:numId w:val="8"/>
        </w:numPr>
        <w:rPr>
          <w:rFonts w:ascii="Courier New" w:hAnsi="Courier New" w:cs="Courier New"/>
        </w:rPr>
      </w:pPr>
      <w:r>
        <w:t xml:space="preserve">the code is downloaded, now we need to put the </w:t>
      </w:r>
      <w:r w:rsidR="0025374D">
        <w:t>details for your specific device, IoTHub</w:t>
      </w:r>
      <w:r>
        <w:t>, and (just for fun), location</w:t>
      </w:r>
    </w:p>
    <w:p w14:paraId="408FCC43" w14:textId="06D97EB5" w:rsidR="0076029F" w:rsidRPr="0076029F" w:rsidRDefault="0076029F" w:rsidP="00B93717">
      <w:pPr>
        <w:pStyle w:val="BodyMS"/>
        <w:numPr>
          <w:ilvl w:val="0"/>
          <w:numId w:val="8"/>
        </w:numPr>
        <w:rPr>
          <w:rFonts w:ascii="Courier New" w:hAnsi="Courier New" w:cs="Courier New"/>
        </w:rPr>
      </w:pPr>
      <w:r>
        <w:t>edit the lab2.py script with your favorite linux editor.  If you don’t have one, use nano</w:t>
      </w:r>
    </w:p>
    <w:p w14:paraId="60DEA092" w14:textId="6AD868E4" w:rsidR="0076029F" w:rsidRPr="0076029F" w:rsidRDefault="0076029F" w:rsidP="00B93717">
      <w:pPr>
        <w:pStyle w:val="BodyMS"/>
        <w:numPr>
          <w:ilvl w:val="1"/>
          <w:numId w:val="8"/>
        </w:numPr>
        <w:rPr>
          <w:rFonts w:ascii="Courier New" w:hAnsi="Courier New" w:cs="Courier New"/>
        </w:rPr>
      </w:pPr>
      <w:r>
        <w:t>enter “nano lab2.py”</w:t>
      </w:r>
    </w:p>
    <w:p w14:paraId="4504A319" w14:textId="2667167D" w:rsidR="00B93717" w:rsidRPr="00B93717" w:rsidRDefault="00B93717" w:rsidP="00B93717">
      <w:pPr>
        <w:pStyle w:val="BodyMS"/>
        <w:numPr>
          <w:ilvl w:val="0"/>
          <w:numId w:val="8"/>
        </w:numPr>
      </w:pPr>
      <w:r w:rsidRPr="00B93717">
        <w:t>Read th</w:t>
      </w:r>
      <w:r>
        <w:t>rough the code, which is well commented, and make sure you understand what it is doing.</w:t>
      </w:r>
    </w:p>
    <w:p w14:paraId="0B3CDD4E" w14:textId="50C8AD56" w:rsidR="0076029F" w:rsidRPr="0073300F" w:rsidRDefault="0025374D" w:rsidP="00B93717">
      <w:pPr>
        <w:pStyle w:val="BodyMS"/>
        <w:numPr>
          <w:ilvl w:val="0"/>
          <w:numId w:val="8"/>
        </w:numPr>
        <w:rPr>
          <w:rFonts w:ascii="Courier New" w:hAnsi="Courier New" w:cs="Courier New"/>
        </w:rPr>
      </w:pPr>
      <w:r>
        <w:t>scroll down to line 18</w:t>
      </w:r>
      <w:r w:rsidR="004B07DE">
        <w:t xml:space="preserve">  (you can see what line you are o</w:t>
      </w:r>
      <w:r w:rsidR="0073300F">
        <w:t>wn by typing “CTRL-C”).  Line 17</w:t>
      </w:r>
      <w:r w:rsidR="004B07DE">
        <w:t xml:space="preserve"> is where you enter the connection details you got from the “add device” process in the previous step.  Copy/paste your host name, device id, and device key you copied into the placeholders (make sure to delete the &lt; and &gt; signs)</w:t>
      </w:r>
      <w:r w:rsidR="00B93717">
        <w:t>.  Full screening ‘putty’ allows you to see more of the line at once.</w:t>
      </w:r>
    </w:p>
    <w:tbl>
      <w:tblPr>
        <w:tblW w:w="8872" w:type="dxa"/>
        <w:tblInd w:w="696" w:type="dxa"/>
        <w:tblCellMar>
          <w:top w:w="15" w:type="dxa"/>
          <w:left w:w="15" w:type="dxa"/>
          <w:bottom w:w="15" w:type="dxa"/>
          <w:right w:w="15" w:type="dxa"/>
        </w:tblCellMar>
        <w:tblLook w:val="04A0" w:firstRow="1" w:lastRow="0" w:firstColumn="1" w:lastColumn="0" w:noHBand="0" w:noVBand="1"/>
      </w:tblPr>
      <w:tblGrid>
        <w:gridCol w:w="8872"/>
      </w:tblGrid>
      <w:tr w:rsidR="0073300F" w:rsidRPr="0073300F" w14:paraId="11E7398F" w14:textId="77777777" w:rsidTr="0073300F">
        <w:tc>
          <w:tcPr>
            <w:tcW w:w="0" w:type="auto"/>
            <w:tcMar>
              <w:top w:w="0" w:type="dxa"/>
              <w:left w:w="150" w:type="dxa"/>
              <w:bottom w:w="0" w:type="dxa"/>
              <w:right w:w="150" w:type="dxa"/>
            </w:tcMar>
            <w:hideMark/>
          </w:tcPr>
          <w:p w14:paraId="22F0FB59" w14:textId="77777777" w:rsidR="0073300F" w:rsidRPr="0073300F" w:rsidRDefault="0073300F" w:rsidP="0073300F">
            <w:pPr>
              <w:spacing w:after="0" w:line="300" w:lineRule="atLeast"/>
              <w:rPr>
                <w:rFonts w:ascii="Segoe UI" w:eastAsia="Times New Roman" w:hAnsi="Segoe UI" w:cs="Segoe UI"/>
                <w:color w:val="333333"/>
                <w:sz w:val="21"/>
                <w:szCs w:val="21"/>
              </w:rPr>
            </w:pPr>
            <w:r w:rsidRPr="0073300F">
              <w:rPr>
                <w:rFonts w:ascii="Segoe UI" w:eastAsia="Times New Roman" w:hAnsi="Segoe UI" w:cs="Segoe UI"/>
                <w:color w:val="969896"/>
                <w:sz w:val="21"/>
                <w:szCs w:val="21"/>
              </w:rPr>
              <w:lastRenderedPageBreak/>
              <w:t>############## values to change ##############</w:t>
            </w:r>
          </w:p>
        </w:tc>
      </w:tr>
      <w:tr w:rsidR="0073300F" w:rsidRPr="0073300F" w14:paraId="7BAB31BE" w14:textId="77777777" w:rsidTr="0073300F">
        <w:tc>
          <w:tcPr>
            <w:tcW w:w="0" w:type="auto"/>
            <w:tcMar>
              <w:top w:w="0" w:type="dxa"/>
              <w:left w:w="150" w:type="dxa"/>
              <w:bottom w:w="0" w:type="dxa"/>
              <w:right w:w="150" w:type="dxa"/>
            </w:tcMar>
            <w:hideMark/>
          </w:tcPr>
          <w:p w14:paraId="55821D4F" w14:textId="77777777" w:rsidR="0073300F" w:rsidRPr="0073300F" w:rsidRDefault="0073300F" w:rsidP="0073300F">
            <w:pPr>
              <w:spacing w:after="0" w:line="300" w:lineRule="atLeast"/>
              <w:rPr>
                <w:rFonts w:ascii="Segoe UI" w:eastAsia="Times New Roman" w:hAnsi="Segoe UI" w:cs="Segoe UI"/>
                <w:color w:val="333333"/>
                <w:sz w:val="21"/>
                <w:szCs w:val="21"/>
              </w:rPr>
            </w:pPr>
            <w:r w:rsidRPr="0073300F">
              <w:rPr>
                <w:rFonts w:ascii="Segoe UI" w:eastAsia="Times New Roman" w:hAnsi="Segoe UI" w:cs="Segoe UI"/>
                <w:color w:val="333333"/>
                <w:sz w:val="21"/>
                <w:szCs w:val="21"/>
              </w:rPr>
              <w:t xml:space="preserve">deviceID </w:t>
            </w:r>
            <w:r w:rsidRPr="0073300F">
              <w:rPr>
                <w:rFonts w:ascii="Segoe UI" w:eastAsia="Times New Roman" w:hAnsi="Segoe UI" w:cs="Segoe UI"/>
                <w:color w:val="A71D5D"/>
                <w:sz w:val="21"/>
                <w:szCs w:val="21"/>
              </w:rPr>
              <w:t>=</w:t>
            </w:r>
            <w:r w:rsidRPr="0073300F">
              <w:rPr>
                <w:rFonts w:ascii="Segoe UI" w:eastAsia="Times New Roman" w:hAnsi="Segoe UI" w:cs="Segoe UI"/>
                <w:color w:val="333333"/>
                <w:sz w:val="21"/>
                <w:szCs w:val="21"/>
              </w:rPr>
              <w:t xml:space="preserve"> </w:t>
            </w:r>
            <w:r w:rsidRPr="0073300F">
              <w:rPr>
                <w:rFonts w:ascii="Segoe UI" w:eastAsia="Times New Roman" w:hAnsi="Segoe UI" w:cs="Segoe UI"/>
                <w:color w:val="183691"/>
                <w:sz w:val="21"/>
                <w:szCs w:val="21"/>
              </w:rPr>
              <w:t>"&lt;yourdeviceID&gt;"</w:t>
            </w:r>
          </w:p>
        </w:tc>
      </w:tr>
      <w:tr w:rsidR="0073300F" w:rsidRPr="0073300F" w14:paraId="133C5607" w14:textId="77777777" w:rsidTr="0073300F">
        <w:tc>
          <w:tcPr>
            <w:tcW w:w="0" w:type="auto"/>
            <w:tcMar>
              <w:top w:w="0" w:type="dxa"/>
              <w:left w:w="150" w:type="dxa"/>
              <w:bottom w:w="0" w:type="dxa"/>
              <w:right w:w="150" w:type="dxa"/>
            </w:tcMar>
            <w:hideMark/>
          </w:tcPr>
          <w:p w14:paraId="2C1A97BF" w14:textId="77777777" w:rsidR="0073300F" w:rsidRPr="0073300F" w:rsidRDefault="0073300F" w:rsidP="0073300F">
            <w:pPr>
              <w:spacing w:after="0" w:line="300" w:lineRule="atLeast"/>
              <w:rPr>
                <w:rFonts w:ascii="Segoe UI" w:eastAsia="Times New Roman" w:hAnsi="Segoe UI" w:cs="Segoe UI"/>
                <w:color w:val="333333"/>
                <w:sz w:val="21"/>
                <w:szCs w:val="21"/>
              </w:rPr>
            </w:pPr>
            <w:r w:rsidRPr="0073300F">
              <w:rPr>
                <w:rFonts w:ascii="Segoe UI" w:eastAsia="Times New Roman" w:hAnsi="Segoe UI" w:cs="Segoe UI"/>
                <w:color w:val="333333"/>
                <w:sz w:val="21"/>
                <w:szCs w:val="21"/>
              </w:rPr>
              <w:t xml:space="preserve">deviceKey </w:t>
            </w:r>
            <w:r w:rsidRPr="0073300F">
              <w:rPr>
                <w:rFonts w:ascii="Segoe UI" w:eastAsia="Times New Roman" w:hAnsi="Segoe UI" w:cs="Segoe UI"/>
                <w:color w:val="A71D5D"/>
                <w:sz w:val="21"/>
                <w:szCs w:val="21"/>
              </w:rPr>
              <w:t>=</w:t>
            </w:r>
            <w:r w:rsidRPr="0073300F">
              <w:rPr>
                <w:rFonts w:ascii="Segoe UI" w:eastAsia="Times New Roman" w:hAnsi="Segoe UI" w:cs="Segoe UI"/>
                <w:color w:val="333333"/>
                <w:sz w:val="21"/>
                <w:szCs w:val="21"/>
              </w:rPr>
              <w:t xml:space="preserve"> </w:t>
            </w:r>
            <w:r w:rsidRPr="0073300F">
              <w:rPr>
                <w:rFonts w:ascii="Segoe UI" w:eastAsia="Times New Roman" w:hAnsi="Segoe UI" w:cs="Segoe UI"/>
                <w:color w:val="183691"/>
                <w:sz w:val="21"/>
                <w:szCs w:val="21"/>
              </w:rPr>
              <w:t>"&lt;yourdevickey&gt;"</w:t>
            </w:r>
          </w:p>
        </w:tc>
      </w:tr>
      <w:tr w:rsidR="0073300F" w:rsidRPr="0073300F" w14:paraId="4B1DB599" w14:textId="77777777" w:rsidTr="0073300F">
        <w:tc>
          <w:tcPr>
            <w:tcW w:w="0" w:type="auto"/>
            <w:tcMar>
              <w:top w:w="0" w:type="dxa"/>
              <w:left w:w="150" w:type="dxa"/>
              <w:bottom w:w="0" w:type="dxa"/>
              <w:right w:w="150" w:type="dxa"/>
            </w:tcMar>
            <w:hideMark/>
          </w:tcPr>
          <w:p w14:paraId="4A416DCA" w14:textId="77777777" w:rsidR="0073300F" w:rsidRPr="0073300F" w:rsidRDefault="0073300F" w:rsidP="0073300F">
            <w:pPr>
              <w:spacing w:after="0" w:line="300" w:lineRule="atLeast"/>
              <w:rPr>
                <w:rFonts w:ascii="Segoe UI" w:eastAsia="Times New Roman" w:hAnsi="Segoe UI" w:cs="Segoe UI"/>
                <w:color w:val="333333"/>
                <w:sz w:val="21"/>
                <w:szCs w:val="21"/>
              </w:rPr>
            </w:pPr>
            <w:r w:rsidRPr="0073300F">
              <w:rPr>
                <w:rFonts w:ascii="Segoe UI" w:eastAsia="Times New Roman" w:hAnsi="Segoe UI" w:cs="Segoe UI"/>
                <w:color w:val="333333"/>
                <w:sz w:val="21"/>
                <w:szCs w:val="21"/>
              </w:rPr>
              <w:t xml:space="preserve">iotHubHostName </w:t>
            </w:r>
            <w:r w:rsidRPr="0073300F">
              <w:rPr>
                <w:rFonts w:ascii="Segoe UI" w:eastAsia="Times New Roman" w:hAnsi="Segoe UI" w:cs="Segoe UI"/>
                <w:color w:val="A71D5D"/>
                <w:sz w:val="21"/>
                <w:szCs w:val="21"/>
              </w:rPr>
              <w:t>=</w:t>
            </w:r>
            <w:r w:rsidRPr="0073300F">
              <w:rPr>
                <w:rFonts w:ascii="Segoe UI" w:eastAsia="Times New Roman" w:hAnsi="Segoe UI" w:cs="Segoe UI"/>
                <w:color w:val="333333"/>
                <w:sz w:val="21"/>
                <w:szCs w:val="21"/>
              </w:rPr>
              <w:t xml:space="preserve"> </w:t>
            </w:r>
            <w:r w:rsidRPr="0073300F">
              <w:rPr>
                <w:rFonts w:ascii="Segoe UI" w:eastAsia="Times New Roman" w:hAnsi="Segoe UI" w:cs="Segoe UI"/>
                <w:color w:val="183691"/>
                <w:sz w:val="21"/>
                <w:szCs w:val="21"/>
              </w:rPr>
              <w:t>"&lt;youriothubname&gt;.azure-devices.net"</w:t>
            </w:r>
            <w:r w:rsidRPr="0073300F">
              <w:rPr>
                <w:rFonts w:ascii="Segoe UI" w:eastAsia="Times New Roman" w:hAnsi="Segoe UI" w:cs="Segoe UI"/>
                <w:color w:val="333333"/>
                <w:sz w:val="21"/>
                <w:szCs w:val="21"/>
              </w:rPr>
              <w:t xml:space="preserve"> </w:t>
            </w:r>
            <w:r w:rsidRPr="0073300F">
              <w:rPr>
                <w:rFonts w:ascii="Segoe UI" w:eastAsia="Times New Roman" w:hAnsi="Segoe UI" w:cs="Segoe UI"/>
                <w:color w:val="969896"/>
                <w:sz w:val="21"/>
                <w:szCs w:val="21"/>
              </w:rPr>
              <w:t>#ex: myiothub.azure-devices.net</w:t>
            </w:r>
          </w:p>
        </w:tc>
      </w:tr>
    </w:tbl>
    <w:p w14:paraId="7F972188" w14:textId="2C3104C7" w:rsidR="00B93717" w:rsidRPr="0073300F" w:rsidRDefault="00B93717" w:rsidP="00B93717">
      <w:pPr>
        <w:pStyle w:val="BodyMS"/>
        <w:numPr>
          <w:ilvl w:val="0"/>
          <w:numId w:val="8"/>
        </w:numPr>
        <w:rPr>
          <w:rFonts w:ascii="Courier New" w:hAnsi="Courier New" w:cs="Courier New"/>
        </w:rPr>
      </w:pPr>
      <w:r>
        <w:t xml:space="preserve">go to </w:t>
      </w:r>
      <w:hyperlink r:id="rId30" w:history="1">
        <w:r w:rsidRPr="00EF616E">
          <w:rPr>
            <w:rStyle w:val="Hyperlink"/>
          </w:rPr>
          <w:t>http://www.bing.com/maps</w:t>
        </w:r>
      </w:hyperlink>
      <w:r>
        <w:t xml:space="preserve"> and search for your home, your home town, or some other location that interests you.  On the map you can see the latitude and longitude.  Substitute those values into the line</w:t>
      </w:r>
      <w:r w:rsidR="00ED0692">
        <w:t>s</w:t>
      </w:r>
      <w:r>
        <w:t xml:space="preserve"> </w:t>
      </w:r>
      <w:r w:rsidR="00076A84">
        <w:t xml:space="preserve">below.  </w:t>
      </w:r>
    </w:p>
    <w:tbl>
      <w:tblPr>
        <w:tblW w:w="4636" w:type="pct"/>
        <w:tblInd w:w="1147" w:type="dxa"/>
        <w:tblCellMar>
          <w:top w:w="15" w:type="dxa"/>
          <w:left w:w="15" w:type="dxa"/>
          <w:bottom w:w="15" w:type="dxa"/>
          <w:right w:w="15" w:type="dxa"/>
        </w:tblCellMar>
        <w:tblLook w:val="04A0" w:firstRow="1" w:lastRow="0" w:firstColumn="1" w:lastColumn="0" w:noHBand="0" w:noVBand="1"/>
      </w:tblPr>
      <w:tblGrid>
        <w:gridCol w:w="8370"/>
      </w:tblGrid>
      <w:tr w:rsidR="008D21A4" w:rsidRPr="0073300F" w14:paraId="760338B1" w14:textId="77777777" w:rsidTr="008D21A4">
        <w:tc>
          <w:tcPr>
            <w:tcW w:w="5000" w:type="pct"/>
            <w:tcMar>
              <w:top w:w="0" w:type="dxa"/>
              <w:left w:w="150" w:type="dxa"/>
              <w:bottom w:w="0" w:type="dxa"/>
              <w:right w:w="150" w:type="dxa"/>
            </w:tcMar>
          </w:tcPr>
          <w:p w14:paraId="7C9B89D2" w14:textId="5BA37311" w:rsidR="008D21A4" w:rsidRPr="0073300F" w:rsidRDefault="008D21A4" w:rsidP="0073300F">
            <w:pPr>
              <w:spacing w:after="0" w:line="300" w:lineRule="atLeast"/>
              <w:rPr>
                <w:rFonts w:ascii="Segoe UI" w:eastAsia="Times New Roman" w:hAnsi="Segoe UI" w:cs="Segoe UI"/>
                <w:color w:val="969896"/>
                <w:sz w:val="21"/>
                <w:szCs w:val="21"/>
              </w:rPr>
            </w:pPr>
            <w:r w:rsidRPr="0073300F">
              <w:rPr>
                <w:rFonts w:ascii="Segoe UI" w:eastAsia="Times New Roman" w:hAnsi="Segoe UI" w:cs="Segoe UI"/>
                <w:color w:val="969896"/>
                <w:sz w:val="21"/>
                <w:szCs w:val="21"/>
              </w:rPr>
              <w:t>######## put the lat and long of your fav place here ##########</w:t>
            </w:r>
          </w:p>
        </w:tc>
      </w:tr>
      <w:tr w:rsidR="008D21A4" w:rsidRPr="0073300F" w14:paraId="671D2A54" w14:textId="77777777" w:rsidTr="008D21A4">
        <w:tc>
          <w:tcPr>
            <w:tcW w:w="5000" w:type="pct"/>
            <w:tcMar>
              <w:top w:w="0" w:type="dxa"/>
              <w:left w:w="150" w:type="dxa"/>
              <w:bottom w:w="0" w:type="dxa"/>
              <w:right w:w="150" w:type="dxa"/>
            </w:tcMar>
            <w:hideMark/>
          </w:tcPr>
          <w:p w14:paraId="29922834" w14:textId="77777777" w:rsidR="008D21A4" w:rsidRPr="0073300F" w:rsidRDefault="008D21A4" w:rsidP="0073300F">
            <w:pPr>
              <w:spacing w:after="0" w:line="300" w:lineRule="atLeast"/>
              <w:rPr>
                <w:rFonts w:ascii="Segoe UI" w:eastAsia="Times New Roman" w:hAnsi="Segoe UI" w:cs="Segoe UI"/>
                <w:color w:val="333333"/>
                <w:sz w:val="21"/>
                <w:szCs w:val="21"/>
              </w:rPr>
            </w:pPr>
            <w:r w:rsidRPr="0073300F">
              <w:rPr>
                <w:rFonts w:ascii="Segoe UI" w:eastAsia="Times New Roman" w:hAnsi="Segoe UI" w:cs="Segoe UI"/>
                <w:color w:val="969896"/>
                <w:sz w:val="21"/>
                <w:szCs w:val="21"/>
              </w:rPr>
              <w:t>######## otherwise we default to the center of the football universe ######</w:t>
            </w:r>
          </w:p>
        </w:tc>
      </w:tr>
      <w:tr w:rsidR="008D21A4" w:rsidRPr="0073300F" w14:paraId="5D482CC3" w14:textId="77777777" w:rsidTr="008D21A4">
        <w:tc>
          <w:tcPr>
            <w:tcW w:w="5000" w:type="pct"/>
            <w:tcMar>
              <w:top w:w="0" w:type="dxa"/>
              <w:left w:w="150" w:type="dxa"/>
              <w:bottom w:w="0" w:type="dxa"/>
              <w:right w:w="150" w:type="dxa"/>
            </w:tcMar>
            <w:hideMark/>
          </w:tcPr>
          <w:p w14:paraId="137A7E33" w14:textId="77777777" w:rsidR="008D21A4" w:rsidRPr="0073300F" w:rsidRDefault="008D21A4" w:rsidP="0073300F">
            <w:pPr>
              <w:spacing w:after="0" w:line="300" w:lineRule="atLeast"/>
              <w:rPr>
                <w:rFonts w:ascii="Segoe UI" w:eastAsia="Times New Roman" w:hAnsi="Segoe UI" w:cs="Segoe UI"/>
                <w:color w:val="333333"/>
                <w:sz w:val="21"/>
                <w:szCs w:val="21"/>
              </w:rPr>
            </w:pPr>
            <w:r w:rsidRPr="0073300F">
              <w:rPr>
                <w:rFonts w:ascii="Segoe UI" w:eastAsia="Times New Roman" w:hAnsi="Segoe UI" w:cs="Segoe UI"/>
                <w:color w:val="333333"/>
                <w:sz w:val="21"/>
                <w:szCs w:val="21"/>
              </w:rPr>
              <w:t xml:space="preserve">latitude </w:t>
            </w:r>
            <w:r w:rsidRPr="0073300F">
              <w:rPr>
                <w:rFonts w:ascii="Segoe UI" w:eastAsia="Times New Roman" w:hAnsi="Segoe UI" w:cs="Segoe UI"/>
                <w:color w:val="A71D5D"/>
                <w:sz w:val="21"/>
                <w:szCs w:val="21"/>
              </w:rPr>
              <w:t>=</w:t>
            </w:r>
            <w:r w:rsidRPr="0073300F">
              <w:rPr>
                <w:rFonts w:ascii="Segoe UI" w:eastAsia="Times New Roman" w:hAnsi="Segoe UI" w:cs="Segoe UI"/>
                <w:color w:val="333333"/>
                <w:sz w:val="21"/>
                <w:szCs w:val="21"/>
              </w:rPr>
              <w:t xml:space="preserve"> </w:t>
            </w:r>
            <w:r w:rsidRPr="0073300F">
              <w:rPr>
                <w:rFonts w:ascii="Segoe UI" w:eastAsia="Times New Roman" w:hAnsi="Segoe UI" w:cs="Segoe UI"/>
                <w:color w:val="0086B3"/>
                <w:sz w:val="21"/>
                <w:szCs w:val="21"/>
              </w:rPr>
              <w:t>33.208350</w:t>
            </w:r>
          </w:p>
        </w:tc>
      </w:tr>
      <w:tr w:rsidR="008D21A4" w:rsidRPr="0073300F" w14:paraId="50935190" w14:textId="77777777" w:rsidTr="008D21A4">
        <w:tc>
          <w:tcPr>
            <w:tcW w:w="5000" w:type="pct"/>
            <w:tcMar>
              <w:top w:w="0" w:type="dxa"/>
              <w:left w:w="150" w:type="dxa"/>
              <w:bottom w:w="0" w:type="dxa"/>
              <w:right w:w="150" w:type="dxa"/>
            </w:tcMar>
            <w:hideMark/>
          </w:tcPr>
          <w:p w14:paraId="1589551F" w14:textId="03CA7173" w:rsidR="008D21A4" w:rsidRPr="0073300F" w:rsidRDefault="008D21A4" w:rsidP="0073300F">
            <w:pPr>
              <w:spacing w:after="0" w:line="300" w:lineRule="atLeast"/>
              <w:rPr>
                <w:rFonts w:ascii="Segoe UI" w:eastAsia="Times New Roman" w:hAnsi="Segoe UI" w:cs="Segoe UI"/>
                <w:color w:val="333333"/>
                <w:sz w:val="21"/>
                <w:szCs w:val="21"/>
              </w:rPr>
            </w:pPr>
            <w:r w:rsidRPr="0073300F">
              <w:rPr>
                <w:rFonts w:ascii="Segoe UI" w:eastAsia="Times New Roman" w:hAnsi="Segoe UI" w:cs="Segoe UI"/>
                <w:color w:val="333333"/>
                <w:sz w:val="21"/>
                <w:szCs w:val="21"/>
              </w:rPr>
              <w:t xml:space="preserve">longitude </w:t>
            </w:r>
            <w:r w:rsidRPr="0073300F">
              <w:rPr>
                <w:rFonts w:ascii="Segoe UI" w:eastAsia="Times New Roman" w:hAnsi="Segoe UI" w:cs="Segoe UI"/>
                <w:color w:val="A71D5D"/>
                <w:sz w:val="21"/>
                <w:szCs w:val="21"/>
              </w:rPr>
              <w:t>=</w:t>
            </w:r>
            <w:r w:rsidRPr="0073300F">
              <w:rPr>
                <w:rFonts w:ascii="Segoe UI" w:eastAsia="Times New Roman" w:hAnsi="Segoe UI" w:cs="Segoe UI"/>
                <w:color w:val="333333"/>
                <w:sz w:val="21"/>
                <w:szCs w:val="21"/>
              </w:rPr>
              <w:t xml:space="preserve"> </w:t>
            </w:r>
            <w:r w:rsidRPr="0073300F">
              <w:rPr>
                <w:rFonts w:ascii="Segoe UI" w:eastAsia="Times New Roman" w:hAnsi="Segoe UI" w:cs="Segoe UI"/>
                <w:color w:val="A71D5D"/>
                <w:sz w:val="21"/>
                <w:szCs w:val="21"/>
              </w:rPr>
              <w:t>-</w:t>
            </w:r>
            <w:r w:rsidRPr="0073300F">
              <w:rPr>
                <w:rFonts w:ascii="Segoe UI" w:eastAsia="Times New Roman" w:hAnsi="Segoe UI" w:cs="Segoe UI"/>
                <w:color w:val="0086B3"/>
                <w:sz w:val="21"/>
                <w:szCs w:val="21"/>
              </w:rPr>
              <w:t>87.550320</w:t>
            </w:r>
          </w:p>
        </w:tc>
      </w:tr>
    </w:tbl>
    <w:p w14:paraId="1EB39833" w14:textId="5278A49F" w:rsidR="00B93717" w:rsidRPr="00B93717" w:rsidRDefault="00B93717" w:rsidP="00B93717">
      <w:pPr>
        <w:pStyle w:val="BodyMS"/>
        <w:numPr>
          <w:ilvl w:val="0"/>
          <w:numId w:val="8"/>
        </w:numPr>
        <w:rPr>
          <w:rFonts w:ascii="Courier New" w:hAnsi="Courier New" w:cs="Courier New"/>
        </w:rPr>
      </w:pPr>
      <w:r>
        <w:t>Save the file.  If you are using nano as the editor, hit CTRL-O, &lt;enter&gt;</w:t>
      </w:r>
    </w:p>
    <w:p w14:paraId="79504C3D" w14:textId="1F3661C8" w:rsidR="00B93717" w:rsidRPr="00B93717" w:rsidRDefault="00B93717" w:rsidP="00B93717">
      <w:pPr>
        <w:pStyle w:val="BodyMS"/>
        <w:numPr>
          <w:ilvl w:val="0"/>
          <w:numId w:val="8"/>
        </w:numPr>
        <w:rPr>
          <w:rFonts w:ascii="Courier New" w:hAnsi="Courier New" w:cs="Courier New"/>
        </w:rPr>
      </w:pPr>
      <w:r>
        <w:t>Close the file (CTRL-X in nano)</w:t>
      </w:r>
    </w:p>
    <w:p w14:paraId="051975EC" w14:textId="01169E3D" w:rsidR="00B93717" w:rsidRPr="00B93717" w:rsidRDefault="00B93717" w:rsidP="00B93717">
      <w:pPr>
        <w:pStyle w:val="BodyMS"/>
        <w:numPr>
          <w:ilvl w:val="0"/>
          <w:numId w:val="8"/>
        </w:numPr>
        <w:rPr>
          <w:rFonts w:ascii="Courier New" w:hAnsi="Courier New" w:cs="Courier New"/>
        </w:rPr>
      </w:pPr>
      <w:r>
        <w:t>Execute the script   (‘python lab2.py’ from the command prompt)</w:t>
      </w:r>
    </w:p>
    <w:p w14:paraId="098FA115" w14:textId="2C4A405E" w:rsidR="00B93717" w:rsidRPr="00B93717" w:rsidRDefault="00B93717" w:rsidP="00B93717">
      <w:pPr>
        <w:pStyle w:val="BodyMS"/>
        <w:numPr>
          <w:ilvl w:val="0"/>
          <w:numId w:val="8"/>
        </w:numPr>
        <w:rPr>
          <w:rFonts w:ascii="Courier New" w:hAnsi="Courier New" w:cs="Courier New"/>
        </w:rPr>
      </w:pPr>
      <w:r>
        <w:t>You should see the DeviceInfo string echo’ed to the screen and sent to the IoTHub, and then every 3 seconds, you should see the temperature and humidity (in a JSON string) sent to the IoTHub.  The LED should also briefly flash to indicate we are sending data</w:t>
      </w:r>
    </w:p>
    <w:p w14:paraId="670D8DE4" w14:textId="26528C3B" w:rsidR="00B93717" w:rsidRPr="00B93717" w:rsidRDefault="00B93717" w:rsidP="00B93717">
      <w:pPr>
        <w:pStyle w:val="BodyMS"/>
        <w:numPr>
          <w:ilvl w:val="0"/>
          <w:numId w:val="8"/>
        </w:numPr>
        <w:rPr>
          <w:rFonts w:ascii="Courier New" w:hAnsi="Courier New" w:cs="Courier New"/>
        </w:rPr>
      </w:pPr>
      <w:r>
        <w:t xml:space="preserve">Congratulations, you’ve connected a physical IoT device to the Azure </w:t>
      </w:r>
      <w:r w:rsidR="0025374D">
        <w:t>IoTHub</w:t>
      </w:r>
      <w:r>
        <w:t>.  Next we can look at the telemetry, as well as test manually sending a command to the device from the portal, which we will do in the next step</w:t>
      </w:r>
    </w:p>
    <w:p w14:paraId="572BB625" w14:textId="77777777" w:rsidR="00B93717" w:rsidRDefault="00B93717">
      <w:pPr>
        <w:spacing w:after="160" w:line="259" w:lineRule="auto"/>
        <w:rPr>
          <w:rFonts w:ascii="Segoe Pro Semibold" w:eastAsiaTheme="minorHAnsi" w:hAnsi="Segoe Pro Semibold"/>
          <w:color w:val="44546A" w:themeColor="text2"/>
          <w:sz w:val="40"/>
          <w:szCs w:val="20"/>
        </w:rPr>
      </w:pPr>
      <w:r>
        <w:rPr>
          <w:szCs w:val="20"/>
        </w:rPr>
        <w:br w:type="page"/>
      </w:r>
    </w:p>
    <w:p w14:paraId="410AE98F" w14:textId="10EA3E2A" w:rsidR="00B93717" w:rsidRPr="001A7364" w:rsidRDefault="00441333" w:rsidP="00441333">
      <w:pPr>
        <w:pStyle w:val="Heading1MS"/>
      </w:pPr>
      <w:bookmarkStart w:id="7" w:name="_Toc466284200"/>
      <w:r>
        <w:lastRenderedPageBreak/>
        <w:t>3</w:t>
      </w:r>
      <w:r w:rsidR="00D70B57" w:rsidRPr="001A7364">
        <w:t>) making sure data and commands are flowing</w:t>
      </w:r>
      <w:bookmarkEnd w:id="7"/>
      <w:r w:rsidR="00B93717" w:rsidRPr="001A7364">
        <w:t xml:space="preserve"> </w:t>
      </w:r>
    </w:p>
    <w:p w14:paraId="400D3270" w14:textId="4939927B" w:rsidR="004A5471" w:rsidRDefault="004A5471" w:rsidP="004A5471">
      <w:pPr>
        <w:pStyle w:val="BodyMS"/>
        <w:ind w:left="360"/>
      </w:pPr>
      <w:r>
        <w:t xml:space="preserve">Now we can </w:t>
      </w:r>
      <w:r w:rsidR="00ED0692">
        <w:t>look at the data hitting IoTHub and test sending a command to the device</w:t>
      </w:r>
    </w:p>
    <w:p w14:paraId="213FB8AD" w14:textId="6FD56740" w:rsidR="00ED0692" w:rsidRDefault="00ED0692" w:rsidP="00ED0692">
      <w:pPr>
        <w:pStyle w:val="BodyMS"/>
        <w:numPr>
          <w:ilvl w:val="0"/>
          <w:numId w:val="12"/>
        </w:numPr>
      </w:pPr>
      <w:r>
        <w:t>In the Azure Portal, navigate back to your IoTHub, click on “Shared Access Policies” then “iothubowner”.  Copy the “connection string – primary key” string and save for the next step</w:t>
      </w:r>
    </w:p>
    <w:p w14:paraId="06ED9880" w14:textId="34FF3390" w:rsidR="00EC16EF" w:rsidRDefault="00ED0692" w:rsidP="004A5471">
      <w:pPr>
        <w:pStyle w:val="BodyMS"/>
        <w:numPr>
          <w:ilvl w:val="0"/>
          <w:numId w:val="12"/>
        </w:numPr>
      </w:pPr>
      <w:r>
        <w:t>Launch Device Explorer and paste the connection string copied above into the “IoT Hub Connection String” box and click “update”</w:t>
      </w:r>
    </w:p>
    <w:p w14:paraId="0C3FF419" w14:textId="0AD7CAFA" w:rsidR="00D70B57" w:rsidRDefault="00ED0692" w:rsidP="00D70B57">
      <w:pPr>
        <w:pStyle w:val="BodyMS"/>
        <w:numPr>
          <w:ilvl w:val="0"/>
          <w:numId w:val="12"/>
        </w:numPr>
      </w:pPr>
      <w:r>
        <w:t xml:space="preserve">On the “Data” tab, pick your DeviceID from the drop down box and hit “monitor’.  You should </w:t>
      </w:r>
      <w:r w:rsidR="00D70B57">
        <w:t>see messages ‘flowing’ through the hub, now we can test sending ‘commands’ down to the device</w:t>
      </w:r>
    </w:p>
    <w:p w14:paraId="3C6669AA" w14:textId="4BE528AA" w:rsidR="00EC16EF" w:rsidRDefault="00D70B57" w:rsidP="004A5471">
      <w:pPr>
        <w:pStyle w:val="BodyMS"/>
        <w:numPr>
          <w:ilvl w:val="0"/>
          <w:numId w:val="12"/>
        </w:numPr>
      </w:pPr>
      <w:r>
        <w:t>On the “Messages to device” tab, select your DeviceID and type the word “ON” into the message box and hit Send.  You should see text similar to the following on the raspberry PI console and the LED should light</w:t>
      </w:r>
    </w:p>
    <w:p w14:paraId="7E334F4A" w14:textId="5A53C30A" w:rsidR="00EC16EF" w:rsidRDefault="00EC16EF" w:rsidP="00EC16EF">
      <w:pPr>
        <w:pStyle w:val="BodyMS"/>
        <w:ind w:left="720"/>
      </w:pPr>
      <w:r>
        <w:rPr>
          <w:noProof/>
        </w:rPr>
        <w:drawing>
          <wp:inline distT="0" distB="0" distL="0" distR="0" wp14:anchorId="5A6E4D78" wp14:editId="7290245B">
            <wp:extent cx="5732145" cy="10179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1017905"/>
                    </a:xfrm>
                    <a:prstGeom prst="rect">
                      <a:avLst/>
                    </a:prstGeom>
                  </pic:spPr>
                </pic:pic>
              </a:graphicData>
            </a:graphic>
          </wp:inline>
        </w:drawing>
      </w:r>
    </w:p>
    <w:p w14:paraId="28FCA3F1" w14:textId="1FE2DAFA" w:rsidR="00EC16EF" w:rsidRDefault="00D70B57" w:rsidP="004A5471">
      <w:pPr>
        <w:pStyle w:val="BodyMS"/>
        <w:numPr>
          <w:ilvl w:val="0"/>
          <w:numId w:val="12"/>
        </w:numPr>
      </w:pPr>
      <w:r>
        <w:t>Now type “OFF” into the message box</w:t>
      </w:r>
      <w:r w:rsidR="00CB48F8">
        <w:t xml:space="preserve"> and send the command.  Observe the LED turn back off and the corresponding message in the RPI console</w:t>
      </w:r>
    </w:p>
    <w:p w14:paraId="1816DDD0" w14:textId="0227AFE5" w:rsidR="00CB48F8" w:rsidRDefault="00CB48F8" w:rsidP="00CB48F8">
      <w:pPr>
        <w:pStyle w:val="BodyMS"/>
      </w:pPr>
    </w:p>
    <w:p w14:paraId="4793957E" w14:textId="601BC71A" w:rsidR="00CB48F8" w:rsidRDefault="00CB48F8" w:rsidP="00CB48F8">
      <w:pPr>
        <w:pStyle w:val="BodyMS"/>
      </w:pPr>
      <w:r>
        <w:t>Congratulations!  You now have a physical IoT device talking to the RM-PCS.  In the next couple of labs, we’ll do some processing of the telemetry data looking for high temperature “alarms” and responding to them.</w:t>
      </w:r>
    </w:p>
    <w:p w14:paraId="24B21F57" w14:textId="0F4BAD0F" w:rsidR="00FA09D6" w:rsidRDefault="00FA09D6" w:rsidP="00CB48F8">
      <w:pPr>
        <w:pStyle w:val="BodyMS"/>
      </w:pPr>
    </w:p>
    <w:p w14:paraId="63327EC9" w14:textId="77777777" w:rsidR="00FA09D6" w:rsidRDefault="00FA09D6">
      <w:pPr>
        <w:spacing w:after="160" w:line="259" w:lineRule="auto"/>
        <w:rPr>
          <w:rFonts w:ascii="Segoe Pro Semibold" w:eastAsiaTheme="minorHAnsi" w:hAnsi="Segoe Pro Semibold"/>
          <w:color w:val="44546A" w:themeColor="text2"/>
          <w:sz w:val="40"/>
          <w:szCs w:val="36"/>
        </w:rPr>
      </w:pPr>
      <w:r>
        <w:br w:type="page"/>
      </w:r>
    </w:p>
    <w:p w14:paraId="7A82349A" w14:textId="1E4549F2" w:rsidR="00FA09D6" w:rsidRDefault="00FA09D6" w:rsidP="00441333">
      <w:pPr>
        <w:pStyle w:val="Heading1MS"/>
      </w:pPr>
      <w:bookmarkStart w:id="8" w:name="_Toc466284201"/>
      <w:r>
        <w:lastRenderedPageBreak/>
        <w:t>Appendix A – Configuring your Raspberry PI</w:t>
      </w:r>
      <w:bookmarkEnd w:id="8"/>
      <w:r>
        <w:t xml:space="preserve"> </w:t>
      </w:r>
    </w:p>
    <w:p w14:paraId="7028E1F7" w14:textId="77777777" w:rsidR="00FA09D6" w:rsidRDefault="00FA09D6" w:rsidP="00FA09D6">
      <w:pPr>
        <w:pStyle w:val="NormalWeb"/>
        <w:spacing w:before="0" w:beforeAutospacing="0" w:after="0" w:afterAutospacing="0"/>
        <w:rPr>
          <w:rFonts w:ascii="Calibri" w:hAnsi="Calibri" w:cs="Calibri"/>
          <w:sz w:val="22"/>
          <w:szCs w:val="22"/>
        </w:rPr>
      </w:pPr>
    </w:p>
    <w:p w14:paraId="6B71C1D4" w14:textId="77777777" w:rsidR="00FA09D6" w:rsidRDefault="00FA09D6" w:rsidP="00FA09D6">
      <w:pPr>
        <w:pStyle w:val="NormalWeb"/>
        <w:spacing w:before="0" w:beforeAutospacing="0" w:after="0" w:afterAutospacing="0"/>
        <w:rPr>
          <w:rFonts w:ascii="Calibri" w:hAnsi="Calibri" w:cs="Calibri"/>
          <w:sz w:val="22"/>
          <w:szCs w:val="22"/>
        </w:rPr>
      </w:pPr>
    </w:p>
    <w:p w14:paraId="0625E106" w14:textId="77777777" w:rsidR="00FA09D6" w:rsidRDefault="00FA09D6" w:rsidP="00FA09D6">
      <w:pPr>
        <w:pStyle w:val="NormalWeb"/>
        <w:numPr>
          <w:ilvl w:val="0"/>
          <w:numId w:val="13"/>
        </w:numPr>
        <w:spacing w:before="0" w:beforeAutospacing="0" w:after="0" w:afterAutospacing="0"/>
        <w:rPr>
          <w:rFonts w:ascii="Calibri" w:hAnsi="Calibri" w:cs="Calibri"/>
          <w:color w:val="auto"/>
          <w:sz w:val="22"/>
          <w:szCs w:val="22"/>
        </w:rPr>
      </w:pPr>
      <w:r>
        <w:rPr>
          <w:rFonts w:ascii="Calibri" w:hAnsi="Calibri" w:cs="Calibri"/>
          <w:sz w:val="22"/>
          <w:szCs w:val="22"/>
        </w:rPr>
        <w:t>Setup Wireless (don’t need to do this if your PI is already connected to the internet)</w:t>
      </w:r>
    </w:p>
    <w:p w14:paraId="76365228" w14:textId="77777777" w:rsidR="00FA09D6" w:rsidRDefault="00FA09D6" w:rsidP="00FA09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FAC477" w14:textId="77777777" w:rsidR="00FA09D6" w:rsidRDefault="00FA09D6" w:rsidP="00FA09D6">
      <w:pPr>
        <w:pStyle w:val="NormalWeb"/>
        <w:numPr>
          <w:ilvl w:val="0"/>
          <w:numId w:val="16"/>
        </w:numPr>
        <w:spacing w:before="0" w:beforeAutospacing="0" w:after="0" w:afterAutospacing="0"/>
        <w:ind w:left="1080"/>
        <w:rPr>
          <w:rFonts w:ascii="Calibri" w:hAnsi="Calibri" w:cs="Calibri"/>
          <w:sz w:val="22"/>
          <w:szCs w:val="22"/>
        </w:rPr>
      </w:pPr>
      <w:r>
        <w:rPr>
          <w:rFonts w:ascii="Calibri" w:hAnsi="Calibri" w:cs="Calibri"/>
          <w:sz w:val="22"/>
          <w:szCs w:val="22"/>
        </w:rPr>
        <w:t>Open the wpa-supplicant configuration file in nano:</w:t>
      </w:r>
    </w:p>
    <w:p w14:paraId="5B4FCD7D" w14:textId="77777777" w:rsidR="00FA09D6" w:rsidRDefault="00FA09D6" w:rsidP="00FA09D6">
      <w:pPr>
        <w:pStyle w:val="NormalWeb"/>
        <w:spacing w:before="0" w:beforeAutospacing="0" w:after="0" w:afterAutospacing="0"/>
        <w:ind w:left="720" w:firstLine="45"/>
        <w:rPr>
          <w:rFonts w:ascii="Calibri" w:hAnsi="Calibri" w:cs="Calibri"/>
          <w:sz w:val="22"/>
          <w:szCs w:val="22"/>
        </w:rPr>
      </w:pPr>
    </w:p>
    <w:p w14:paraId="1F8B2076" w14:textId="77777777" w:rsidR="00FA09D6" w:rsidRPr="00476778" w:rsidRDefault="00FA09D6" w:rsidP="00FA09D6">
      <w:pPr>
        <w:pStyle w:val="NormalWeb"/>
        <w:numPr>
          <w:ilvl w:val="2"/>
          <w:numId w:val="16"/>
        </w:numPr>
        <w:spacing w:before="0" w:beforeAutospacing="0" w:after="0" w:afterAutospacing="0"/>
        <w:ind w:left="2520"/>
        <w:rPr>
          <w:rFonts w:ascii="Consolas" w:hAnsi="Consolas" w:cs="Calibri"/>
          <w:color w:val="333333"/>
          <w:sz w:val="18"/>
          <w:szCs w:val="18"/>
        </w:rPr>
      </w:pPr>
      <w:r w:rsidRPr="00476778">
        <w:rPr>
          <w:rFonts w:ascii="Consolas" w:hAnsi="Consolas" w:cs="Calibri"/>
          <w:color w:val="333333"/>
          <w:sz w:val="18"/>
          <w:szCs w:val="18"/>
        </w:rPr>
        <w:t xml:space="preserve">sudo nano /etc/wpa_supplicant/wpa_supplicant.conf </w:t>
      </w:r>
    </w:p>
    <w:p w14:paraId="3768FF7F" w14:textId="77777777" w:rsidR="00FA09D6" w:rsidRDefault="00FA09D6" w:rsidP="00FA09D6">
      <w:pPr>
        <w:pStyle w:val="NormalWeb"/>
        <w:spacing w:before="0" w:beforeAutospacing="0" w:after="0" w:afterAutospacing="0"/>
        <w:ind w:left="2160" w:firstLine="45"/>
        <w:rPr>
          <w:rFonts w:ascii="Calibri" w:hAnsi="Calibri" w:cs="Calibri"/>
          <w:sz w:val="22"/>
          <w:szCs w:val="22"/>
        </w:rPr>
      </w:pPr>
    </w:p>
    <w:p w14:paraId="521E808E" w14:textId="77777777" w:rsidR="00FA09D6" w:rsidRDefault="00FA09D6" w:rsidP="00FA09D6">
      <w:pPr>
        <w:pStyle w:val="NormalWeb"/>
        <w:numPr>
          <w:ilvl w:val="0"/>
          <w:numId w:val="16"/>
        </w:numPr>
        <w:spacing w:before="0" w:beforeAutospacing="0" w:after="0" w:afterAutospacing="0"/>
        <w:ind w:left="1080"/>
        <w:rPr>
          <w:rFonts w:ascii="Calibri" w:hAnsi="Calibri" w:cs="Calibri"/>
          <w:sz w:val="22"/>
          <w:szCs w:val="22"/>
        </w:rPr>
      </w:pPr>
      <w:r>
        <w:rPr>
          <w:rFonts w:ascii="Calibri" w:hAnsi="Calibri" w:cs="Calibri"/>
          <w:sz w:val="22"/>
          <w:szCs w:val="22"/>
        </w:rPr>
        <w:t xml:space="preserve">Go to the bottom of the file and add the following: </w:t>
      </w:r>
    </w:p>
    <w:p w14:paraId="7736A41F" w14:textId="77777777" w:rsidR="00FA09D6" w:rsidRDefault="00FA09D6" w:rsidP="00FA09D6">
      <w:pPr>
        <w:pStyle w:val="NormalWeb"/>
        <w:spacing w:before="0" w:beforeAutospacing="0" w:after="0" w:afterAutospacing="0"/>
        <w:ind w:left="1440"/>
        <w:rPr>
          <w:rFonts w:ascii="Calibri" w:hAnsi="Calibri" w:cs="Calibri"/>
          <w:sz w:val="22"/>
          <w:szCs w:val="22"/>
        </w:rPr>
      </w:pPr>
    </w:p>
    <w:p w14:paraId="06431F9E" w14:textId="77777777" w:rsidR="00FA09D6" w:rsidRPr="00476778" w:rsidRDefault="00FA09D6" w:rsidP="00FA09D6">
      <w:pPr>
        <w:pStyle w:val="NormalWeb"/>
        <w:numPr>
          <w:ilvl w:val="2"/>
          <w:numId w:val="16"/>
        </w:numPr>
        <w:spacing w:before="0" w:beforeAutospacing="0" w:after="0" w:afterAutospacing="0"/>
        <w:ind w:left="2520"/>
        <w:rPr>
          <w:rFonts w:ascii="Consolas" w:hAnsi="Consolas" w:cs="Calibri"/>
          <w:color w:val="333333"/>
          <w:sz w:val="18"/>
          <w:szCs w:val="18"/>
        </w:rPr>
      </w:pPr>
      <w:r w:rsidRPr="00476778">
        <w:rPr>
          <w:rFonts w:ascii="Consolas" w:hAnsi="Consolas" w:cs="Calibri"/>
          <w:color w:val="333333"/>
          <w:sz w:val="18"/>
          <w:szCs w:val="18"/>
        </w:rPr>
        <w:t>network={</w:t>
      </w:r>
    </w:p>
    <w:p w14:paraId="5820A8AB" w14:textId="77777777" w:rsidR="00FA09D6" w:rsidRPr="00476778" w:rsidRDefault="00FA09D6" w:rsidP="00FA09D6">
      <w:pPr>
        <w:pStyle w:val="NormalWeb"/>
        <w:numPr>
          <w:ilvl w:val="3"/>
          <w:numId w:val="16"/>
        </w:numPr>
        <w:spacing w:before="0" w:beforeAutospacing="0" w:after="0" w:afterAutospacing="0"/>
        <w:ind w:left="3240"/>
        <w:rPr>
          <w:rFonts w:ascii="Consolas" w:hAnsi="Consolas" w:cs="Calibri"/>
          <w:color w:val="333333"/>
          <w:sz w:val="18"/>
          <w:szCs w:val="18"/>
        </w:rPr>
      </w:pPr>
      <w:r w:rsidRPr="00476778">
        <w:rPr>
          <w:rFonts w:ascii="Consolas" w:hAnsi="Consolas" w:cs="Calibri"/>
          <w:color w:val="333333"/>
          <w:sz w:val="18"/>
          <w:szCs w:val="18"/>
        </w:rPr>
        <w:t>ssid="The_ESSID_from_earlier"</w:t>
      </w:r>
    </w:p>
    <w:p w14:paraId="77F391C4" w14:textId="77777777" w:rsidR="00FA09D6" w:rsidRPr="00476778" w:rsidRDefault="00FA09D6" w:rsidP="00FA09D6">
      <w:pPr>
        <w:pStyle w:val="NormalWeb"/>
        <w:numPr>
          <w:ilvl w:val="3"/>
          <w:numId w:val="16"/>
        </w:numPr>
        <w:spacing w:before="0" w:beforeAutospacing="0" w:after="0" w:afterAutospacing="0"/>
        <w:ind w:left="3240"/>
        <w:rPr>
          <w:rFonts w:ascii="Consolas" w:hAnsi="Consolas" w:cs="Calibri"/>
          <w:color w:val="333333"/>
          <w:sz w:val="18"/>
          <w:szCs w:val="18"/>
        </w:rPr>
      </w:pPr>
      <w:r w:rsidRPr="00476778">
        <w:rPr>
          <w:rFonts w:ascii="Consolas" w:hAnsi="Consolas" w:cs="Calibri"/>
          <w:color w:val="333333"/>
          <w:sz w:val="18"/>
          <w:szCs w:val="18"/>
        </w:rPr>
        <w:t>psk="Your_wifi_password"</w:t>
      </w:r>
    </w:p>
    <w:p w14:paraId="562C10C0" w14:textId="77777777" w:rsidR="00FA09D6" w:rsidRPr="00476778" w:rsidRDefault="00FA09D6" w:rsidP="00FA09D6">
      <w:pPr>
        <w:pStyle w:val="NormalWeb"/>
        <w:numPr>
          <w:ilvl w:val="2"/>
          <w:numId w:val="16"/>
        </w:numPr>
        <w:spacing w:before="0" w:beforeAutospacing="0" w:after="0" w:afterAutospacing="0"/>
        <w:ind w:left="2520"/>
        <w:rPr>
          <w:rFonts w:ascii="Consolas" w:hAnsi="Consolas" w:cs="Calibri"/>
          <w:color w:val="333333"/>
          <w:sz w:val="18"/>
          <w:szCs w:val="18"/>
        </w:rPr>
      </w:pPr>
      <w:r w:rsidRPr="00476778">
        <w:rPr>
          <w:rFonts w:ascii="Consolas" w:hAnsi="Consolas" w:cs="Calibri"/>
          <w:color w:val="333333"/>
          <w:sz w:val="18"/>
          <w:szCs w:val="18"/>
        </w:rPr>
        <w:t>}</w:t>
      </w:r>
    </w:p>
    <w:p w14:paraId="738B7C06" w14:textId="77777777" w:rsidR="00FA09D6" w:rsidRDefault="00FA09D6" w:rsidP="00FA09D6">
      <w:pPr>
        <w:pStyle w:val="NormalWeb"/>
        <w:spacing w:before="0" w:beforeAutospacing="0" w:after="0" w:afterAutospacing="0"/>
        <w:ind w:left="720" w:firstLine="45"/>
        <w:rPr>
          <w:rFonts w:ascii="Calibri" w:hAnsi="Calibri" w:cs="Calibri"/>
          <w:sz w:val="22"/>
          <w:szCs w:val="22"/>
        </w:rPr>
      </w:pPr>
    </w:p>
    <w:p w14:paraId="4921F00F" w14:textId="77777777" w:rsidR="00FA09D6" w:rsidRDefault="00FA09D6" w:rsidP="00FA09D6">
      <w:pPr>
        <w:pStyle w:val="NormalWeb"/>
        <w:numPr>
          <w:ilvl w:val="0"/>
          <w:numId w:val="16"/>
        </w:numPr>
        <w:spacing w:before="0" w:beforeAutospacing="0" w:after="0" w:afterAutospacing="0"/>
        <w:ind w:left="1080"/>
        <w:rPr>
          <w:rFonts w:ascii="Calibri" w:hAnsi="Calibri" w:cs="Calibri"/>
          <w:sz w:val="22"/>
          <w:szCs w:val="22"/>
        </w:rPr>
      </w:pPr>
      <w:r>
        <w:rPr>
          <w:rFonts w:ascii="Calibri" w:hAnsi="Calibri" w:cs="Calibri"/>
          <w:sz w:val="22"/>
          <w:szCs w:val="22"/>
        </w:rPr>
        <w:t>You might need to reboot to have the changes take effect. To reboot:</w:t>
      </w:r>
    </w:p>
    <w:p w14:paraId="36034F49" w14:textId="77777777" w:rsidR="00FA09D6" w:rsidRDefault="00FA09D6" w:rsidP="00FA09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056336"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sudo reboot</w:t>
      </w:r>
    </w:p>
    <w:p w14:paraId="41BBD13B" w14:textId="77777777" w:rsidR="00FA09D6" w:rsidRDefault="00FA09D6" w:rsidP="00FA09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568A44" w14:textId="77777777" w:rsidR="00FA09D6" w:rsidRDefault="00FA09D6" w:rsidP="00FA09D6">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Install Python</w:t>
      </w:r>
    </w:p>
    <w:p w14:paraId="5C0337A1" w14:textId="77777777" w:rsidR="00FA09D6" w:rsidRDefault="00FA09D6" w:rsidP="00FA09D6">
      <w:pPr>
        <w:pStyle w:val="NormalWeb"/>
        <w:spacing w:before="0" w:beforeAutospacing="0" w:after="0" w:afterAutospacing="0"/>
        <w:rPr>
          <w:rFonts w:ascii="Calibri" w:hAnsi="Calibri" w:cs="Calibri"/>
          <w:sz w:val="22"/>
          <w:szCs w:val="22"/>
        </w:rPr>
      </w:pPr>
    </w:p>
    <w:p w14:paraId="027A0F08"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sudo apt-get update</w:t>
      </w:r>
    </w:p>
    <w:p w14:paraId="1F9F5CD5" w14:textId="77777777" w:rsidR="00FA09D6" w:rsidRDefault="00FA09D6" w:rsidP="00FA09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B91054" w14:textId="77777777" w:rsidR="00FA09D6" w:rsidRDefault="00FA09D6" w:rsidP="00FA09D6">
      <w:pPr>
        <w:pStyle w:val="NormalWeb"/>
        <w:spacing w:before="0" w:beforeAutospacing="0" w:after="0" w:afterAutospacing="0"/>
        <w:ind w:left="720" w:firstLine="720"/>
        <w:rPr>
          <w:rFonts w:ascii="Consolas" w:hAnsi="Consolas" w:cs="Calibri"/>
          <w:color w:val="333333"/>
          <w:sz w:val="18"/>
          <w:szCs w:val="18"/>
        </w:rPr>
      </w:pPr>
      <w:r>
        <w:rPr>
          <w:rFonts w:ascii="Consolas" w:hAnsi="Consolas" w:cs="Calibri"/>
          <w:color w:val="333333"/>
          <w:sz w:val="18"/>
          <w:szCs w:val="18"/>
        </w:rPr>
        <w:t>sudo apt-get install build-essential python-dev</w:t>
      </w:r>
    </w:p>
    <w:p w14:paraId="39B432CB" w14:textId="77777777" w:rsidR="00FA09D6" w:rsidRDefault="00FA09D6" w:rsidP="00FA09D6">
      <w:pPr>
        <w:pStyle w:val="NormalWeb"/>
        <w:spacing w:before="0" w:beforeAutospacing="0" w:after="0" w:afterAutospacing="0"/>
        <w:rPr>
          <w:rFonts w:ascii="Calibri" w:hAnsi="Calibri" w:cs="Calibri"/>
          <w:color w:val="auto"/>
          <w:sz w:val="22"/>
          <w:szCs w:val="22"/>
        </w:rPr>
      </w:pPr>
      <w:r>
        <w:rPr>
          <w:rFonts w:ascii="Calibri" w:hAnsi="Calibri" w:cs="Calibri"/>
          <w:sz w:val="22"/>
          <w:szCs w:val="22"/>
        </w:rPr>
        <w:t> </w:t>
      </w:r>
    </w:p>
    <w:p w14:paraId="510D6C23" w14:textId="77777777" w:rsidR="00FA09D6" w:rsidRDefault="00FA09D6" w:rsidP="00FA09D6">
      <w:pPr>
        <w:pStyle w:val="NormalWeb"/>
        <w:numPr>
          <w:ilvl w:val="0"/>
          <w:numId w:val="14"/>
        </w:numPr>
        <w:spacing w:before="0" w:beforeAutospacing="0" w:after="0" w:afterAutospacing="0"/>
        <w:rPr>
          <w:rFonts w:ascii="Calibri" w:hAnsi="Calibri" w:cs="Calibri"/>
          <w:sz w:val="22"/>
          <w:szCs w:val="22"/>
        </w:rPr>
      </w:pPr>
      <w:r>
        <w:rPr>
          <w:rFonts w:ascii="Calibri" w:hAnsi="Calibri" w:cs="Calibri"/>
          <w:sz w:val="22"/>
          <w:szCs w:val="22"/>
        </w:rPr>
        <w:t>Install drivers for the temperature sensor (DHT)</w:t>
      </w:r>
    </w:p>
    <w:p w14:paraId="0AFA651E" w14:textId="77777777" w:rsidR="00FA09D6" w:rsidRDefault="00FA09D6" w:rsidP="00FA09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05E0AD"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cd ~</w:t>
      </w:r>
    </w:p>
    <w:p w14:paraId="53893034"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 </w:t>
      </w:r>
    </w:p>
    <w:p w14:paraId="510B0F2F"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 xml:space="preserve">git clone –recursive </w:t>
      </w:r>
      <w:hyperlink r:id="rId32" w:history="1">
        <w:r w:rsidRPr="00476778">
          <w:rPr>
            <w:rFonts w:ascii="Consolas" w:hAnsi="Consolas"/>
            <w:color w:val="333333"/>
            <w:sz w:val="18"/>
            <w:szCs w:val="18"/>
          </w:rPr>
          <w:t>https://github.com/adafruit/Adafruit_Python_DHT.git</w:t>
        </w:r>
      </w:hyperlink>
    </w:p>
    <w:p w14:paraId="3052652D"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 </w:t>
      </w:r>
    </w:p>
    <w:p w14:paraId="640046C9"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 xml:space="preserve">cd Adafruit_Python_DHT </w:t>
      </w:r>
    </w:p>
    <w:p w14:paraId="79A88C3F"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 </w:t>
      </w:r>
    </w:p>
    <w:p w14:paraId="5219370F" w14:textId="77777777" w:rsidR="00FA09D6" w:rsidRDefault="00FA09D6" w:rsidP="00FA09D6">
      <w:pPr>
        <w:pStyle w:val="NormalWeb"/>
        <w:spacing w:before="0" w:beforeAutospacing="0" w:after="0" w:afterAutospacing="0"/>
        <w:ind w:left="720" w:firstLine="720"/>
        <w:rPr>
          <w:rFonts w:ascii="Consolas" w:hAnsi="Consolas" w:cs="Calibri"/>
          <w:color w:val="333333"/>
          <w:sz w:val="18"/>
          <w:szCs w:val="18"/>
        </w:rPr>
      </w:pPr>
      <w:r>
        <w:rPr>
          <w:rFonts w:ascii="Consolas" w:hAnsi="Consolas" w:cs="Calibri"/>
          <w:color w:val="333333"/>
          <w:sz w:val="18"/>
          <w:szCs w:val="18"/>
        </w:rPr>
        <w:t>sudo python setup.py install</w:t>
      </w:r>
    </w:p>
    <w:p w14:paraId="2C622320" w14:textId="77777777" w:rsidR="00FA09D6" w:rsidRDefault="00FA09D6" w:rsidP="00FA09D6">
      <w:pPr>
        <w:pStyle w:val="NormalWeb"/>
        <w:spacing w:before="0" w:beforeAutospacing="0" w:after="0" w:afterAutospacing="0"/>
        <w:ind w:left="720" w:firstLine="720"/>
        <w:rPr>
          <w:rFonts w:ascii="Calibri" w:hAnsi="Calibri" w:cs="Calibri"/>
          <w:sz w:val="22"/>
          <w:szCs w:val="22"/>
        </w:rPr>
      </w:pPr>
      <w:r>
        <w:rPr>
          <w:rStyle w:val="HTMLCite"/>
          <w:rFonts w:ascii="Calibri" w:eastAsiaTheme="minorEastAsia" w:hAnsi="Calibri" w:cs="Calibri"/>
          <w:color w:val="595959"/>
          <w:sz w:val="18"/>
          <w:szCs w:val="18"/>
        </w:rPr>
        <w:t> </w:t>
      </w:r>
    </w:p>
    <w:p w14:paraId="4BEA52F3" w14:textId="77777777" w:rsidR="00FA09D6" w:rsidRDefault="00FA09D6" w:rsidP="00FA09D6">
      <w:pPr>
        <w:pStyle w:val="NormalWeb"/>
        <w:numPr>
          <w:ilvl w:val="0"/>
          <w:numId w:val="14"/>
        </w:numPr>
        <w:spacing w:before="0" w:beforeAutospacing="0" w:after="0" w:afterAutospacing="0"/>
        <w:rPr>
          <w:rFonts w:ascii="Calibri" w:hAnsi="Calibri" w:cs="Calibri"/>
          <w:sz w:val="22"/>
          <w:szCs w:val="22"/>
        </w:rPr>
      </w:pPr>
      <w:r>
        <w:rPr>
          <w:rFonts w:ascii="Calibri" w:hAnsi="Calibri" w:cs="Calibri"/>
          <w:sz w:val="22"/>
          <w:szCs w:val="22"/>
        </w:rPr>
        <w:t>Install Azure IoT Hub device SDK for Python</w:t>
      </w:r>
      <w:r>
        <w:rPr>
          <w:rFonts w:ascii="Calibri" w:hAnsi="Calibri" w:cs="Calibri"/>
          <w:sz w:val="22"/>
          <w:szCs w:val="22"/>
        </w:rPr>
        <w:br/>
      </w:r>
    </w:p>
    <w:p w14:paraId="777D0353"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cd ~</w:t>
      </w:r>
    </w:p>
    <w:p w14:paraId="11F57932"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 </w:t>
      </w:r>
    </w:p>
    <w:p w14:paraId="11373853" w14:textId="77777777" w:rsidR="00FA09D6"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git clone –recursive</w:t>
      </w:r>
      <w:r>
        <w:rPr>
          <w:rFonts w:ascii="Consolas" w:hAnsi="Consolas" w:cs="Calibri"/>
          <w:color w:val="333333"/>
          <w:sz w:val="18"/>
          <w:szCs w:val="18"/>
        </w:rPr>
        <w:t xml:space="preserve"> </w:t>
      </w:r>
      <w:hyperlink r:id="rId33" w:history="1">
        <w:r w:rsidRPr="00C76D5D">
          <w:rPr>
            <w:rStyle w:val="Hyperlink"/>
            <w:rFonts w:ascii="Consolas" w:hAnsi="Consolas" w:cs="Calibri"/>
            <w:sz w:val="18"/>
            <w:szCs w:val="18"/>
          </w:rPr>
          <w:t>https://github.com/Azure/azure-iot-sdks.git</w:t>
        </w:r>
      </w:hyperlink>
    </w:p>
    <w:p w14:paraId="0E7894BB" w14:textId="77777777" w:rsidR="00FA09D6" w:rsidRDefault="00FA09D6" w:rsidP="00FA09D6">
      <w:pPr>
        <w:pStyle w:val="NormalWeb"/>
        <w:spacing w:before="0" w:beforeAutospacing="0" w:after="0" w:afterAutospacing="0"/>
        <w:ind w:left="720" w:firstLine="720"/>
        <w:rPr>
          <w:rFonts w:ascii="Consolas" w:hAnsi="Consolas" w:cs="Calibri"/>
          <w:color w:val="333333"/>
          <w:sz w:val="18"/>
          <w:szCs w:val="18"/>
        </w:rPr>
      </w:pPr>
    </w:p>
    <w:p w14:paraId="42EE95D6" w14:textId="77777777" w:rsidR="00FA09D6" w:rsidRPr="00476778" w:rsidRDefault="00FA09D6" w:rsidP="00FA09D6">
      <w:pPr>
        <w:pStyle w:val="NormalWeb"/>
        <w:spacing w:before="0" w:beforeAutospacing="0" w:after="0" w:afterAutospacing="0"/>
        <w:ind w:left="720" w:firstLine="720"/>
        <w:rPr>
          <w:rFonts w:ascii="Consolas" w:hAnsi="Consolas" w:cs="Calibri"/>
          <w:color w:val="333333"/>
          <w:sz w:val="18"/>
          <w:szCs w:val="18"/>
        </w:rPr>
      </w:pPr>
      <w:r w:rsidRPr="00476778">
        <w:rPr>
          <w:rFonts w:ascii="Consolas" w:hAnsi="Consolas" w:cs="Calibri"/>
          <w:color w:val="333333"/>
          <w:sz w:val="18"/>
          <w:szCs w:val="18"/>
        </w:rPr>
        <w:t>cd</w:t>
      </w:r>
      <w:r>
        <w:rPr>
          <w:rFonts w:ascii="Consolas" w:hAnsi="Consolas" w:cs="Calibri"/>
          <w:color w:val="333333"/>
          <w:sz w:val="18"/>
          <w:szCs w:val="18"/>
        </w:rPr>
        <w:t xml:space="preserve"> azure-iot-sdks/</w:t>
      </w:r>
      <w:r w:rsidRPr="00476778">
        <w:rPr>
          <w:rFonts w:ascii="Consolas" w:hAnsi="Consolas" w:cs="Calibri"/>
          <w:color w:val="333333"/>
          <w:sz w:val="18"/>
          <w:szCs w:val="18"/>
        </w:rPr>
        <w:t>python/build_all/linux</w:t>
      </w:r>
    </w:p>
    <w:p w14:paraId="55F70CA8" w14:textId="77777777" w:rsidR="00FA09D6" w:rsidRDefault="00FA09D6" w:rsidP="00FA09D6">
      <w:pPr>
        <w:pStyle w:val="NormalWeb"/>
        <w:spacing w:before="0" w:beforeAutospacing="0" w:after="0" w:afterAutospacing="0"/>
        <w:ind w:left="720" w:firstLine="720"/>
        <w:rPr>
          <w:rFonts w:ascii="Consolas" w:hAnsi="Consolas" w:cs="Calibri"/>
          <w:color w:val="333333"/>
          <w:sz w:val="18"/>
          <w:szCs w:val="18"/>
        </w:rPr>
      </w:pPr>
    </w:p>
    <w:p w14:paraId="01AD61AD" w14:textId="77777777" w:rsidR="00FA09D6" w:rsidRDefault="00FA09D6" w:rsidP="00FA09D6">
      <w:pPr>
        <w:pStyle w:val="NormalWeb"/>
        <w:spacing w:before="0" w:beforeAutospacing="0" w:after="0" w:afterAutospacing="0"/>
        <w:ind w:left="720" w:firstLine="720"/>
        <w:rPr>
          <w:rFonts w:ascii="Consolas" w:hAnsi="Consolas" w:cs="Courier New"/>
          <w:color w:val="333333"/>
          <w:sz w:val="18"/>
          <w:szCs w:val="18"/>
          <w:lang w:val="en"/>
        </w:rPr>
      </w:pPr>
      <w:r>
        <w:rPr>
          <w:rFonts w:ascii="Consolas" w:hAnsi="Consolas" w:cs="Courier New"/>
          <w:color w:val="333333"/>
          <w:sz w:val="18"/>
          <w:szCs w:val="18"/>
          <w:lang w:val="en"/>
        </w:rPr>
        <w:t>./setup.sh</w:t>
      </w:r>
    </w:p>
    <w:p w14:paraId="7388D8C0" w14:textId="77777777" w:rsidR="00FA09D6" w:rsidRDefault="00FA09D6" w:rsidP="00FA09D6">
      <w:pPr>
        <w:pStyle w:val="NormalWeb"/>
        <w:spacing w:before="0" w:beforeAutospacing="0" w:after="0" w:afterAutospacing="0"/>
        <w:ind w:left="720" w:firstLine="720"/>
        <w:rPr>
          <w:rFonts w:ascii="Consolas" w:hAnsi="Consolas" w:cs="Courier New"/>
          <w:color w:val="333333"/>
          <w:sz w:val="18"/>
          <w:szCs w:val="18"/>
          <w:lang w:val="en"/>
        </w:rPr>
      </w:pPr>
    </w:p>
    <w:p w14:paraId="63F032B7" w14:textId="77777777" w:rsidR="00FA09D6" w:rsidRDefault="00FA09D6" w:rsidP="00FA09D6">
      <w:pPr>
        <w:pStyle w:val="NormalWeb"/>
        <w:spacing w:before="0" w:beforeAutospacing="0" w:after="0" w:afterAutospacing="0"/>
        <w:ind w:left="720" w:firstLine="720"/>
        <w:rPr>
          <w:rFonts w:ascii="Consolas" w:hAnsi="Consolas" w:cs="Courier New"/>
          <w:color w:val="333333"/>
          <w:sz w:val="18"/>
          <w:szCs w:val="18"/>
          <w:lang w:val="en"/>
        </w:rPr>
      </w:pPr>
      <w:r>
        <w:rPr>
          <w:rFonts w:ascii="Consolas" w:hAnsi="Consolas" w:cs="Courier New"/>
          <w:color w:val="333333"/>
          <w:sz w:val="18"/>
          <w:szCs w:val="18"/>
          <w:lang w:val="en"/>
        </w:rPr>
        <w:t>./build.sh</w:t>
      </w:r>
    </w:p>
    <w:p w14:paraId="10D675B8" w14:textId="77777777" w:rsidR="00FA09D6" w:rsidRDefault="00FA09D6" w:rsidP="00FA09D6">
      <w:pPr>
        <w:pStyle w:val="NormalWeb"/>
        <w:spacing w:before="0" w:beforeAutospacing="0" w:after="0" w:afterAutospacing="0"/>
        <w:ind w:left="720" w:firstLine="720"/>
        <w:rPr>
          <w:rFonts w:ascii="Consolas" w:hAnsi="Consolas" w:cs="Courier New"/>
          <w:color w:val="333333"/>
          <w:sz w:val="18"/>
          <w:szCs w:val="18"/>
          <w:lang w:val="en"/>
        </w:rPr>
      </w:pPr>
    </w:p>
    <w:p w14:paraId="0E6EC227" w14:textId="77777777" w:rsidR="00FA09D6" w:rsidRPr="00476778" w:rsidRDefault="00FA09D6" w:rsidP="00FA09D6">
      <w:pPr>
        <w:pStyle w:val="NormalWeb"/>
        <w:numPr>
          <w:ilvl w:val="0"/>
          <w:numId w:val="15"/>
        </w:numPr>
        <w:spacing w:before="0" w:beforeAutospacing="0" w:after="0" w:afterAutospacing="0"/>
        <w:rPr>
          <w:rFonts w:ascii="Consolas" w:hAnsi="Consolas" w:cs="Calibri"/>
          <w:color w:val="333333"/>
          <w:sz w:val="18"/>
          <w:szCs w:val="18"/>
        </w:rPr>
      </w:pPr>
      <w:r>
        <w:rPr>
          <w:rFonts w:ascii="Segoe UI" w:hAnsi="Segoe UI" w:cs="Segoe UI"/>
          <w:color w:val="333333"/>
          <w:sz w:val="21"/>
          <w:szCs w:val="21"/>
          <w:lang w:val="en"/>
        </w:rPr>
        <w:t xml:space="preserve">To build with python 3.4 or 3.5, run </w:t>
      </w:r>
      <w:r>
        <w:rPr>
          <w:rFonts w:ascii="Consolas" w:hAnsi="Consolas" w:cs="Courier New"/>
          <w:color w:val="333333"/>
          <w:sz w:val="18"/>
          <w:szCs w:val="18"/>
          <w:lang w:val="en"/>
        </w:rPr>
        <w:t>./build.sh --build-python 3.4</w:t>
      </w:r>
      <w:r>
        <w:rPr>
          <w:rFonts w:ascii="Segoe UI" w:hAnsi="Segoe UI" w:cs="Segoe UI"/>
          <w:color w:val="333333"/>
          <w:sz w:val="21"/>
          <w:szCs w:val="21"/>
          <w:lang w:val="en"/>
        </w:rPr>
        <w:t xml:space="preserve"> or </w:t>
      </w:r>
      <w:r>
        <w:rPr>
          <w:rFonts w:ascii="Consolas" w:hAnsi="Consolas" w:cs="Courier New"/>
          <w:color w:val="333333"/>
          <w:sz w:val="18"/>
          <w:szCs w:val="18"/>
          <w:lang w:val="en"/>
        </w:rPr>
        <w:t>./build.sh --build-python 3.5</w:t>
      </w:r>
      <w:r>
        <w:rPr>
          <w:rFonts w:ascii="Segoe UI" w:hAnsi="Segoe UI" w:cs="Segoe UI"/>
          <w:color w:val="333333"/>
          <w:sz w:val="21"/>
          <w:szCs w:val="21"/>
          <w:lang w:val="en"/>
        </w:rPr>
        <w:t xml:space="preserve"> respectively</w:t>
      </w:r>
    </w:p>
    <w:p w14:paraId="4A1B0F62" w14:textId="77777777" w:rsidR="00FA09D6" w:rsidRDefault="00FA09D6" w:rsidP="00FA09D6"/>
    <w:p w14:paraId="0429E39F" w14:textId="6E32DE9D" w:rsidR="0025374D" w:rsidRDefault="0025374D" w:rsidP="00441333">
      <w:pPr>
        <w:pStyle w:val="Heading1MS"/>
      </w:pPr>
      <w:bookmarkStart w:id="9" w:name="_Toc466284202"/>
      <w:r>
        <w:lastRenderedPageBreak/>
        <w:t>Appendix B – hooking your device up to the remote monitoring solution</w:t>
      </w:r>
      <w:bookmarkEnd w:id="9"/>
    </w:p>
    <w:p w14:paraId="560E0BA6" w14:textId="6C0023C8" w:rsidR="0025374D" w:rsidRDefault="0025374D" w:rsidP="0025374D">
      <w:pPr>
        <w:pStyle w:val="BodyMS"/>
        <w:ind w:left="360"/>
      </w:pPr>
      <w:r>
        <w:t>As an optional final part of the lab, you can hook your device up to the Remote Monitoring solution as generated by your lab proctors.  To do so,, follow these steps</w:t>
      </w:r>
    </w:p>
    <w:p w14:paraId="7CC854B5" w14:textId="22ED2E29" w:rsidR="0025374D" w:rsidRDefault="0025374D" w:rsidP="0025374D">
      <w:pPr>
        <w:pStyle w:val="BodyMS"/>
        <w:numPr>
          <w:ilvl w:val="0"/>
          <w:numId w:val="19"/>
        </w:numPr>
      </w:pPr>
      <w:r>
        <w:t>Edit the lab2.py script again</w:t>
      </w:r>
    </w:p>
    <w:p w14:paraId="00109F4F" w14:textId="449280BD" w:rsidR="0025374D" w:rsidRDefault="0025374D" w:rsidP="0025374D">
      <w:pPr>
        <w:pStyle w:val="BodyMS"/>
        <w:numPr>
          <w:ilvl w:val="0"/>
          <w:numId w:val="19"/>
        </w:numPr>
      </w:pPr>
      <w:r>
        <w:t xml:space="preserve">Change the deviceID, IoTHub hostname, and </w:t>
      </w:r>
      <w:r w:rsidR="00076A84">
        <w:t>private key to those provided by your proctors</w:t>
      </w:r>
    </w:p>
    <w:p w14:paraId="4361A289" w14:textId="3B1C2236" w:rsidR="00076A84" w:rsidRDefault="00076A84" w:rsidP="0025374D">
      <w:pPr>
        <w:pStyle w:val="BodyMS"/>
        <w:numPr>
          <w:ilvl w:val="0"/>
          <w:numId w:val="19"/>
        </w:numPr>
      </w:pPr>
      <w:r>
        <w:t>Uncomment lines 179 and 180 of your script</w:t>
      </w:r>
    </w:p>
    <w:p w14:paraId="415952F3" w14:textId="0F3DE115" w:rsidR="00076A84" w:rsidRDefault="00076A84" w:rsidP="0025374D">
      <w:pPr>
        <w:pStyle w:val="BodyMS"/>
        <w:numPr>
          <w:ilvl w:val="0"/>
          <w:numId w:val="19"/>
        </w:numPr>
      </w:pPr>
      <w:r>
        <w:t>Save the script and execute</w:t>
      </w:r>
    </w:p>
    <w:p w14:paraId="53F09B0D" w14:textId="66760428" w:rsidR="00076A84" w:rsidRDefault="00076A84" w:rsidP="0025374D">
      <w:pPr>
        <w:pStyle w:val="BodyMS"/>
        <w:numPr>
          <w:ilvl w:val="0"/>
          <w:numId w:val="19"/>
        </w:numPr>
      </w:pPr>
      <w:r>
        <w:t>The lab proctors will have the solution up on the screen for you to see your device show up on the map.</w:t>
      </w:r>
    </w:p>
    <w:p w14:paraId="653AC3E8" w14:textId="77777777" w:rsidR="00FA09D6" w:rsidRDefault="00FA09D6" w:rsidP="00CB48F8">
      <w:pPr>
        <w:pStyle w:val="BodyMS"/>
      </w:pPr>
    </w:p>
    <w:sectPr w:rsidR="00FA09D6" w:rsidSect="00A55AE5">
      <w:footerReference w:type="default" r:id="rId34"/>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3CE9C" w14:textId="77777777" w:rsidR="00BD2860" w:rsidRDefault="00BD2860" w:rsidP="00015A78">
      <w:pPr>
        <w:spacing w:after="0" w:line="240" w:lineRule="auto"/>
      </w:pPr>
      <w:r>
        <w:separator/>
      </w:r>
    </w:p>
  </w:endnote>
  <w:endnote w:type="continuationSeparator" w:id="0">
    <w:p w14:paraId="611D9D54" w14:textId="77777777" w:rsidR="00BD2860" w:rsidRDefault="00BD2860" w:rsidP="00015A78">
      <w:pPr>
        <w:spacing w:after="0" w:line="240" w:lineRule="auto"/>
      </w:pPr>
      <w:r>
        <w:continuationSeparator/>
      </w:r>
    </w:p>
  </w:endnote>
  <w:endnote w:type="continuationNotice" w:id="1">
    <w:p w14:paraId="7B663B1D" w14:textId="77777777" w:rsidR="00BD2860" w:rsidRDefault="00BD2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982657" w:rsidRPr="00934BB3"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982657" w:rsidRPr="00DC35BF"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32B19AF1" w:rsidR="00982657" w:rsidRPr="00934BB3" w:rsidRDefault="00982657"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441333">
      <w:rPr>
        <w:noProof/>
        <w:lang w:val="pt-PT"/>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1656B" w14:textId="77777777" w:rsidR="00BD2860" w:rsidRDefault="00BD2860" w:rsidP="00015A78">
      <w:pPr>
        <w:spacing w:after="0" w:line="240" w:lineRule="auto"/>
      </w:pPr>
      <w:r>
        <w:separator/>
      </w:r>
    </w:p>
  </w:footnote>
  <w:footnote w:type="continuationSeparator" w:id="0">
    <w:p w14:paraId="3DF57EBC" w14:textId="77777777" w:rsidR="00BD2860" w:rsidRDefault="00BD2860" w:rsidP="00015A78">
      <w:pPr>
        <w:spacing w:after="0" w:line="240" w:lineRule="auto"/>
      </w:pPr>
      <w:r>
        <w:continuationSeparator/>
      </w:r>
    </w:p>
  </w:footnote>
  <w:footnote w:type="continuationNotice" w:id="1">
    <w:p w14:paraId="72E2EC12" w14:textId="77777777" w:rsidR="00BD2860" w:rsidRDefault="00BD28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982657" w:rsidRDefault="00982657">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982657" w:rsidRDefault="00982657"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5D0"/>
    <w:multiLevelType w:val="hybridMultilevel"/>
    <w:tmpl w:val="1DA2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381E"/>
    <w:multiLevelType w:val="hybridMultilevel"/>
    <w:tmpl w:val="C602B19E"/>
    <w:lvl w:ilvl="0" w:tplc="7D141092">
      <w:start w:val="1"/>
      <w:numFmt w:val="decimal"/>
      <w:lvlText w:val="%1.)"/>
      <w:lvlJc w:val="left"/>
      <w:pPr>
        <w:ind w:left="945" w:hanging="58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A4060"/>
    <w:multiLevelType w:val="hybridMultilevel"/>
    <w:tmpl w:val="CA74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43A7B"/>
    <w:multiLevelType w:val="hybridMultilevel"/>
    <w:tmpl w:val="8DF0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708C8"/>
    <w:multiLevelType w:val="hybridMultilevel"/>
    <w:tmpl w:val="23CA6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335DD"/>
    <w:multiLevelType w:val="hybridMultilevel"/>
    <w:tmpl w:val="F2625FC6"/>
    <w:lvl w:ilvl="0" w:tplc="574A2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94357"/>
    <w:multiLevelType w:val="hybridMultilevel"/>
    <w:tmpl w:val="81368CB0"/>
    <w:lvl w:ilvl="0" w:tplc="7D14109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AA1DE7"/>
    <w:multiLevelType w:val="hybridMultilevel"/>
    <w:tmpl w:val="E8CC78A0"/>
    <w:lvl w:ilvl="0" w:tplc="685CEBA8">
      <w:start w:val="1"/>
      <w:numFmt w:val="bullet"/>
      <w:lvlText w:val="-"/>
      <w:lvlJc w:val="left"/>
      <w:pPr>
        <w:ind w:left="720" w:hanging="360"/>
      </w:pPr>
      <w:rPr>
        <w:rFonts w:ascii="Segoe Pro" w:eastAsiaTheme="minorHAnsi" w:hAnsi="Segoe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E2C78"/>
    <w:multiLevelType w:val="hybridMultilevel"/>
    <w:tmpl w:val="53C409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75C67"/>
    <w:multiLevelType w:val="hybridMultilevel"/>
    <w:tmpl w:val="1EE0EAB4"/>
    <w:lvl w:ilvl="0" w:tplc="685CEBA8">
      <w:start w:val="1"/>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40B42"/>
    <w:multiLevelType w:val="hybridMultilevel"/>
    <w:tmpl w:val="740C6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62ED1"/>
    <w:multiLevelType w:val="hybridMultilevel"/>
    <w:tmpl w:val="AAD0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46AD5"/>
    <w:multiLevelType w:val="hybridMultilevel"/>
    <w:tmpl w:val="64BABC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0752F5E"/>
    <w:multiLevelType w:val="hybridMultilevel"/>
    <w:tmpl w:val="B68A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5783D"/>
    <w:multiLevelType w:val="hybridMultilevel"/>
    <w:tmpl w:val="AEF46C88"/>
    <w:lvl w:ilvl="0" w:tplc="D52C8E90">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238B6"/>
    <w:multiLevelType w:val="hybridMultilevel"/>
    <w:tmpl w:val="5DC4A1C4"/>
    <w:lvl w:ilvl="0" w:tplc="91A4ED3A">
      <w:start w:val="1"/>
      <w:numFmt w:val="decimal"/>
      <w:lvlText w:val="%1)"/>
      <w:lvlJc w:val="left"/>
      <w:pPr>
        <w:ind w:left="720" w:hanging="360"/>
      </w:pPr>
      <w:rPr>
        <w:rFonts w:ascii="Segoe Pro" w:hAnsi="Segoe Pro"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1510E"/>
    <w:multiLevelType w:val="hybridMultilevel"/>
    <w:tmpl w:val="869EF3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397BDA"/>
    <w:multiLevelType w:val="hybridMultilevel"/>
    <w:tmpl w:val="C602B19E"/>
    <w:lvl w:ilvl="0" w:tplc="7D141092">
      <w:start w:val="1"/>
      <w:numFmt w:val="decimal"/>
      <w:lvlText w:val="%1.)"/>
      <w:lvlJc w:val="left"/>
      <w:pPr>
        <w:ind w:left="945" w:hanging="58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5"/>
  </w:num>
  <w:num w:numId="4">
    <w:abstractNumId w:val="7"/>
  </w:num>
  <w:num w:numId="5">
    <w:abstractNumId w:val="11"/>
  </w:num>
  <w:num w:numId="6">
    <w:abstractNumId w:val="10"/>
  </w:num>
  <w:num w:numId="7">
    <w:abstractNumId w:val="9"/>
  </w:num>
  <w:num w:numId="8">
    <w:abstractNumId w:val="19"/>
  </w:num>
  <w:num w:numId="9">
    <w:abstractNumId w:val="1"/>
  </w:num>
  <w:num w:numId="10">
    <w:abstractNumId w:val="4"/>
  </w:num>
  <w:num w:numId="11">
    <w:abstractNumId w:val="17"/>
  </w:num>
  <w:num w:numId="12">
    <w:abstractNumId w:val="6"/>
  </w:num>
  <w:num w:numId="13">
    <w:abstractNumId w:val="2"/>
  </w:num>
  <w:num w:numId="14">
    <w:abstractNumId w:val="12"/>
  </w:num>
  <w:num w:numId="15">
    <w:abstractNumId w:val="14"/>
  </w:num>
  <w:num w:numId="16">
    <w:abstractNumId w:val="13"/>
  </w:num>
  <w:num w:numId="17">
    <w:abstractNumId w:val="20"/>
  </w:num>
  <w:num w:numId="18">
    <w:abstractNumId w:val="18"/>
  </w:num>
  <w:num w:numId="19">
    <w:abstractNumId w:val="5"/>
  </w:num>
  <w:num w:numId="20">
    <w:abstractNumId w:val="8"/>
  </w:num>
  <w:num w:numId="2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626"/>
    <w:rsid w:val="0002585A"/>
    <w:rsid w:val="0003331C"/>
    <w:rsid w:val="00036C05"/>
    <w:rsid w:val="000471EE"/>
    <w:rsid w:val="0006316B"/>
    <w:rsid w:val="0006366E"/>
    <w:rsid w:val="00076A84"/>
    <w:rsid w:val="00081863"/>
    <w:rsid w:val="00093C46"/>
    <w:rsid w:val="00096F3D"/>
    <w:rsid w:val="000A09E9"/>
    <w:rsid w:val="000A20A1"/>
    <w:rsid w:val="000A5B2F"/>
    <w:rsid w:val="000A6F7E"/>
    <w:rsid w:val="000E0556"/>
    <w:rsid w:val="00106FE6"/>
    <w:rsid w:val="001101BC"/>
    <w:rsid w:val="00113177"/>
    <w:rsid w:val="00141EFD"/>
    <w:rsid w:val="00156056"/>
    <w:rsid w:val="00171BFE"/>
    <w:rsid w:val="001A7364"/>
    <w:rsid w:val="001F1ADA"/>
    <w:rsid w:val="001F6662"/>
    <w:rsid w:val="001F6C0E"/>
    <w:rsid w:val="00201EC9"/>
    <w:rsid w:val="00210797"/>
    <w:rsid w:val="00222776"/>
    <w:rsid w:val="00240525"/>
    <w:rsid w:val="002465BD"/>
    <w:rsid w:val="0025374D"/>
    <w:rsid w:val="002865C8"/>
    <w:rsid w:val="00286D4C"/>
    <w:rsid w:val="00287B49"/>
    <w:rsid w:val="002D2719"/>
    <w:rsid w:val="002D35AD"/>
    <w:rsid w:val="002D5713"/>
    <w:rsid w:val="002D6583"/>
    <w:rsid w:val="002E1A45"/>
    <w:rsid w:val="00310B32"/>
    <w:rsid w:val="0031423F"/>
    <w:rsid w:val="00352E55"/>
    <w:rsid w:val="003754BE"/>
    <w:rsid w:val="00381B98"/>
    <w:rsid w:val="003831B1"/>
    <w:rsid w:val="003A54A0"/>
    <w:rsid w:val="003B51DB"/>
    <w:rsid w:val="003E14E3"/>
    <w:rsid w:val="004027B4"/>
    <w:rsid w:val="00402E8F"/>
    <w:rsid w:val="004065E2"/>
    <w:rsid w:val="00411938"/>
    <w:rsid w:val="00441333"/>
    <w:rsid w:val="00476BC5"/>
    <w:rsid w:val="00482FFD"/>
    <w:rsid w:val="004842F4"/>
    <w:rsid w:val="004A5471"/>
    <w:rsid w:val="004B0437"/>
    <w:rsid w:val="004B07DE"/>
    <w:rsid w:val="004B69C9"/>
    <w:rsid w:val="00502C28"/>
    <w:rsid w:val="0051367F"/>
    <w:rsid w:val="00521F06"/>
    <w:rsid w:val="00522025"/>
    <w:rsid w:val="005328EF"/>
    <w:rsid w:val="00547146"/>
    <w:rsid w:val="00555019"/>
    <w:rsid w:val="005750F4"/>
    <w:rsid w:val="00580C04"/>
    <w:rsid w:val="0058329B"/>
    <w:rsid w:val="005A0933"/>
    <w:rsid w:val="005C763C"/>
    <w:rsid w:val="005F39C2"/>
    <w:rsid w:val="005F6402"/>
    <w:rsid w:val="0060683E"/>
    <w:rsid w:val="00606DC3"/>
    <w:rsid w:val="006138A8"/>
    <w:rsid w:val="006147B9"/>
    <w:rsid w:val="00620108"/>
    <w:rsid w:val="0062190A"/>
    <w:rsid w:val="00623BF3"/>
    <w:rsid w:val="00627D42"/>
    <w:rsid w:val="006357FA"/>
    <w:rsid w:val="0065304E"/>
    <w:rsid w:val="00665CA4"/>
    <w:rsid w:val="00681AE5"/>
    <w:rsid w:val="00681F5A"/>
    <w:rsid w:val="00683D8A"/>
    <w:rsid w:val="006A1E12"/>
    <w:rsid w:val="006A6553"/>
    <w:rsid w:val="006B07BF"/>
    <w:rsid w:val="006B08FE"/>
    <w:rsid w:val="006B2BD8"/>
    <w:rsid w:val="006B64E1"/>
    <w:rsid w:val="006C10BB"/>
    <w:rsid w:val="006C7158"/>
    <w:rsid w:val="006D42DD"/>
    <w:rsid w:val="006E1B02"/>
    <w:rsid w:val="00700F9C"/>
    <w:rsid w:val="00712F93"/>
    <w:rsid w:val="00721640"/>
    <w:rsid w:val="00724FD5"/>
    <w:rsid w:val="0073300F"/>
    <w:rsid w:val="00745C42"/>
    <w:rsid w:val="0076029F"/>
    <w:rsid w:val="00767F4F"/>
    <w:rsid w:val="007911CC"/>
    <w:rsid w:val="00797E75"/>
    <w:rsid w:val="007D393B"/>
    <w:rsid w:val="00815B68"/>
    <w:rsid w:val="0083192E"/>
    <w:rsid w:val="00841B4B"/>
    <w:rsid w:val="00842FD4"/>
    <w:rsid w:val="00847479"/>
    <w:rsid w:val="00860F4B"/>
    <w:rsid w:val="00864EF0"/>
    <w:rsid w:val="00866469"/>
    <w:rsid w:val="008A28C0"/>
    <w:rsid w:val="008D21A4"/>
    <w:rsid w:val="008D2E42"/>
    <w:rsid w:val="008F531A"/>
    <w:rsid w:val="009020D0"/>
    <w:rsid w:val="00907E1E"/>
    <w:rsid w:val="00913A1B"/>
    <w:rsid w:val="009260EF"/>
    <w:rsid w:val="0093560D"/>
    <w:rsid w:val="00982657"/>
    <w:rsid w:val="009912FB"/>
    <w:rsid w:val="009A48CA"/>
    <w:rsid w:val="009B279E"/>
    <w:rsid w:val="009B69A0"/>
    <w:rsid w:val="009C2F31"/>
    <w:rsid w:val="009C40B9"/>
    <w:rsid w:val="009C4504"/>
    <w:rsid w:val="009E461A"/>
    <w:rsid w:val="00A0134B"/>
    <w:rsid w:val="00A07A76"/>
    <w:rsid w:val="00A22BBA"/>
    <w:rsid w:val="00A271D7"/>
    <w:rsid w:val="00A32702"/>
    <w:rsid w:val="00A32909"/>
    <w:rsid w:val="00A35669"/>
    <w:rsid w:val="00A4043C"/>
    <w:rsid w:val="00A44732"/>
    <w:rsid w:val="00A51F29"/>
    <w:rsid w:val="00A55AE5"/>
    <w:rsid w:val="00A67521"/>
    <w:rsid w:val="00A8399F"/>
    <w:rsid w:val="00AB7815"/>
    <w:rsid w:val="00AC388C"/>
    <w:rsid w:val="00AD093B"/>
    <w:rsid w:val="00B25A18"/>
    <w:rsid w:val="00B43676"/>
    <w:rsid w:val="00B75518"/>
    <w:rsid w:val="00B93717"/>
    <w:rsid w:val="00BA6465"/>
    <w:rsid w:val="00BC7368"/>
    <w:rsid w:val="00BD2860"/>
    <w:rsid w:val="00C027F7"/>
    <w:rsid w:val="00C13682"/>
    <w:rsid w:val="00C20A76"/>
    <w:rsid w:val="00C262F1"/>
    <w:rsid w:val="00C4128E"/>
    <w:rsid w:val="00C57AA6"/>
    <w:rsid w:val="00C57B9B"/>
    <w:rsid w:val="00C76FB5"/>
    <w:rsid w:val="00C90366"/>
    <w:rsid w:val="00CB3F14"/>
    <w:rsid w:val="00CB48F8"/>
    <w:rsid w:val="00CC2B43"/>
    <w:rsid w:val="00CC7FA1"/>
    <w:rsid w:val="00D03364"/>
    <w:rsid w:val="00D065FC"/>
    <w:rsid w:val="00D2065E"/>
    <w:rsid w:val="00D344FB"/>
    <w:rsid w:val="00D60FB5"/>
    <w:rsid w:val="00D70B57"/>
    <w:rsid w:val="00D71D25"/>
    <w:rsid w:val="00D730DB"/>
    <w:rsid w:val="00D753D2"/>
    <w:rsid w:val="00D8114C"/>
    <w:rsid w:val="00D8419E"/>
    <w:rsid w:val="00DB5A86"/>
    <w:rsid w:val="00DC150B"/>
    <w:rsid w:val="00DD1E85"/>
    <w:rsid w:val="00DD3C14"/>
    <w:rsid w:val="00DD6731"/>
    <w:rsid w:val="00DF059A"/>
    <w:rsid w:val="00DF6BE9"/>
    <w:rsid w:val="00E2635A"/>
    <w:rsid w:val="00E35C73"/>
    <w:rsid w:val="00E4291C"/>
    <w:rsid w:val="00E446AA"/>
    <w:rsid w:val="00E60DDD"/>
    <w:rsid w:val="00E643F8"/>
    <w:rsid w:val="00E67C64"/>
    <w:rsid w:val="00E70D47"/>
    <w:rsid w:val="00E82106"/>
    <w:rsid w:val="00E976E8"/>
    <w:rsid w:val="00EA345E"/>
    <w:rsid w:val="00EA55A4"/>
    <w:rsid w:val="00EA7EEC"/>
    <w:rsid w:val="00EB0FF9"/>
    <w:rsid w:val="00EB11FA"/>
    <w:rsid w:val="00EB2DD9"/>
    <w:rsid w:val="00EB4C9F"/>
    <w:rsid w:val="00EC16EF"/>
    <w:rsid w:val="00ED0692"/>
    <w:rsid w:val="00EF4663"/>
    <w:rsid w:val="00EF6CB2"/>
    <w:rsid w:val="00F12589"/>
    <w:rsid w:val="00F15083"/>
    <w:rsid w:val="00F2352A"/>
    <w:rsid w:val="00F43D0C"/>
    <w:rsid w:val="00F61DC5"/>
    <w:rsid w:val="00F65BBC"/>
    <w:rsid w:val="00F70816"/>
    <w:rsid w:val="00F70B30"/>
    <w:rsid w:val="00F77487"/>
    <w:rsid w:val="00FA09D6"/>
    <w:rsid w:val="00FA6ABC"/>
    <w:rsid w:val="00FB1767"/>
    <w:rsid w:val="00FB506A"/>
    <w:rsid w:val="00FC6760"/>
    <w:rsid w:val="00FD6205"/>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9260EF"/>
    <w:rPr>
      <w:rFonts w:ascii="Segoe Pro" w:hAnsi="Segoe Pro"/>
      <w:color w:val="262626" w:themeColor="text1" w:themeTint="D9"/>
      <w:sz w:val="20"/>
      <w:szCs w:val="20"/>
    </w:rPr>
  </w:style>
  <w:style w:type="character" w:customStyle="1" w:styleId="Heading2Char">
    <w:name w:val="Heading 2 Char"/>
    <w:basedOn w:val="DefaultParagraphFont"/>
    <w:link w:val="Heading2"/>
    <w:uiPriority w:val="9"/>
    <w:rsid w:val="00A32702"/>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FA09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242684433">
      <w:bodyDiv w:val="1"/>
      <w:marLeft w:val="0"/>
      <w:marRight w:val="0"/>
      <w:marTop w:val="0"/>
      <w:marBottom w:val="0"/>
      <w:divBdr>
        <w:top w:val="none" w:sz="0" w:space="0" w:color="auto"/>
        <w:left w:val="none" w:sz="0" w:space="0" w:color="auto"/>
        <w:bottom w:val="none" w:sz="0" w:space="0" w:color="auto"/>
        <w:right w:val="none" w:sz="0" w:space="0" w:color="auto"/>
      </w:divBdr>
      <w:divsChild>
        <w:div w:id="758336371">
          <w:marLeft w:val="0"/>
          <w:marRight w:val="0"/>
          <w:marTop w:val="0"/>
          <w:marBottom w:val="0"/>
          <w:divBdr>
            <w:top w:val="none" w:sz="0" w:space="0" w:color="auto"/>
            <w:left w:val="none" w:sz="0" w:space="0" w:color="auto"/>
            <w:bottom w:val="none" w:sz="0" w:space="0" w:color="auto"/>
            <w:right w:val="none" w:sz="0" w:space="0" w:color="auto"/>
          </w:divBdr>
          <w:divsChild>
            <w:div w:id="54351676">
              <w:marLeft w:val="0"/>
              <w:marRight w:val="0"/>
              <w:marTop w:val="0"/>
              <w:marBottom w:val="0"/>
              <w:divBdr>
                <w:top w:val="none" w:sz="0" w:space="0" w:color="auto"/>
                <w:left w:val="none" w:sz="0" w:space="0" w:color="auto"/>
                <w:bottom w:val="none" w:sz="0" w:space="0" w:color="auto"/>
                <w:right w:val="none" w:sz="0" w:space="0" w:color="auto"/>
              </w:divBdr>
              <w:divsChild>
                <w:div w:id="2129352467">
                  <w:marLeft w:val="0"/>
                  <w:marRight w:val="0"/>
                  <w:marTop w:val="0"/>
                  <w:marBottom w:val="0"/>
                  <w:divBdr>
                    <w:top w:val="none" w:sz="0" w:space="0" w:color="auto"/>
                    <w:left w:val="none" w:sz="0" w:space="0" w:color="auto"/>
                    <w:bottom w:val="none" w:sz="0" w:space="0" w:color="auto"/>
                    <w:right w:val="none" w:sz="0" w:space="0" w:color="auto"/>
                  </w:divBdr>
                  <w:divsChild>
                    <w:div w:id="1491020983">
                      <w:marLeft w:val="0"/>
                      <w:marRight w:val="0"/>
                      <w:marTop w:val="0"/>
                      <w:marBottom w:val="0"/>
                      <w:divBdr>
                        <w:top w:val="none" w:sz="0" w:space="0" w:color="auto"/>
                        <w:left w:val="none" w:sz="0" w:space="0" w:color="auto"/>
                        <w:bottom w:val="none" w:sz="0" w:space="0" w:color="auto"/>
                        <w:right w:val="none" w:sz="0" w:space="0" w:color="auto"/>
                      </w:divBdr>
                      <w:divsChild>
                        <w:div w:id="1560356549">
                          <w:marLeft w:val="0"/>
                          <w:marRight w:val="0"/>
                          <w:marTop w:val="0"/>
                          <w:marBottom w:val="0"/>
                          <w:divBdr>
                            <w:top w:val="none" w:sz="0" w:space="0" w:color="auto"/>
                            <w:left w:val="none" w:sz="0" w:space="0" w:color="auto"/>
                            <w:bottom w:val="none" w:sz="0" w:space="0" w:color="auto"/>
                            <w:right w:val="none" w:sz="0" w:space="0" w:color="auto"/>
                          </w:divBdr>
                          <w:divsChild>
                            <w:div w:id="1940411857">
                              <w:marLeft w:val="0"/>
                              <w:marRight w:val="0"/>
                              <w:marTop w:val="300"/>
                              <w:marBottom w:val="225"/>
                              <w:divBdr>
                                <w:top w:val="single" w:sz="6" w:space="0" w:color="DDDDDD"/>
                                <w:left w:val="single" w:sz="6" w:space="0" w:color="DDDDDD"/>
                                <w:bottom w:val="single" w:sz="6" w:space="0" w:color="DDDDDD"/>
                                <w:right w:val="single" w:sz="6" w:space="0" w:color="DDDDDD"/>
                              </w:divBdr>
                              <w:divsChild>
                                <w:div w:id="20308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1982071737">
      <w:bodyDiv w:val="1"/>
      <w:marLeft w:val="0"/>
      <w:marRight w:val="0"/>
      <w:marTop w:val="0"/>
      <w:marBottom w:val="0"/>
      <w:divBdr>
        <w:top w:val="none" w:sz="0" w:space="0" w:color="auto"/>
        <w:left w:val="none" w:sz="0" w:space="0" w:color="auto"/>
        <w:bottom w:val="none" w:sz="0" w:space="0" w:color="auto"/>
        <w:right w:val="none" w:sz="0" w:space="0" w:color="auto"/>
      </w:divBdr>
      <w:divsChild>
        <w:div w:id="1450516515">
          <w:marLeft w:val="0"/>
          <w:marRight w:val="0"/>
          <w:marTop w:val="0"/>
          <w:marBottom w:val="0"/>
          <w:divBdr>
            <w:top w:val="none" w:sz="0" w:space="0" w:color="auto"/>
            <w:left w:val="none" w:sz="0" w:space="0" w:color="auto"/>
            <w:bottom w:val="none" w:sz="0" w:space="0" w:color="auto"/>
            <w:right w:val="none" w:sz="0" w:space="0" w:color="auto"/>
          </w:divBdr>
          <w:divsChild>
            <w:div w:id="770323038">
              <w:marLeft w:val="0"/>
              <w:marRight w:val="0"/>
              <w:marTop w:val="0"/>
              <w:marBottom w:val="0"/>
              <w:divBdr>
                <w:top w:val="none" w:sz="0" w:space="0" w:color="auto"/>
                <w:left w:val="none" w:sz="0" w:space="0" w:color="auto"/>
                <w:bottom w:val="none" w:sz="0" w:space="0" w:color="auto"/>
                <w:right w:val="none" w:sz="0" w:space="0" w:color="auto"/>
              </w:divBdr>
              <w:divsChild>
                <w:div w:id="1663848251">
                  <w:marLeft w:val="0"/>
                  <w:marRight w:val="0"/>
                  <w:marTop w:val="0"/>
                  <w:marBottom w:val="0"/>
                  <w:divBdr>
                    <w:top w:val="none" w:sz="0" w:space="0" w:color="auto"/>
                    <w:left w:val="none" w:sz="0" w:space="0" w:color="auto"/>
                    <w:bottom w:val="none" w:sz="0" w:space="0" w:color="auto"/>
                    <w:right w:val="none" w:sz="0" w:space="0" w:color="auto"/>
                  </w:divBdr>
                  <w:divsChild>
                    <w:div w:id="1640763829">
                      <w:marLeft w:val="0"/>
                      <w:marRight w:val="0"/>
                      <w:marTop w:val="0"/>
                      <w:marBottom w:val="0"/>
                      <w:divBdr>
                        <w:top w:val="none" w:sz="0" w:space="0" w:color="auto"/>
                        <w:left w:val="none" w:sz="0" w:space="0" w:color="auto"/>
                        <w:bottom w:val="none" w:sz="0" w:space="0" w:color="auto"/>
                        <w:right w:val="none" w:sz="0" w:space="0" w:color="auto"/>
                      </w:divBdr>
                      <w:divsChild>
                        <w:div w:id="658314764">
                          <w:marLeft w:val="0"/>
                          <w:marRight w:val="0"/>
                          <w:marTop w:val="0"/>
                          <w:marBottom w:val="0"/>
                          <w:divBdr>
                            <w:top w:val="none" w:sz="0" w:space="0" w:color="auto"/>
                            <w:left w:val="none" w:sz="0" w:space="0" w:color="auto"/>
                            <w:bottom w:val="none" w:sz="0" w:space="0" w:color="auto"/>
                            <w:right w:val="none" w:sz="0" w:space="0" w:color="auto"/>
                          </w:divBdr>
                          <w:divsChild>
                            <w:div w:id="902450983">
                              <w:marLeft w:val="0"/>
                              <w:marRight w:val="0"/>
                              <w:marTop w:val="300"/>
                              <w:marBottom w:val="225"/>
                              <w:divBdr>
                                <w:top w:val="single" w:sz="6" w:space="0" w:color="DDDDDD"/>
                                <w:left w:val="single" w:sz="6" w:space="0" w:color="DDDDDD"/>
                                <w:bottom w:val="single" w:sz="6" w:space="0" w:color="DDDDDD"/>
                                <w:right w:val="single" w:sz="6" w:space="0" w:color="DDDDDD"/>
                              </w:divBdr>
                              <w:divsChild>
                                <w:div w:id="19357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s://github.com/Azure/azure-iot-sdks/releases/download/2016-06-03/SetupDeviceExplorer.msi"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Azure/azure-iot-sdks.gi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github.com/stevebus/UTCWorksho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github.com/adafruit/Adafruit_Python_DHT.git"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www.bing.com/map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5B6E5A"/>
    <w:rsid w:val="006A2383"/>
    <w:rsid w:val="00700C1C"/>
    <w:rsid w:val="007B07E8"/>
    <w:rsid w:val="00865326"/>
    <w:rsid w:val="008B4019"/>
    <w:rsid w:val="009735A3"/>
    <w:rsid w:val="009A2C4A"/>
    <w:rsid w:val="00A34B61"/>
    <w:rsid w:val="00B446CF"/>
    <w:rsid w:val="00BD2CC0"/>
    <w:rsid w:val="00C17A22"/>
    <w:rsid w:val="00CF3D73"/>
    <w:rsid w:val="00D21D72"/>
    <w:rsid w:val="00DE717F"/>
    <w:rsid w:val="00E015F7"/>
    <w:rsid w:val="00F61AA4"/>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2.xml><?xml version="1.0" encoding="utf-8"?>
<ds:datastoreItem xmlns:ds="http://schemas.openxmlformats.org/officeDocument/2006/customXml" ds:itemID="{F7B154D7-B5E2-45EB-BB2A-7FFF316DB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D6C38-AB93-4665-A89A-0A356716DD9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7428e819-8ab6-40aa-abf2-04b819a7dfb7"/>
    <ds:schemaRef ds:uri="http://www.w3.org/XML/1998/namespace"/>
    <ds:schemaRef ds:uri="http://purl.org/dc/dcmitype/"/>
  </ds:schemaRefs>
</ds:datastoreItem>
</file>

<file path=customXml/itemProps4.xml><?xml version="1.0" encoding="utf-8"?>
<ds:datastoreItem xmlns:ds="http://schemas.openxmlformats.org/officeDocument/2006/customXml" ds:itemID="{171669BB-D9AC-4AAB-8D66-6140242696B6}">
  <ds:schemaRefs>
    <ds:schemaRef ds:uri="http://schemas.openxmlformats.org/officeDocument/2006/bibliography"/>
  </ds:schemaRefs>
</ds:datastoreItem>
</file>

<file path=customXml/itemProps5.xml><?xml version="1.0" encoding="utf-8"?>
<ds:datastoreItem xmlns:ds="http://schemas.openxmlformats.org/officeDocument/2006/customXml" ds:itemID="{3846B8C5-50A2-430C-84BB-B560E64D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14</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12</cp:revision>
  <cp:lastPrinted>2016-01-14T02:41:00Z</cp:lastPrinted>
  <dcterms:created xsi:type="dcterms:W3CDTF">2016-09-16T13:55:00Z</dcterms:created>
  <dcterms:modified xsi:type="dcterms:W3CDTF">2016-11-07T18:14:00Z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