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FS420</w:t>
      </w:r>
    </w:p>
    <w:p>
      <w:pPr>
        <w:spacing w:before="0" w:after="40"/>
      </w:pPr>
      <w:r>
        <w:rPr>
          <w:sz w:val="20"/>
          <w:szCs w:val="20"/>
        </w:rPr>
        <w:t xml:space="preserve">Region: CA</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14:58:54</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AQUA</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85.599</w:t>
            </w:r>
          </w:p>
        </w:tc>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LAURETH SULFATE</w:t>
            </w:r>
          </w:p>
        </w:tc>
        <w:tc>
          <w:tcPr>
            <w:tcW w:w="1900" w:type="dxa"/>
          </w:tcPr>
          <w:p>
            <w:pPr>
              <w:spacing w:before="0" w:after="0"/>
            </w:pPr>
            <w:r>
              <w:rPr>
                <w:sz w:val="20"/>
                <w:szCs w:val="20"/>
              </w:rPr>
              <w:t xml:space="preserve">1335-72-4;3088-31-1;9004-82-4;68585-34-2;68891-38-3;91648-56-5</w:t>
            </w:r>
          </w:p>
        </w:tc>
        <w:tc>
          <w:tcPr>
            <w:tcW w:w="1300" w:type="dxa"/>
          </w:tcPr>
          <w:p>
            <w:pPr>
              <w:spacing w:before="0" w:after="0"/>
            </w:pPr>
            <w:r>
              <w:rPr>
                <w:sz w:val="20"/>
                <w:szCs w:val="20"/>
              </w:rPr>
              <w:t xml:space="preserve">7</w:t>
            </w:r>
          </w:p>
        </w:tc>
        <w:tc>
          <w:tcPr>
            <w:tcW w:w="26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PALM KERNELAMIDE DEA</w:t>
            </w:r>
          </w:p>
        </w:tc>
        <w:tc>
          <w:tcPr>
            <w:tcW w:w="1900" w:type="dxa"/>
          </w:tcPr>
          <w:p>
            <w:pPr>
              <w:spacing w:before="0" w:after="0"/>
            </w:pPr>
            <w:r>
              <w:rPr>
                <w:sz w:val="20"/>
                <w:szCs w:val="20"/>
              </w:rPr>
              <w:t xml:space="preserve">73807-15-5</w:t>
            </w:r>
          </w:p>
        </w:tc>
        <w:tc>
          <w:tcPr>
            <w:tcW w:w="1300" w:type="dxa"/>
          </w:tcPr>
          <w:p>
            <w:pPr>
              <w:spacing w:before="0" w:after="0"/>
            </w:pPr>
            <w:r>
              <w:rPr>
                <w:sz w:val="20"/>
                <w:szCs w:val="20"/>
              </w:rPr>
              <w:t xml:space="preserve">1.74</w:t>
            </w:r>
          </w:p>
        </w:tc>
        <w:tc>
          <w:tcPr>
            <w:tcW w:w="26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COCAMIDOPROPYL BETAINE</w:t>
            </w:r>
          </w:p>
        </w:tc>
        <w:tc>
          <w:tcPr>
            <w:tcW w:w="1900" w:type="dxa"/>
          </w:tcPr>
          <w:p>
            <w:pPr>
              <w:spacing w:before="0" w:after="0"/>
            </w:pPr>
            <w:r>
              <w:rPr>
                <w:sz w:val="20"/>
                <w:szCs w:val="20"/>
              </w:rPr>
              <w:t xml:space="preserve">61789-40-0;70851-07-9;83138-08-3;97862-59-4</w:t>
            </w:r>
          </w:p>
        </w:tc>
        <w:tc>
          <w:tcPr>
            <w:tcW w:w="1300" w:type="dxa"/>
          </w:tcPr>
          <w:p>
            <w:pPr>
              <w:spacing w:before="0" w:after="0"/>
            </w:pPr>
            <w:r>
              <w:rPr>
                <w:sz w:val="20"/>
                <w:szCs w:val="20"/>
              </w:rPr>
              <w:t xml:space="preserve">1.5</w:t>
            </w:r>
          </w:p>
        </w:tc>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1.16</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ALCOHOL</w:t>
            </w:r>
          </w:p>
        </w:tc>
        <w:tc>
          <w:tcPr>
            <w:tcW w:w="1900" w:type="dxa"/>
          </w:tcPr>
          <w:p>
            <w:pPr>
              <w:spacing w:before="0" w:after="0"/>
            </w:pPr>
            <w:r>
              <w:rPr>
                <w:sz w:val="20"/>
                <w:szCs w:val="20"/>
              </w:rPr>
              <w:t xml:space="preserve">64-17-5</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CHLORIDE</w:t>
            </w:r>
          </w:p>
        </w:tc>
        <w:tc>
          <w:tcPr>
            <w:tcW w:w="1900" w:type="dxa"/>
          </w:tcPr>
          <w:p>
            <w:pPr>
              <w:spacing w:before="0" w:after="0"/>
            </w:pPr>
            <w:r>
              <w:rPr>
                <w:sz w:val="20"/>
                <w:szCs w:val="20"/>
              </w:rPr>
              <w:t xml:space="preserve">7647-14-5</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SODIUM CITRATE</w:t>
            </w:r>
          </w:p>
        </w:tc>
        <w:tc>
          <w:tcPr>
            <w:tcW w:w="1900" w:type="dxa"/>
          </w:tcPr>
          <w:p>
            <w:pPr>
              <w:spacing w:before="0" w:after="0"/>
            </w:pPr>
            <w:r>
              <w:rPr>
                <w:sz w:val="20"/>
                <w:szCs w:val="20"/>
                <w:color w:val="C00000"/>
              </w:rPr>
              <w:t xml:space="preserve">68-04-2;994-36-5;6132-04-3</w:t>
            </w:r>
          </w:p>
        </w:tc>
        <w:tc>
          <w:tcPr>
            <w:tcW w:w="1300" w:type="dxa"/>
          </w:tcPr>
          <w:p>
            <w:pPr>
              <w:spacing w:before="0" w:after="0"/>
            </w:pPr>
            <w:r>
              <w:rPr>
                <w:sz w:val="20"/>
                <w:szCs w:val="20"/>
                <w:color w:val="C00000"/>
              </w:rPr>
              <w:t xml:space="preserve">0.5</w:t>
            </w:r>
          </w:p>
        </w:tc>
        <w:tc>
          <w:tcPr>
            <w:tcW w:w="2600" w:type="dxa"/>
          </w:tcPr>
          <w:p>
            <w:pPr>
              <w:spacing w:before="0" w:after="0"/>
            </w:pPr>
            <w:r>
              <w:rPr>
                <w:sz w:val="20"/>
                <w:szCs w:val="20"/>
                <w:color w:val="C00000"/>
              </w:rPr>
              <w:t xml:space="preserve">SODIUM CITRATE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CHLOROXYLENOL</w:t>
            </w:r>
          </w:p>
        </w:tc>
        <w:tc>
          <w:tcPr>
            <w:tcW w:w="1900" w:type="dxa"/>
          </w:tcPr>
          <w:p>
            <w:pPr>
              <w:spacing w:before="0" w:after="0"/>
            </w:pPr>
            <w:r>
              <w:rPr>
                <w:sz w:val="20"/>
                <w:szCs w:val="20"/>
              </w:rPr>
              <w:t xml:space="preserve">88-04-0;1321-23-9</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DMDM HYDANTOIN</w:t>
            </w:r>
          </w:p>
        </w:tc>
        <w:tc>
          <w:tcPr>
            <w:tcW w:w="1900" w:type="dxa"/>
          </w:tcPr>
          <w:p>
            <w:pPr>
              <w:spacing w:before="0" w:after="0"/>
            </w:pPr>
            <w:r>
              <w:rPr>
                <w:sz w:val="20"/>
                <w:szCs w:val="20"/>
              </w:rPr>
              <w:t xml:space="preserve">6440-58-0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TOCOPHERYL ACETATE</w:t>
            </w:r>
          </w:p>
        </w:tc>
        <w:tc>
          <w:tcPr>
            <w:tcW w:w="1900" w:type="dxa"/>
          </w:tcPr>
          <w:p>
            <w:pPr>
              <w:spacing w:before="0" w:after="0"/>
            </w:pPr>
            <w:r>
              <w:rPr>
                <w:sz w:val="20"/>
                <w:szCs w:val="20"/>
              </w:rPr>
              <w:t xml:space="preserve">58-95-7;7695-91-2</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0.1</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139-33-3;6381-92-6</w:t>
            </w:r>
          </w:p>
        </w:tc>
        <w:tc>
          <w:tcPr>
            <w:tcW w:w="1300" w:type="dxa"/>
          </w:tcPr>
          <w:p>
            <w:pPr>
              <w:spacing w:before="0" w:after="0"/>
            </w:pPr>
            <w:r>
              <w:rPr>
                <w:sz w:val="20"/>
                <w:szCs w:val="20"/>
              </w:rPr>
              <w:t xml:space="preserve">0.05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CITRIC ACID</w:t>
            </w:r>
          </w:p>
        </w:tc>
        <w:tc>
          <w:tcPr>
            <w:tcW w:w="1900" w:type="dxa"/>
          </w:tcPr>
          <w:p>
            <w:pPr>
              <w:spacing w:before="0" w:after="0"/>
            </w:pPr>
            <w:r>
              <w:rPr>
                <w:sz w:val="20"/>
                <w:szCs w:val="20"/>
                <w:color w:val="C00000"/>
              </w:rPr>
              <w:t xml:space="preserve">77-92-9;5949-29-1</w:t>
            </w:r>
          </w:p>
        </w:tc>
        <w:tc>
          <w:tcPr>
            <w:tcW w:w="1300" w:type="dxa"/>
          </w:tcPr>
          <w:p>
            <w:pPr>
              <w:spacing w:before="0" w:after="0"/>
            </w:pPr>
            <w:r>
              <w:rPr>
                <w:sz w:val="20"/>
                <w:szCs w:val="20"/>
                <w:color w:val="C00000"/>
              </w:rPr>
              <w:t xml:space="preserve">0.001</w:t>
            </w:r>
          </w:p>
        </w:tc>
        <w:tc>
          <w:tcPr>
            <w:tcW w:w="2600" w:type="dxa"/>
          </w:tcPr>
          <w:p>
            <w:pPr>
              <w:spacing w:before="0" w:after="0"/>
            </w:pPr>
            <w:r>
              <w:rPr>
                <w:sz w:val="20"/>
                <w:szCs w:val="20"/>
                <w:color w:val="C00000"/>
              </w:rPr>
              <w:t xml:space="preserve">Citric acid</w:t>
            </w:r>
          </w:p>
        </w:tc>
        <w:tc>
          <w:tcPr>
            <w:tcW w:w="2200" w:type="dxa"/>
          </w:tcPr>
          <w:p>
            <w:pPr>
              <w:spacing w:before="0" w:after="0"/>
            </w:pPr>
            <w:r>
              <w:rPr>
                <w:sz w:val="20"/>
                <w:szCs w:val="20"/>
                <w:color w:val="C00000"/>
              </w:rPr>
              <w:t xml:space="preserve">Manual Review 5)</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color w:val="C00000"/>
        </w:rPr>
        <w:t xml:space="preserve">5) The substance was found in Health Canada Cosmetic Ingredient Hotlist-Restricted. Conditions of use / allowed body site: a) Products for use on the skin for consumer use</w:t>
        <w:br/>
        <w:t xml:space="preserve">Manufacturer or importer to provide pH levels</w:t>
        <w:br/>
        <w:t xml:space="preserve">b) Products for use on the skin for professional use</w:t>
        <w:br/>
        <w:t xml:space="preserve">Manufacturer or importer to provide evidence of safety, including:</w:t>
        <w:br/>
        <w:t xml:space="preserve">pH levels</w:t>
        <w:br/>
        <w:t xml:space="preserve">AHA concentrations</w:t>
        <w:br/>
        <w:t xml:space="preserve">directions for use</w:t>
        <w:br/>
        <w:t xml:space="preserve">clinical studies demonstrating minimal skin irritation</w:t>
        <w:br/>
        <w:t xml:space="preserve">c) Products intended to be diluted in bath water may contain levels of AHAs exceeding 10%</w:t>
        <w:br/>
        <w:t xml:space="preserve">d) Other cosmetics</w:t>
        <w:br/>
        <w:t xml:space="preserve">e) Any cosmetics</w:t>
        <w:br/>
        <w:t xml:space="preserve">---</w:t>
        <w:br/>
        <w:t xml:space="preserve">See "Alpha-hydroxy acids".. Maximum permitted concentration: a) Between 3% and 18% total mono-AHA equivalents with a pH equal to or greater than 3.5</w:t>
        <w:br/>
        <w:t xml:space="preserve">b) Between 18% and 30% total mono-AHA equivalents and/or a pH between 3.0 to 3.5</w:t>
        <w:br/>
        <w:t xml:space="preserve">d) Between 3% and 30% total mono-AHA equivalents with a pH equal to or greater than 3.0</w:t>
        <w:br/>
        <w:t xml:space="preserve">0.03. Warning statement: a) and b) "Use only as directed"</w:t>
        <w:br/>
        <w:t xml:space="preserve">"Avoid contact with the eyes"</w:t>
        <w:br/>
        <w:t xml:space="preserve">"If irritation persists, discontinue use and consult a physician"</w:t>
        <w:br/>
        <w:t xml:space="preserve">"It is recommended that prior to exposure to the sun, users cover areas where AHAs have been applied with sunscreen"</w:t>
        <w:br/>
        <w:t xml:space="preserve">Product labels should contain appropriate directions regarding frequency and/or duration of use</w:t>
        <w:br/>
        <w:t xml:space="preserve">b only) "For professional use only"</w:t>
        <w:br/>
        <w:t xml:space="preserve">d) "Use only as directed"</w:t>
        <w:br/>
        <w:t xml:space="preserve">"Avoid contact with eyes"</w:t>
        <w:br/>
        <w:t xml:space="preserve">"Discontinue use if rash or irritation occurs". Manual review is required to confirm product type, body site, concentration, and labeling.</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FS420</dc:title>
  <dc:creator>Codex</dc:creator>
  <cp:lastModifiedBy>Codex</cp:lastModifiedBy>
  <dcterms:created xsi:type="dcterms:W3CDTF">2026-03-21T06:58:54Z</dcterms:created>
  <dcterms:modified xsi:type="dcterms:W3CDTF">2026-03-21T06:58:54Z</dcterms:modified>
</cp:coreProperties>
</file>