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HA608-1</w:t>
      </w:r>
    </w:p>
    <w:p>
      <w:pPr>
        <w:spacing w:before="0" w:after="40"/>
      </w:pPr>
      <w:r>
        <w:rPr>
          <w:sz w:val="20"/>
          <w:szCs w:val="20"/>
        </w:rPr>
        <w:t xml:space="preserve">Region: US</w:t>
      </w:r>
    </w:p>
    <w:p>
      <w:pPr>
        <w:spacing w:before="0" w:after="40"/>
      </w:pPr>
      <w:r>
        <w:rPr>
          <w:sz w:val="20"/>
          <w:szCs w:val="20"/>
        </w:rPr>
        <w:t xml:space="preserve">Formula Code: HA608-1</w:t>
      </w:r>
    </w:p>
    <w:p>
      <w:pPr>
        <w:spacing w:before="0" w:after="40"/>
      </w:pPr>
      <w:r>
        <w:rPr>
          <w:sz w:val="20"/>
          <w:szCs w:val="20"/>
        </w:rPr>
        <w:t xml:space="preserve">Formula Name: HA608-1 - HA608-1 ROSE</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03_HA608-1</w:t>
      </w:r>
    </w:p>
    <w:p>
      <w:pPr>
        <w:spacing w:before="0" w:after="40"/>
      </w:pPr>
      <w:r>
        <w:rPr>
          <w:sz w:val="20"/>
          <w:szCs w:val="20"/>
        </w:rPr>
        <w:t xml:space="preserve">Generated At: 2026-03-21 08:51:16</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93.0549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FD &amp; C RED 40 (CI 16035)</w:t>
            </w:r>
          </w:p>
        </w:tc>
        <w:tc>
          <w:tcPr>
            <w:tcW w:w="2000" w:type="dxa"/>
          </w:tcPr>
          <w:p>
            <w:pPr>
              <w:spacing w:before="0" w:after="0"/>
            </w:pPr>
            <w:r>
              <w:rPr>
                <w:sz w:val="20"/>
                <w:szCs w:val="20"/>
              </w:rPr>
              <w:t xml:space="preserve">25956-17-6</w:t>
            </w:r>
          </w:p>
        </w:tc>
        <w:tc>
          <w:tcPr>
            <w:tcW w:w="1400" w:type="dxa"/>
          </w:tcPr>
          <w:p>
            <w:pPr>
              <w:spacing w:before="0" w:after="0"/>
            </w:pPr>
            <w:r>
              <w:rPr>
                <w:sz w:val="20"/>
                <w:szCs w:val="20"/>
              </w:rPr>
              <w:t xml:space="preserve">0.0001</w:t>
            </w:r>
          </w:p>
        </w:tc>
        <w:tc>
          <w:tcPr>
            <w:tcW w:w="2800" w:type="dxa"/>
          </w:tcPr>
          <w:p>
            <w:pPr>
              <w:spacing w:before="0" w:after="0"/>
            </w:pPr>
            <w:r>
              <w:rPr>
                <w:sz w:val="20"/>
                <w:szCs w:val="20"/>
              </w:rPr>
              <w:t xml:space="preserve">FD &amp; C RED 40 (CI 16035)</w:t>
            </w:r>
          </w:p>
        </w:tc>
        <w:tc>
          <w:tcPr>
            <w:tcW w:w="2200" w:type="dxa"/>
          </w:tcPr>
          <w:p>
            <w:pPr>
              <w:spacing w:before="0" w:after="0"/>
            </w:pPr>
            <w:r>
              <w:rPr>
                <w:sz w:val="20"/>
                <w:szCs w:val="20"/>
              </w:rPr>
              <w:t xml:space="preserve">Manual Review 9)</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rPr>
        <w:t xml:space="preserve">9) The substance is a color additive. Color additive review workflow is not implemented in this version and requires manual review.</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p>
      <w:pPr>
        <w:spacing w:before="0" w:after="40"/>
      </w:pPr>
      <w:r>
        <w:rPr>
          <w:sz w:val="20"/>
          <w:szCs w:val="20"/>
        </w:rPr>
        <w:t xml:space="preserve">Color additive: The color additive is listed in the 21 CFR 74 LISTING OF COLOR ADDITIVES SUBJECT TO CERTIFICATION. All batches of color additives listed in 21 CFR 74 shall be certified in accordance with regulations in part 80 of this chapter.</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HA608-1</dc:title>
  <dc:creator>Codex</dc:creator>
  <cp:lastModifiedBy>Codex</cp:lastModifiedBy>
  <dcterms:created xsi:type="dcterms:W3CDTF">2026-03-21T00:51:16Z</dcterms:created>
  <dcterms:modified xsi:type="dcterms:W3CDTF">2026-03-21T00:51:16Z</dcterms:modified>
</cp:coreProperties>
</file>