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FS420</w:t>
      </w:r>
    </w:p>
    <w:p>
      <w:pPr>
        <w:spacing w:before="0" w:after="40"/>
      </w:pPr>
      <w:r>
        <w:rPr>
          <w:sz w:val="20"/>
          <w:szCs w:val="20"/>
        </w:rPr>
        <w:t xml:space="preserve">Region: US</w:t>
      </w:r>
    </w:p>
    <w:p>
      <w:pPr>
        <w:spacing w:before="0" w:after="40"/>
      </w:pPr>
      <w:r>
        <w:rPr>
          <w:sz w:val="20"/>
          <w:szCs w:val="20"/>
        </w:rPr>
        <w:t xml:space="preserve">Formula Code: FS420</w:t>
      </w:r>
    </w:p>
    <w:p>
      <w:pPr>
        <w:spacing w:before="0" w:after="40"/>
      </w:pPr>
      <w:r>
        <w:rPr>
          <w:sz w:val="20"/>
          <w:szCs w:val="20"/>
        </w:rPr>
        <w:t xml:space="preserve">Formula Name: FS420</w:t>
      </w:r>
    </w:p>
    <w:p>
      <w:pPr>
        <w:spacing w:before="0" w:after="40"/>
      </w:pPr>
      <w:r>
        <w:rPr>
          <w:sz w:val="20"/>
          <w:szCs w:val="20"/>
        </w:rPr>
        <w:t xml:space="preserve">Product Family: BRUSH CLEANSER</w:t>
      </w:r>
    </w:p>
    <w:p>
      <w:pPr>
        <w:spacing w:before="0" w:after="40"/>
      </w:pPr>
      <w:r>
        <w:rPr>
          <w:sz w:val="20"/>
          <w:szCs w:val="20"/>
        </w:rPr>
        <w:t xml:space="preserve">Source Workbook: Cosmetic_Compliance_Output_20260321_141523.xlsx</w:t>
      </w:r>
    </w:p>
    <w:p>
      <w:pPr>
        <w:spacing w:before="0" w:after="40"/>
      </w:pPr>
      <w:r>
        <w:rPr>
          <w:sz w:val="20"/>
          <w:szCs w:val="20"/>
        </w:rPr>
        <w:t xml:space="preserve">Source Sheet: 03_FS420</w:t>
      </w:r>
    </w:p>
    <w:p>
      <w:pPr>
        <w:spacing w:before="0" w:after="40"/>
      </w:pPr>
      <w:r>
        <w:rPr>
          <w:sz w:val="20"/>
          <w:szCs w:val="20"/>
        </w:rPr>
        <w:t xml:space="preserve">Generated At: 2026-03-21 15:05:30</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AQUA</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85.599</w:t>
            </w:r>
          </w:p>
        </w:tc>
        <w:tc>
          <w:tcPr>
            <w:tcW w:w="2800" w:type="dxa"/>
          </w:tcPr>
          <w:p>
            <w:pPr>
              <w:spacing w:before="0" w:after="0"/>
            </w:pPr>
            <w:r>
              <w:rPr>
                <w:sz w:val="20"/>
                <w:szCs w:val="20"/>
              </w:rPr>
              <w:t xml:space="preserve">AQUA</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LAURETH SULFATE</w:t>
            </w:r>
          </w:p>
        </w:tc>
        <w:tc>
          <w:tcPr>
            <w:tcW w:w="2000" w:type="dxa"/>
          </w:tcPr>
          <w:p>
            <w:pPr>
              <w:spacing w:before="0" w:after="0"/>
            </w:pPr>
            <w:r>
              <w:rPr>
                <w:sz w:val="20"/>
                <w:szCs w:val="20"/>
              </w:rPr>
              <w:t xml:space="preserve">1335-72-4;3088-31-1;9004-82-4;68585-34-2;68891-38-3;91648-56-5</w:t>
            </w:r>
          </w:p>
        </w:tc>
        <w:tc>
          <w:tcPr>
            <w:tcW w:w="1400" w:type="dxa"/>
          </w:tcPr>
          <w:p>
            <w:pPr>
              <w:spacing w:before="0" w:after="0"/>
            </w:pPr>
            <w:r>
              <w:rPr>
                <w:sz w:val="20"/>
                <w:szCs w:val="20"/>
              </w:rPr>
              <w:t xml:space="preserve">7</w:t>
            </w:r>
          </w:p>
        </w:tc>
        <w:tc>
          <w:tcPr>
            <w:tcW w:w="2800" w:type="dxa"/>
          </w:tcPr>
          <w:p>
            <w:pPr>
              <w:spacing w:before="0" w:after="0"/>
            </w:pPr>
            <w:r>
              <w:rPr>
                <w:sz w:val="20"/>
                <w:szCs w:val="20"/>
              </w:rPr>
              <w:t xml:space="preserve">Sodium Laureth Sulfate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PALM KERNELAMIDE DEA</w:t>
            </w:r>
          </w:p>
        </w:tc>
        <w:tc>
          <w:tcPr>
            <w:tcW w:w="2000" w:type="dxa"/>
          </w:tcPr>
          <w:p>
            <w:pPr>
              <w:spacing w:before="0" w:after="0"/>
            </w:pPr>
            <w:r>
              <w:rPr>
                <w:sz w:val="20"/>
                <w:szCs w:val="20"/>
              </w:rPr>
              <w:t xml:space="preserve">73807-15-5</w:t>
            </w:r>
          </w:p>
        </w:tc>
        <w:tc>
          <w:tcPr>
            <w:tcW w:w="1400" w:type="dxa"/>
          </w:tcPr>
          <w:p>
            <w:pPr>
              <w:spacing w:before="0" w:after="0"/>
            </w:pPr>
            <w:r>
              <w:rPr>
                <w:sz w:val="20"/>
                <w:szCs w:val="20"/>
              </w:rPr>
              <w:t xml:space="preserve">1.74</w:t>
            </w:r>
          </w:p>
        </w:tc>
        <w:tc>
          <w:tcPr>
            <w:tcW w:w="2800" w:type="dxa"/>
          </w:tcPr>
          <w:p>
            <w:pPr>
              <w:spacing w:before="0" w:after="0"/>
            </w:pPr>
            <w:r>
              <w:rPr>
                <w:sz w:val="20"/>
                <w:szCs w:val="20"/>
              </w:rPr>
              <w:t xml:space="preserve">Palm Kernelamide DEA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COCAMIDOPROPYL BETAINE</w:t>
            </w:r>
          </w:p>
        </w:tc>
        <w:tc>
          <w:tcPr>
            <w:tcW w:w="2000" w:type="dxa"/>
          </w:tcPr>
          <w:p>
            <w:pPr>
              <w:spacing w:before="0" w:after="0"/>
            </w:pPr>
            <w:r>
              <w:rPr>
                <w:sz w:val="20"/>
                <w:szCs w:val="20"/>
              </w:rPr>
              <w:t xml:space="preserve">61789-40-0;70851-07-9;83138-08-3;97862-59-4</w:t>
            </w:r>
          </w:p>
        </w:tc>
        <w:tc>
          <w:tcPr>
            <w:tcW w:w="1400" w:type="dxa"/>
          </w:tcPr>
          <w:p>
            <w:pPr>
              <w:spacing w:before="0" w:after="0"/>
            </w:pPr>
            <w:r>
              <w:rPr>
                <w:sz w:val="20"/>
                <w:szCs w:val="20"/>
              </w:rPr>
              <w:t xml:space="preserve">1.5</w:t>
            </w:r>
          </w:p>
        </w:tc>
        <w:tc>
          <w:tcPr>
            <w:tcW w:w="2800" w:type="dxa"/>
          </w:tcPr>
          <w:p>
            <w:pPr>
              <w:spacing w:before="0" w:after="0"/>
            </w:pPr>
            <w:r>
              <w:rPr>
                <w:sz w:val="20"/>
                <w:szCs w:val="20"/>
              </w:rPr>
              <w:t xml:space="preserve">Cocamidopropyl Betaine</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1.16</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ALCOHOL</w:t>
            </w:r>
          </w:p>
        </w:tc>
        <w:tc>
          <w:tcPr>
            <w:tcW w:w="2000" w:type="dxa"/>
          </w:tcPr>
          <w:p>
            <w:pPr>
              <w:spacing w:before="0" w:after="0"/>
            </w:pPr>
            <w:r>
              <w:rPr>
                <w:sz w:val="20"/>
                <w:szCs w:val="20"/>
              </w:rPr>
              <w:t xml:space="preserve">64-17-5</w:t>
            </w:r>
          </w:p>
        </w:tc>
        <w:tc>
          <w:tcPr>
            <w:tcW w:w="1400" w:type="dxa"/>
          </w:tcPr>
          <w:p>
            <w:pPr>
              <w:spacing w:before="0" w:after="0"/>
            </w:pPr>
            <w:r>
              <w:rPr>
                <w:sz w:val="20"/>
                <w:szCs w:val="20"/>
              </w:rPr>
              <w:t xml:space="preserve">0.8</w:t>
            </w:r>
          </w:p>
        </w:tc>
        <w:tc>
          <w:tcPr>
            <w:tcW w:w="2800" w:type="dxa"/>
          </w:tcPr>
          <w:p>
            <w:pPr>
              <w:spacing w:before="0" w:after="0"/>
            </w:pPr>
            <w:r>
              <w:rPr>
                <w:sz w:val="20"/>
                <w:szCs w:val="20"/>
              </w:rPr>
              <w:t xml:space="preserve">ALCOHOL</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CHLORIDE</w:t>
            </w:r>
          </w:p>
        </w:tc>
        <w:tc>
          <w:tcPr>
            <w:tcW w:w="2000" w:type="dxa"/>
          </w:tcPr>
          <w:p>
            <w:pPr>
              <w:spacing w:before="0" w:after="0"/>
            </w:pPr>
            <w:r>
              <w:rPr>
                <w:sz w:val="20"/>
                <w:szCs w:val="20"/>
              </w:rPr>
              <w:t xml:space="preserve">7647-14-5</w:t>
            </w:r>
          </w:p>
        </w:tc>
        <w:tc>
          <w:tcPr>
            <w:tcW w:w="1400" w:type="dxa"/>
          </w:tcPr>
          <w:p>
            <w:pPr>
              <w:spacing w:before="0" w:after="0"/>
            </w:pPr>
            <w:r>
              <w:rPr>
                <w:sz w:val="20"/>
                <w:szCs w:val="20"/>
              </w:rPr>
              <w:t xml:space="preserve">0.75</w:t>
            </w:r>
          </w:p>
        </w:tc>
        <w:tc>
          <w:tcPr>
            <w:tcW w:w="2800" w:type="dxa"/>
          </w:tcPr>
          <w:p>
            <w:pPr>
              <w:spacing w:before="0" w:after="0"/>
            </w:pPr>
            <w:r>
              <w:rPr>
                <w:sz w:val="20"/>
                <w:szCs w:val="20"/>
              </w:rPr>
              <w:t xml:space="preserve">SODIUM CHLORIDE</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SODIUM CITRATE</w:t>
            </w:r>
          </w:p>
        </w:tc>
        <w:tc>
          <w:tcPr>
            <w:tcW w:w="2000" w:type="dxa"/>
          </w:tcPr>
          <w:p>
            <w:pPr>
              <w:spacing w:before="0" w:after="0"/>
            </w:pPr>
            <w:r>
              <w:rPr>
                <w:sz w:val="20"/>
                <w:szCs w:val="20"/>
              </w:rPr>
              <w:t xml:space="preserve">68-04-2;994-36-5;6132-04-3</w:t>
            </w:r>
          </w:p>
        </w:tc>
        <w:tc>
          <w:tcPr>
            <w:tcW w:w="1400" w:type="dxa"/>
          </w:tcPr>
          <w:p>
            <w:pPr>
              <w:spacing w:before="0" w:after="0"/>
            </w:pPr>
            <w:r>
              <w:rPr>
                <w:sz w:val="20"/>
                <w:szCs w:val="20"/>
              </w:rPr>
              <w:t xml:space="preserve">0.5</w:t>
            </w:r>
          </w:p>
        </w:tc>
        <w:tc>
          <w:tcPr>
            <w:tcW w:w="2800" w:type="dxa"/>
          </w:tcPr>
          <w:p>
            <w:pPr>
              <w:spacing w:before="0" w:after="0"/>
            </w:pPr>
            <w:r>
              <w:rPr>
                <w:sz w:val="20"/>
                <w:szCs w:val="20"/>
              </w:rPr>
              <w:t xml:space="preserve">SODIUM CITRATE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CHLOROXYLENOL</w:t>
            </w:r>
          </w:p>
        </w:tc>
        <w:tc>
          <w:tcPr>
            <w:tcW w:w="2000" w:type="dxa"/>
          </w:tcPr>
          <w:p>
            <w:pPr>
              <w:spacing w:before="0" w:after="0"/>
            </w:pPr>
            <w:r>
              <w:rPr>
                <w:sz w:val="20"/>
                <w:szCs w:val="20"/>
              </w:rPr>
              <w:t xml:space="preserve">88-04-0;1321-23-9</w:t>
            </w:r>
          </w:p>
        </w:tc>
        <w:tc>
          <w:tcPr>
            <w:tcW w:w="1400" w:type="dxa"/>
          </w:tcPr>
          <w:p>
            <w:pPr>
              <w:spacing w:before="0" w:after="0"/>
            </w:pPr>
            <w:r>
              <w:rPr>
                <w:sz w:val="20"/>
                <w:szCs w:val="20"/>
              </w:rPr>
              <w:t xml:space="preserve">0.3</w:t>
            </w:r>
          </w:p>
        </w:tc>
        <w:tc>
          <w:tcPr>
            <w:tcW w:w="2800" w:type="dxa"/>
          </w:tcPr>
          <w:p>
            <w:pPr>
              <w:spacing w:before="0" w:after="0"/>
            </w:pPr>
            <w:r>
              <w:rPr>
                <w:sz w:val="20"/>
                <w:szCs w:val="20"/>
              </w:rPr>
              <w:t xml:space="preserve">Chloroxylenol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DMDM HYDANTOIN</w:t>
            </w:r>
          </w:p>
        </w:tc>
        <w:tc>
          <w:tcPr>
            <w:tcW w:w="2000" w:type="dxa"/>
          </w:tcPr>
          <w:p>
            <w:pPr>
              <w:spacing w:before="0" w:after="0"/>
            </w:pPr>
            <w:r>
              <w:rPr>
                <w:sz w:val="20"/>
                <w:szCs w:val="20"/>
              </w:rPr>
              <w:t xml:space="preserve">6440-58-0</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DMDM Hydantoin</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TOCOPHERYL ACETATE</w:t>
            </w:r>
          </w:p>
        </w:tc>
        <w:tc>
          <w:tcPr>
            <w:tcW w:w="2000" w:type="dxa"/>
          </w:tcPr>
          <w:p>
            <w:pPr>
              <w:spacing w:before="0" w:after="0"/>
            </w:pPr>
            <w:r>
              <w:rPr>
                <w:sz w:val="20"/>
                <w:szCs w:val="20"/>
              </w:rPr>
              <w:t xml:space="preserve">58-95-7;7695-91-2</w:t>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Tocopheryl Acetate</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139-33-3;6381-92-6</w:t>
            </w:r>
          </w:p>
        </w:tc>
        <w:tc>
          <w:tcPr>
            <w:tcW w:w="1400" w:type="dxa"/>
          </w:tcPr>
          <w:p>
            <w:pPr>
              <w:spacing w:before="0" w:after="0"/>
            </w:pPr>
            <w:r>
              <w:rPr>
                <w:sz w:val="20"/>
                <w:szCs w:val="20"/>
              </w:rPr>
              <w:t xml:space="preserve">0.05</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CITRIC ACID</w:t>
            </w:r>
          </w:p>
        </w:tc>
        <w:tc>
          <w:tcPr>
            <w:tcW w:w="2000" w:type="dxa"/>
          </w:tcPr>
          <w:p>
            <w:pPr>
              <w:spacing w:before="0" w:after="0"/>
            </w:pPr>
            <w:r>
              <w:rPr>
                <w:sz w:val="20"/>
                <w:szCs w:val="20"/>
              </w:rPr>
              <w:t xml:space="preserve">77-92-9;5949-29-1</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Citric acid</w:t>
            </w:r>
          </w:p>
        </w:tc>
        <w:tc>
          <w:tcPr>
            <w:tcW w:w="2200" w:type="dxa"/>
          </w:tcPr>
          <w:p>
            <w:pPr>
              <w:spacing w:before="0" w:after="0"/>
            </w:pPr>
            <w:r>
              <w:rPr>
                <w:sz w:val="20"/>
                <w:szCs w:val="20"/>
              </w:rPr>
              <w:t xml:space="preserve">Compliance 2)</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in the present practices of use and concentration.</w:t>
      </w:r>
    </w:p>
    <w:p>
      <w:pPr>
        <w:spacing w:before="0" w:after="40"/>
      </w:pPr>
      <w:r>
        <w:rPr>
          <w:sz w:val="20"/>
          <w:szCs w:val="20"/>
        </w:rPr>
        <w:t xml:space="preserve">3) The substance was found in the CIR Quick Reference Table, and is safe for use in cosmetics, with qualifications. Conclusion in the Quick Reference Table: The CIR Expert Panel concluded that the following 33 diethanolamides are safe in the present practices of use and concentration described in this safety assessment when formulated to be non- irritating and when the levels of free diethanolamine in the diethanolamides do not exceed the present practices of use and concentration of diethanolamine itself. The Expert Panel cautions that ingredients should not be used in cosmetic products in which N-nitroso compounds can be formed...Palm Kernelamide DEA...</w:t>
      </w:r>
    </w:p>
    <w:p>
      <w:pPr>
        <w:spacing w:before="0" w:after="40"/>
      </w:pPr>
      <w:r>
        <w:rPr>
          <w:sz w:val="20"/>
          <w:szCs w:val="20"/>
        </w:rPr>
        <w:t xml:space="preserve">4) The substance was found in the CIR Quick Reference Table, and is safe for use in cosmetics, with qualifications. Conclusion in the Quick Reference Table: The CIR Expert Panel concluded that the following ingredients are safe in cosmetics as long as they are formulated to be non-sensitizing, which may be based on a QRA...Cocamidopropyl Betaine...</w:t>
      </w:r>
    </w:p>
    <w:p>
      <w:pPr>
        <w:spacing w:before="0" w:after="40"/>
      </w:pPr>
      <w:r>
        <w:rPr>
          <w:sz w:val="20"/>
          <w:szCs w:val="20"/>
        </w:rPr>
        <w:t xml:space="preserve">5)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6) The substance is fragrance. Fragrance review workflow is not implemented in this version and requires manual review.</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FS420</dc:title>
  <dc:creator>Codex</dc:creator>
  <cp:lastModifiedBy>Codex</cp:lastModifiedBy>
  <dcterms:created xsi:type="dcterms:W3CDTF">2026-03-21T07:05:30Z</dcterms:created>
  <dcterms:modified xsi:type="dcterms:W3CDTF">2026-03-21T07:05:30Z</dcterms:modified>
</cp:coreProperties>
</file>