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FACIAL MASK - COTTON CANDY</w:t>
      </w:r>
    </w:p>
    <w:p>
      <w:pPr>
        <w:spacing w:before="0" w:after="40"/>
      </w:pPr>
      <w:r>
        <w:rPr>
          <w:sz w:val="20"/>
          <w:szCs w:val="20"/>
        </w:rPr>
        <w:t xml:space="preserve">Region: CA</w:t>
      </w:r>
    </w:p>
    <w:p>
      <w:pPr>
        <w:spacing w:before="0" w:after="40"/>
      </w:pPr>
      <w:r>
        <w:rPr>
          <w:sz w:val="20"/>
          <w:szCs w:val="20"/>
        </w:rPr>
        <w:t xml:space="preserve">Formula Code: FACIAL MASK - COTTON CANDY</w:t>
      </w:r>
    </w:p>
    <w:p>
      <w:pPr>
        <w:spacing w:before="0" w:after="40"/>
      </w:pPr>
      <w:r>
        <w:rPr>
          <w:sz w:val="20"/>
          <w:szCs w:val="20"/>
        </w:rPr>
        <w:t xml:space="preserve">Formula Name: FACIAL MASK - COTTON CANDY</w:t>
      </w:r>
    </w:p>
    <w:p>
      <w:pPr>
        <w:spacing w:before="0" w:after="40"/>
      </w:pPr>
      <w:r>
        <w:rPr>
          <w:sz w:val="20"/>
          <w:szCs w:val="20"/>
        </w:rPr>
        <w:t xml:space="preserve">Product Family: FACIAL MASK - COTTON CANDY</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03_FACIAL MASK - COTTON CANDY</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WATER</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90.19906</w:t>
            </w:r>
          </w:p>
        </w:tc>
        <w:tc>
          <w:tcPr>
            <w:tcW w:w="26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PROPYLENE GLYCOL</w:t>
            </w:r>
          </w:p>
        </w:tc>
        <w:tc>
          <w:tcPr>
            <w:tcW w:w="1900" w:type="dxa"/>
          </w:tcPr>
          <w:p>
            <w:pPr>
              <w:spacing w:before="0" w:after="0"/>
            </w:pPr>
            <w:r>
              <w:rPr>
                <w:sz w:val="20"/>
                <w:szCs w:val="20"/>
              </w:rPr>
              <w:t xml:space="preserve">57-55-6</w:t>
            </w:r>
          </w:p>
        </w:tc>
        <w:tc>
          <w:tcPr>
            <w:tcW w:w="1300" w:type="dxa"/>
          </w:tcPr>
          <w:p>
            <w:pPr>
              <w:spacing w:before="0" w:after="0"/>
            </w:pPr>
            <w:r>
              <w:rPr>
                <w:sz w:val="20"/>
                <w:szCs w:val="20"/>
              </w:rPr>
              <w:t xml:space="preserve">5.1183</w:t>
            </w:r>
          </w:p>
        </w:tc>
        <w:tc>
          <w:tcPr>
            <w:tcW w:w="26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4</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ALLANTOIN</w:t>
            </w:r>
          </w:p>
        </w:tc>
        <w:tc>
          <w:tcPr>
            <w:tcW w:w="1900" w:type="dxa"/>
          </w:tcPr>
          <w:p>
            <w:pPr>
              <w:spacing w:before="0" w:after="0"/>
            </w:pPr>
            <w:r>
              <w:rPr>
                <w:sz w:val="20"/>
                <w:szCs w:val="20"/>
              </w:rPr>
              <w:t xml:space="preserve">97-59-6</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Allantoin</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HYDROXYETHYLCELLULOSE</w:t>
            </w:r>
          </w:p>
        </w:tc>
        <w:tc>
          <w:tcPr>
            <w:tcW w:w="1900" w:type="dxa"/>
          </w:tcPr>
          <w:p>
            <w:pPr>
              <w:spacing w:before="0" w:after="0"/>
            </w:pPr>
            <w:r>
              <w:rPr>
                <w:sz w:val="20"/>
                <w:szCs w:val="20"/>
              </w:rPr>
              <w:t xml:space="preserve">9004-62-0</w:t>
            </w:r>
          </w:p>
        </w:tc>
        <w:tc>
          <w:tcPr>
            <w:tcW w:w="1300" w:type="dxa"/>
          </w:tcPr>
          <w:p>
            <w:pPr>
              <w:spacing w:before="0" w:after="0"/>
            </w:pPr>
            <w:r>
              <w:rPr>
                <w:sz w:val="20"/>
                <w:szCs w:val="20"/>
              </w:rPr>
              <w:t xml:space="preserve">0.1978</w:t>
            </w:r>
          </w:p>
        </w:tc>
        <w:tc>
          <w:tcPr>
            <w:tcW w:w="2600" w:type="dxa"/>
          </w:tcPr>
          <w:p>
            <w:pPr>
              <w:spacing w:before="0" w:after="0"/>
            </w:pPr>
            <w:r>
              <w:rPr>
                <w:sz w:val="20"/>
                <w:szCs w:val="20"/>
              </w:rPr>
              <w:t xml:space="preserve">Hydroxyethylcellulose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CARBOMER</w:t>
            </w:r>
          </w:p>
        </w:tc>
        <w:tc>
          <w:tcPr>
            <w:tcW w:w="1900" w:type="dxa"/>
          </w:tcPr>
          <w:p>
            <w:pPr>
              <w:spacing w:before="0" w:after="0"/>
            </w:pPr>
            <w:r>
              <w:rPr>
                <w:sz w:val="20"/>
                <w:szCs w:val="20"/>
              </w:rPr>
              <w:t xml:space="preserve">9007-20-9</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Carbomer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TRIETHANOLAMINE</w:t>
            </w:r>
          </w:p>
        </w:tc>
        <w:tc>
          <w:tcPr>
            <w:tcW w:w="1900" w:type="dxa"/>
          </w:tcPr>
          <w:p>
            <w:pPr>
              <w:spacing w:before="0" w:after="0"/>
            </w:pPr>
            <w:r>
              <w:rPr>
                <w:sz w:val="20"/>
                <w:szCs w:val="20"/>
              </w:rPr>
              <w:t xml:space="preserve">102-71-6</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Triethanolamine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w:t>
            </w:r>
          </w:p>
        </w:tc>
        <w:tc>
          <w:tcPr>
            <w:tcW w:w="1300" w:type="dxa"/>
          </w:tcPr>
          <w:p>
            <w:pPr>
              <w:spacing w:before="0" w:after="0"/>
            </w:pPr>
            <w:r>
              <w:rPr>
                <w:sz w:val="20"/>
                <w:szCs w:val="20"/>
              </w:rPr>
              <w:t xml:space="preserve">0.03</w:t>
            </w:r>
          </w:p>
        </w:tc>
        <w:tc>
          <w:tcPr>
            <w:tcW w:w="26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METHYLISOTHIAZOLINONE</w:t>
            </w:r>
          </w:p>
        </w:tc>
        <w:tc>
          <w:tcPr>
            <w:tcW w:w="1900" w:type="dxa"/>
          </w:tcPr>
          <w:p>
            <w:pPr>
              <w:spacing w:before="0" w:after="0"/>
            </w:pPr>
            <w:r>
              <w:rPr>
                <w:sz w:val="20"/>
                <w:szCs w:val="20"/>
                <w:color w:val="C00000"/>
              </w:rPr>
              <w:t xml:space="preserve">2682-20-4</w:t>
            </w:r>
          </w:p>
        </w:tc>
        <w:tc>
          <w:tcPr>
            <w:tcW w:w="1300" w:type="dxa"/>
          </w:tcPr>
          <w:p>
            <w:pPr>
              <w:spacing w:before="0" w:after="0"/>
            </w:pPr>
            <w:r>
              <w:rPr>
                <w:sz w:val="20"/>
                <w:szCs w:val="20"/>
                <w:color w:val="C00000"/>
              </w:rPr>
              <w:t xml:space="preserve">0.00594</w:t>
            </w:r>
          </w:p>
        </w:tc>
        <w:tc>
          <w:tcPr>
            <w:tcW w:w="2600" w:type="dxa"/>
          </w:tcPr>
          <w:p>
            <w:pPr>
              <w:spacing w:before="0" w:after="0"/>
            </w:pPr>
            <w:r>
              <w:rPr>
                <w:sz w:val="20"/>
                <w:szCs w:val="20"/>
                <w:color w:val="C00000"/>
              </w:rPr>
              <w:t xml:space="preserve">METHYLISOTHIAZOLINONE</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rPr>
              <w:t xml:space="preserve">PEG-40 HYDROGENATED CASTOR OIL</w:t>
            </w:r>
          </w:p>
        </w:tc>
        <w:tc>
          <w:tcPr>
            <w:tcW w:w="1900" w:type="dxa"/>
          </w:tcPr>
          <w:p>
            <w:pPr>
              <w:spacing w:before="0" w:after="0"/>
            </w:pPr>
            <w:r>
              <w:rPr>
                <w:sz w:val="20"/>
                <w:szCs w:val="20"/>
              </w:rPr>
              <w:t xml:space="preserve">61788-85-0</w:t>
            </w:r>
          </w:p>
        </w:tc>
        <w:tc>
          <w:tcPr>
            <w:tcW w:w="1300" w:type="dxa"/>
          </w:tcPr>
          <w:p>
            <w:pPr>
              <w:spacing w:before="0" w:after="0"/>
            </w:pPr>
            <w:r>
              <w:rPr>
                <w:sz w:val="20"/>
                <w:szCs w:val="20"/>
              </w:rPr>
              <w:t xml:space="preserve">0.0036</w:t>
            </w:r>
          </w:p>
        </w:tc>
        <w:tc>
          <w:tcPr>
            <w:tcW w:w="26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IODOPROPYNYL BUTYLCARBAMATE</w:t>
            </w:r>
          </w:p>
        </w:tc>
        <w:tc>
          <w:tcPr>
            <w:tcW w:w="1900" w:type="dxa"/>
          </w:tcPr>
          <w:p>
            <w:pPr>
              <w:spacing w:before="0" w:after="0"/>
            </w:pPr>
            <w:r>
              <w:rPr>
                <w:sz w:val="20"/>
                <w:szCs w:val="20"/>
              </w:rPr>
              <w:t xml:space="preserve">55406-53-6</w:t>
            </w:r>
          </w:p>
        </w:tc>
        <w:tc>
          <w:tcPr>
            <w:tcW w:w="1300" w:type="dxa"/>
          </w:tcPr>
          <w:p>
            <w:pPr>
              <w:spacing w:before="0" w:after="0"/>
            </w:pPr>
            <w:r>
              <w:rPr>
                <w:sz w:val="20"/>
                <w:szCs w:val="20"/>
              </w:rPr>
              <w:t xml:space="preserve">0.0017</w:t>
            </w:r>
          </w:p>
        </w:tc>
        <w:tc>
          <w:tcPr>
            <w:tcW w:w="2600" w:type="dxa"/>
          </w:tcPr>
          <w:p>
            <w:pPr>
              <w:spacing w:before="0" w:after="0"/>
            </w:pPr>
            <w:r>
              <w:rPr>
                <w:sz w:val="20"/>
                <w:szCs w:val="20"/>
              </w:rPr>
              <w:t xml:space="preserve">Iodopropynyl Butylcarbamate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FRAGRANCE</w:t>
            </w:r>
          </w:p>
        </w:tc>
        <w:tc>
          <w:tcPr>
            <w:tcW w:w="1900" w:type="dxa"/>
          </w:tcPr>
          <w:p>
            <w:pPr>
              <w:spacing w:before="0" w:after="0"/>
            </w:pPr>
            <w:r>
              <w:rPr>
                <w:sz w:val="20"/>
                <w:szCs w:val="20"/>
                <w:color w:val="C00000"/>
              </w:rPr>
              <w:t xml:space="preserve"/>
            </w:r>
          </w:p>
        </w:tc>
        <w:tc>
          <w:tcPr>
            <w:tcW w:w="1300" w:type="dxa"/>
          </w:tcPr>
          <w:p>
            <w:pPr>
              <w:spacing w:before="0" w:after="0"/>
            </w:pPr>
            <w:r>
              <w:rPr>
                <w:sz w:val="20"/>
                <w:szCs w:val="20"/>
                <w:color w:val="C00000"/>
              </w:rPr>
              <w:t xml:space="preserve">0.001</w:t>
            </w:r>
          </w:p>
        </w:tc>
        <w:tc>
          <w:tcPr>
            <w:tcW w:w="2600" w:type="dxa"/>
          </w:tcPr>
          <w:p>
            <w:pPr>
              <w:spacing w:before="0" w:after="0"/>
            </w:pPr>
            <w:r>
              <w:rPr>
                <w:sz w:val="20"/>
                <w:szCs w:val="20"/>
                <w:color w:val="C00000"/>
              </w:rPr>
              <w:t xml:space="preserve">FRAGRANCE</w:t>
            </w:r>
          </w:p>
        </w:tc>
        <w:tc>
          <w:tcPr>
            <w:tcW w:w="2200" w:type="dxa"/>
          </w:tcPr>
          <w:p>
            <w:pPr>
              <w:spacing w:before="0" w:after="0"/>
            </w:pPr>
            <w:r>
              <w:rPr>
                <w:sz w:val="20"/>
                <w:szCs w:val="20"/>
                <w:color w:val="C00000"/>
              </w:rPr>
              <w:t xml:space="preserve">Manual Review 4)</w:t>
            </w:r>
          </w:p>
        </w:tc>
      </w:tr>
      <w:tr>
        <w:tc>
          <w:tcPr>
            <w:tcW w:w="2200" w:type="dxa"/>
          </w:tcPr>
          <w:p>
            <w:pPr>
              <w:spacing w:before="0" w:after="0"/>
            </w:pPr>
            <w:r>
              <w:rPr>
                <w:sz w:val="20"/>
                <w:szCs w:val="20"/>
              </w:rPr>
              <w:t xml:space="preserve">POLYSORBATE 60</w:t>
            </w:r>
          </w:p>
        </w:tc>
        <w:tc>
          <w:tcPr>
            <w:tcW w:w="1900" w:type="dxa"/>
          </w:tcPr>
          <w:p>
            <w:pPr>
              <w:spacing w:before="0" w:after="0"/>
            </w:pPr>
            <w:r>
              <w:rPr>
                <w:sz w:val="20"/>
                <w:szCs w:val="20"/>
              </w:rPr>
              <w:t xml:space="preserve">9005-67-8</w:t>
            </w:r>
          </w:p>
        </w:tc>
        <w:tc>
          <w:tcPr>
            <w:tcW w:w="1300" w:type="dxa"/>
          </w:tcPr>
          <w:p>
            <w:pPr>
              <w:spacing w:before="0" w:after="0"/>
            </w:pPr>
            <w:r>
              <w:rPr>
                <w:sz w:val="20"/>
                <w:szCs w:val="20"/>
              </w:rPr>
              <w:t xml:space="preserve">0.001</w:t>
            </w:r>
          </w:p>
        </w:tc>
        <w:tc>
          <w:tcPr>
            <w:tcW w:w="2600" w:type="dxa"/>
          </w:tcPr>
          <w:p>
            <w:pPr>
              <w:spacing w:before="0" w:after="0"/>
            </w:pPr>
            <w:r>
              <w:rPr>
                <w:sz w:val="20"/>
                <w:szCs w:val="20"/>
              </w:rPr>
              <w:t xml:space="preserve">Polysorbate 60</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DISODIUM PHOSPHATE</w:t>
            </w:r>
          </w:p>
        </w:tc>
        <w:tc>
          <w:tcPr>
            <w:tcW w:w="1900" w:type="dxa"/>
          </w:tcPr>
          <w:p>
            <w:pPr>
              <w:spacing w:before="0" w:after="0"/>
            </w:pPr>
            <w:r>
              <w:rPr>
                <w:sz w:val="20"/>
                <w:szCs w:val="20"/>
              </w:rPr>
              <w:t xml:space="preserve">7558-79-4</w:t>
            </w:r>
          </w:p>
        </w:tc>
        <w:tc>
          <w:tcPr>
            <w:tcW w:w="1300" w:type="dxa"/>
          </w:tcPr>
          <w:p>
            <w:pPr>
              <w:spacing w:before="0" w:after="0"/>
            </w:pPr>
            <w:r>
              <w:rPr>
                <w:sz w:val="20"/>
                <w:szCs w:val="20"/>
              </w:rPr>
              <w:t xml:space="preserve">0.001</w:t>
            </w:r>
          </w:p>
        </w:tc>
        <w:tc>
          <w:tcPr>
            <w:tcW w:w="2600" w:type="dxa"/>
          </w:tcPr>
          <w:p>
            <w:pPr>
              <w:spacing w:before="0" w:after="0"/>
            </w:pPr>
            <w:r>
              <w:rPr>
                <w:sz w:val="20"/>
                <w:szCs w:val="20"/>
              </w:rPr>
              <w:t xml:space="preserve">Disodium Phosphate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PEG-10</w:t>
            </w:r>
          </w:p>
        </w:tc>
        <w:tc>
          <w:tcPr>
            <w:tcW w:w="1900" w:type="dxa"/>
          </w:tcPr>
          <w:p>
            <w:pPr>
              <w:spacing w:before="0" w:after="0"/>
            </w:pPr>
            <w:r>
              <w:rPr>
                <w:sz w:val="20"/>
                <w:szCs w:val="20"/>
              </w:rPr>
              <w:t xml:space="preserve">5579-66-8/25322-68-3</w:t>
            </w:r>
          </w:p>
        </w:tc>
        <w:tc>
          <w:tcPr>
            <w:tcW w:w="1300" w:type="dxa"/>
          </w:tcPr>
          <w:p>
            <w:pPr>
              <w:spacing w:before="0" w:after="0"/>
            </w:pPr>
            <w:r>
              <w:rPr>
                <w:sz w:val="20"/>
                <w:szCs w:val="20"/>
              </w:rPr>
              <w:t xml:space="preserve">0.0004</w:t>
            </w:r>
          </w:p>
        </w:tc>
        <w:tc>
          <w:tcPr>
            <w:tcW w:w="2600" w:type="dxa"/>
          </w:tcPr>
          <w:p>
            <w:pPr>
              <w:spacing w:before="0" w:after="0"/>
            </w:pPr>
            <w:r>
              <w:rPr>
                <w:sz w:val="20"/>
                <w:szCs w:val="20"/>
              </w:rPr>
              <w:t xml:space="preserve">PEG-10</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PHOSPHATE</w:t>
            </w:r>
          </w:p>
        </w:tc>
        <w:tc>
          <w:tcPr>
            <w:tcW w:w="1900" w:type="dxa"/>
          </w:tcPr>
          <w:p>
            <w:pPr>
              <w:spacing w:before="0" w:after="0"/>
            </w:pPr>
            <w:r>
              <w:rPr>
                <w:sz w:val="20"/>
                <w:szCs w:val="20"/>
              </w:rPr>
              <w:t xml:space="preserve">7558-80-7</w:t>
            </w:r>
          </w:p>
        </w:tc>
        <w:tc>
          <w:tcPr>
            <w:tcW w:w="1300" w:type="dxa"/>
          </w:tcPr>
          <w:p>
            <w:pPr>
              <w:spacing w:before="0" w:after="0"/>
            </w:pPr>
            <w:r>
              <w:rPr>
                <w:sz w:val="20"/>
                <w:szCs w:val="20"/>
              </w:rPr>
              <w:t xml:space="preserve">0.0002</w:t>
            </w:r>
          </w:p>
        </w:tc>
        <w:tc>
          <w:tcPr>
            <w:tcW w:w="2600" w:type="dxa"/>
          </w:tcPr>
          <w:p>
            <w:pPr>
              <w:spacing w:before="0" w:after="0"/>
            </w:pPr>
            <w:r>
              <w:rPr>
                <w:sz w:val="20"/>
                <w:szCs w:val="20"/>
              </w:rPr>
              <w:t xml:space="preserve">Sodium Phosphate</w:t>
            </w:r>
          </w:p>
        </w:tc>
        <w:tc>
          <w:tcPr>
            <w:tcW w:w="2200" w:type="dxa"/>
          </w:tcPr>
          <w:p>
            <w:pPr>
              <w:spacing w:before="0" w:after="0"/>
            </w:pPr>
            <w:r>
              <w:rPr>
                <w:sz w:val="20"/>
                <w:szCs w:val="20"/>
              </w:rPr>
              <w:t xml:space="preserve">Compliance 1)</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color w:val="C00000"/>
        </w:rPr>
        <w:t xml:space="preserve">3) The substance was found in Health Canada Cosmetic Ingredient Hotlist-Restricted. Relevant Hotlist entry: Methylisothiazolinone (MI). Conditions of use / allowed body site: a) Not permitted in leave-on products.</w:t>
        <w:br/>
        <w:t xml:space="preserve">b) Rinse-off products</w:t>
        <w:br/>
        <w:t xml:space="preserve">Note: If MI is present in a formulation with Methylisothiazolinone / Methylchloroisothiazolinone (MI/MCI) in combination, the cumulative, total concentration of MI and MI/MCI may not exceed 0.0015%.</w:t>
        <w:br/>
        <w:t xml:space="preserve">---</w:t>
        <w:br/>
        <w:t xml:space="preserve">a) Not permitted in leave-on products.</w:t>
        <w:br/>
        <w:t xml:space="preserve">b) Rinse-off products</w:t>
        <w:br/>
        <w:t xml:space="preserve">Note:</w:t>
        <w:br/>
        <w:t xml:space="preserve">MCI is only permitted when present in combination with MI.</w:t>
        <w:br/>
        <w:t xml:space="preserve">If MI/MCI is present in a formulation with MI alone, the cumulative, total concentration of MI/MCI and MI may not exceed 0.0015%.. Maximum permitted concentration: b) 0.0015%</w:t>
        <w:br/>
        <w:t xml:space="preserve">---</w:t>
        <w:br/>
        <w:t xml:space="preserve">b) 0.0015%. Manual review is required to confirm product type, body site, concentration, and labeling.</w:t>
      </w:r>
    </w:p>
    <w:p>
      <w:pPr>
        <w:spacing w:before="0" w:after="40"/>
      </w:pPr>
      <w:r>
        <w:rPr>
          <w:sz w:val="20"/>
          <w:szCs w:val="20"/>
          <w:color w:val="C00000"/>
        </w:rPr>
        <w:t xml:space="preserve">4) The substance is fragrance, which is a group name rather than a single defined ingredient. Manual review is required against the submitted IFRA documentation and label disclosure requirements.</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FACIAL MASK - COTTON CANDY</dc:title>
  <dc:creator>Codex</dc:creator>
  <cp:lastModifiedBy>Codex</cp:lastModifiedBy>
  <dcterms:created xsi:type="dcterms:W3CDTF">2026-03-21T16:37:31Z</dcterms:created>
  <dcterms:modified xsi:type="dcterms:W3CDTF">2026-03-21T16:37:31Z</dcterms:modified>
</cp:coreProperties>
</file>