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HA494</w:t>
      </w:r>
    </w:p>
    <w:p>
      <w:pPr>
        <w:spacing w:before="0" w:after="40"/>
      </w:pPr>
      <w:r>
        <w:rPr>
          <w:sz w:val="20"/>
          <w:szCs w:val="20"/>
        </w:rPr>
        <w:t xml:space="preserve">Region: US</w:t>
      </w:r>
    </w:p>
    <w:p>
      <w:pPr>
        <w:spacing w:before="0" w:after="40"/>
      </w:pPr>
      <w:r>
        <w:rPr>
          <w:sz w:val="20"/>
          <w:szCs w:val="20"/>
        </w:rPr>
        <w:t xml:space="preserve">Formula Code: HA494</w:t>
      </w:r>
    </w:p>
    <w:p>
      <w:pPr>
        <w:spacing w:before="0" w:after="40"/>
      </w:pPr>
      <w:r>
        <w:rPr>
          <w:sz w:val="20"/>
          <w:szCs w:val="20"/>
        </w:rPr>
        <w:t xml:space="preserve">Formula Name: HA494 - HA494 VITAMIN C</w:t>
      </w:r>
    </w:p>
    <w:p>
      <w:pPr>
        <w:spacing w:before="0" w:after="40"/>
      </w:pPr>
      <w:r>
        <w:rPr>
          <w:sz w:val="20"/>
          <w:szCs w:val="20"/>
        </w:rPr>
        <w:t xml:space="preserve">Product Family: HA494&amp;HA496</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03_HA494</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82.35</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CAPRYLIC/CAPRIC TRIGLYCERIDE</w:t>
            </w:r>
          </w:p>
        </w:tc>
        <w:tc>
          <w:tcPr>
            <w:tcW w:w="2000" w:type="dxa"/>
          </w:tcPr>
          <w:p>
            <w:pPr>
              <w:spacing w:before="0" w:after="0"/>
            </w:pPr>
            <w:r>
              <w:rPr>
                <w:sz w:val="20"/>
                <w:szCs w:val="20"/>
              </w:rPr>
              <w:t xml:space="preserve">65381-09-1;73398-61-5</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GLYCERETH-26</w:t>
            </w:r>
          </w:p>
        </w:tc>
        <w:tc>
          <w:tcPr>
            <w:tcW w:w="2000" w:type="dxa"/>
          </w:tcPr>
          <w:p>
            <w:pPr>
              <w:spacing w:before="0" w:after="0"/>
            </w:pPr>
            <w:r>
              <w:rPr>
                <w:sz w:val="20"/>
                <w:szCs w:val="20"/>
              </w:rPr>
              <w:t xml:space="preserve">31694-55-0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Glycereth-26</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ISOPROPYL MYRISTATE</w:t>
            </w:r>
          </w:p>
        </w:tc>
        <w:tc>
          <w:tcPr>
            <w:tcW w:w="2000" w:type="dxa"/>
          </w:tcPr>
          <w:p>
            <w:pPr>
              <w:spacing w:before="0" w:after="0"/>
            </w:pPr>
            <w:r>
              <w:rPr>
                <w:sz w:val="20"/>
                <w:szCs w:val="20"/>
              </w:rPr>
              <w:t xml:space="preserve">110-27-0</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Isopropyl Myristate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BUTYROSPERMUM PARKII (SHEA) BUTTER</w:t>
            </w:r>
          </w:p>
        </w:tc>
        <w:tc>
          <w:tcPr>
            <w:tcW w:w="2000" w:type="dxa"/>
          </w:tcPr>
          <w:p>
            <w:pPr>
              <w:spacing w:before="0" w:after="0"/>
            </w:pPr>
            <w:r>
              <w:rPr>
                <w:sz w:val="20"/>
                <w:szCs w:val="20"/>
              </w:rPr>
              <w:t xml:space="preserve">91080-23-8;194043-92-0</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107-52-8;141-62-8;141-63-9;9006-65-9;9016-00-6;63148-62-9</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4)</w:t>
            </w:r>
          </w:p>
        </w:tc>
      </w:tr>
      <w:tr>
        <w:tc>
          <w:tcPr>
            <w:tcW w:w="2400" w:type="dxa"/>
          </w:tcPr>
          <w:p>
            <w:pPr>
              <w:spacing w:before="0" w:after="0"/>
            </w:pPr>
            <w:r>
              <w:rPr>
                <w:sz w:val="20"/>
                <w:szCs w:val="20"/>
              </w:rPr>
              <w:t xml:space="preserve">PEG-20 METHYL GLUCOSE SESQUISTEARATE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1.4</w:t>
            </w:r>
          </w:p>
        </w:tc>
        <w:tc>
          <w:tcPr>
            <w:tcW w:w="28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PEG-100 STEARATE</w:t>
            </w:r>
          </w:p>
        </w:tc>
        <w:tc>
          <w:tcPr>
            <w:tcW w:w="2000" w:type="dxa"/>
          </w:tcPr>
          <w:p>
            <w:pPr>
              <w:spacing w:before="0" w:after="0"/>
            </w:pPr>
            <w:r>
              <w:rPr>
                <w:sz w:val="20"/>
                <w:szCs w:val="20"/>
              </w:rPr>
              <w:t xml:space="preserve">9004-99-3</w:t>
            </w:r>
          </w:p>
        </w:tc>
        <w:tc>
          <w:tcPr>
            <w:tcW w:w="1400" w:type="dxa"/>
          </w:tcPr>
          <w:p>
            <w:pPr>
              <w:spacing w:before="0" w:after="0"/>
            </w:pPr>
            <w:r>
              <w:rPr>
                <w:sz w:val="20"/>
                <w:szCs w:val="20"/>
              </w:rPr>
              <w:t xml:space="preserve">1.05</w:t>
            </w:r>
          </w:p>
        </w:tc>
        <w:tc>
          <w:tcPr>
            <w:tcW w:w="28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0.72</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BEHENYL ALCOHOL</w:t>
            </w:r>
          </w:p>
        </w:tc>
        <w:tc>
          <w:tcPr>
            <w:tcW w:w="2000" w:type="dxa"/>
          </w:tcPr>
          <w:p>
            <w:pPr>
              <w:spacing w:before="0" w:after="0"/>
            </w:pPr>
            <w:r>
              <w:rPr>
                <w:sz w:val="20"/>
                <w:szCs w:val="20"/>
              </w:rPr>
              <w:t xml:space="preserve">661-19-8</w:t>
            </w:r>
          </w:p>
        </w:tc>
        <w:tc>
          <w:tcPr>
            <w:tcW w:w="1400" w:type="dxa"/>
          </w:tcPr>
          <w:p>
            <w:pPr>
              <w:spacing w:before="0" w:after="0"/>
            </w:pPr>
            <w:r>
              <w:rPr>
                <w:sz w:val="20"/>
                <w:szCs w:val="20"/>
              </w:rPr>
              <w:t xml:space="preserve">0.6</w:t>
            </w:r>
          </w:p>
        </w:tc>
        <w:tc>
          <w:tcPr>
            <w:tcW w:w="28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0.56</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GLYCERYL STEARATE</w:t>
            </w:r>
          </w:p>
        </w:tc>
        <w:tc>
          <w:tcPr>
            <w:tcW w:w="2000" w:type="dxa"/>
          </w:tcPr>
          <w:p>
            <w:pPr>
              <w:spacing w:before="0" w:after="0"/>
            </w:pPr>
            <w:r>
              <w:rPr>
                <w:sz w:val="20"/>
                <w:szCs w:val="20"/>
              </w:rPr>
              <w:t xml:space="preserve">123-94-4;11099-07-3;31566-31-1;85666-92-8</w:t>
            </w:r>
          </w:p>
        </w:tc>
        <w:tc>
          <w:tcPr>
            <w:tcW w:w="1400" w:type="dxa"/>
          </w:tcPr>
          <w:p>
            <w:pPr>
              <w:spacing w:before="0" w:after="0"/>
            </w:pPr>
            <w:r>
              <w:rPr>
                <w:sz w:val="20"/>
                <w:szCs w:val="20"/>
              </w:rPr>
              <w:t xml:space="preserve">0.45</w:t>
            </w:r>
          </w:p>
        </w:tc>
        <w:tc>
          <w:tcPr>
            <w:tcW w:w="28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9003-01-4;9007-16-3;9007-17-4;9062-04-8;76050-42-5</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CETEARETH-25</w:t>
            </w:r>
          </w:p>
        </w:tc>
        <w:tc>
          <w:tcPr>
            <w:tcW w:w="2000" w:type="dxa"/>
          </w:tcPr>
          <w:p>
            <w:pPr>
              <w:spacing w:before="0" w:after="0"/>
            </w:pPr>
            <w:r>
              <w:rPr>
                <w:sz w:val="20"/>
                <w:szCs w:val="20"/>
              </w:rPr>
              <w:t xml:space="preserve">68439-49-6</w:t>
            </w:r>
          </w:p>
        </w:tc>
        <w:tc>
          <w:tcPr>
            <w:tcW w:w="1400" w:type="dxa"/>
          </w:tcPr>
          <w:p>
            <w:pPr>
              <w:spacing w:before="0" w:after="0"/>
            </w:pPr>
            <w:r>
              <w:rPr>
                <w:sz w:val="20"/>
                <w:szCs w:val="20"/>
              </w:rPr>
              <w:t xml:space="preserve">0.24</w:t>
            </w:r>
          </w:p>
        </w:tc>
        <w:tc>
          <w:tcPr>
            <w:tcW w:w="2800" w:type="dxa"/>
          </w:tcPr>
          <w:p>
            <w:pPr>
              <w:spacing w:before="0" w:after="0"/>
            </w:pPr>
            <w:r>
              <w:rPr>
                <w:sz w:val="20"/>
                <w:szCs w:val="20"/>
              </w:rPr>
              <w:t xml:space="preserve">Ceteareth-25</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9)</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3-o-ETHYL ASCORBIC ACID</w:t>
            </w:r>
          </w:p>
        </w:tc>
        <w:tc>
          <w:tcPr>
            <w:tcW w:w="2000" w:type="dxa"/>
          </w:tcPr>
          <w:p>
            <w:pPr>
              <w:spacing w:before="0" w:after="0"/>
            </w:pPr>
            <w:r>
              <w:rPr>
                <w:sz w:val="20"/>
                <w:szCs w:val="20"/>
              </w:rPr>
              <w:t xml:space="preserve">86404-04-8</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Expert Panel for Cosmetic Ingredient Safety concluded that the following 8 ethoxylated glycerin ingredients are safe in cosmetics in the present practices of use and concentration described in this safety assessment when formulated to be non-irritating...Glycereth-26</w:t>
      </w:r>
    </w:p>
    <w:p>
      <w:pPr>
        <w:spacing w:before="0" w:after="40"/>
      </w:pPr>
      <w:r>
        <w:rPr>
          <w:sz w:val="20"/>
          <w:szCs w:val="20"/>
        </w:rPr>
        <w:t xml:space="preserve">4)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alkyl PEG ethers, listed below, are safe in the present practices of use and concentration described in this safety assessment when formulated to be nonirritating. This assessment is also intended to address future alkyl PEG ether cosmetic ingredients that vary from those ingredients recited herein only by the number of ethylene glycol repeat units...Ceteareth-25...</w:t>
      </w:r>
    </w:p>
    <w:p>
      <w:pPr>
        <w:spacing w:before="0" w:after="40"/>
      </w:pPr>
      <w:r>
        <w:rPr>
          <w:sz w:val="20"/>
          <w:szCs w:val="20"/>
        </w:rPr>
        <w:t xml:space="preserve">9)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HA494</dc:title>
  <dc:creator>Codex</dc:creator>
  <cp:lastModifiedBy>Codex</cp:lastModifiedBy>
  <dcterms:created xsi:type="dcterms:W3CDTF">2026-03-21T16:37:31Z</dcterms:created>
  <dcterms:modified xsi:type="dcterms:W3CDTF">2026-03-21T16:37:31Z</dcterms:modified>
</cp:coreProperties>
</file>