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SAH216-2</w:t>
      </w:r>
    </w:p>
    <w:p>
      <w:pPr>
        <w:spacing w:before="0" w:after="40"/>
      </w:pPr>
      <w:r>
        <w:rPr>
          <w:sz w:val="20"/>
          <w:szCs w:val="20"/>
        </w:rPr>
        <w:t xml:space="preserve">Region: US</w:t>
      </w:r>
    </w:p>
    <w:p>
      <w:pPr>
        <w:spacing w:before="0" w:after="40"/>
      </w:pPr>
      <w:r>
        <w:rPr>
          <w:sz w:val="20"/>
          <w:szCs w:val="20"/>
        </w:rPr>
        <w:t xml:space="preserve">Formula Code: SAH216-2</w:t>
      </w:r>
    </w:p>
    <w:p>
      <w:pPr>
        <w:spacing w:before="0" w:after="40"/>
      </w:pPr>
      <w:r>
        <w:rPr>
          <w:sz w:val="20"/>
          <w:szCs w:val="20"/>
        </w:rPr>
        <w:t xml:space="preserve">Formula Name: SAH216-2 - SAH216-2 GRAPES</w:t>
      </w:r>
    </w:p>
    <w:p>
      <w:pPr>
        <w:spacing w:before="0" w:after="40"/>
      </w:pPr>
      <w:r>
        <w:rPr>
          <w:sz w:val="20"/>
          <w:szCs w:val="20"/>
        </w:rPr>
        <w:t xml:space="preserve">Product Family: BODY SCRUB</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03_SAH216-2</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81.4975</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LAURETH SULFATE</w:t>
            </w:r>
          </w:p>
        </w:tc>
        <w:tc>
          <w:tcPr>
            <w:tcW w:w="2000" w:type="dxa"/>
          </w:tcPr>
          <w:p>
            <w:pPr>
              <w:spacing w:before="0" w:after="0"/>
            </w:pPr>
            <w:r>
              <w:rPr>
                <w:sz w:val="20"/>
                <w:szCs w:val="20"/>
              </w:rPr>
              <w:t xml:space="preserve">1335-72-4;3088-31-1;9004-82-4;68585-34-2</w:t>
            </w:r>
          </w:p>
        </w:tc>
        <w:tc>
          <w:tcPr>
            <w:tcW w:w="1400" w:type="dxa"/>
          </w:tcPr>
          <w:p>
            <w:pPr>
              <w:spacing w:before="0" w:after="0"/>
            </w:pPr>
            <w:r>
              <w:rPr>
                <w:sz w:val="20"/>
                <w:szCs w:val="20"/>
              </w:rPr>
              <w:t xml:space="preserve">5.6</w:t>
            </w:r>
          </w:p>
        </w:tc>
        <w:tc>
          <w:tcPr>
            <w:tcW w:w="28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25035-69-2;25212-88-8;25685-29-4;159666-35-0</w:t>
            </w:r>
          </w:p>
        </w:tc>
        <w:tc>
          <w:tcPr>
            <w:tcW w:w="1400" w:type="dxa"/>
          </w:tcPr>
          <w:p>
            <w:pPr>
              <w:spacing w:before="0" w:after="0"/>
            </w:pPr>
            <w:r>
              <w:rPr>
                <w:sz w:val="20"/>
                <w:szCs w:val="20"/>
              </w:rPr>
              <w:t xml:space="preserve">2.44</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SILICA</w:t>
            </w:r>
          </w:p>
        </w:tc>
        <w:tc>
          <w:tcPr>
            <w:tcW w:w="2000" w:type="dxa"/>
          </w:tcPr>
          <w:p>
            <w:pPr>
              <w:spacing w:before="0" w:after="0"/>
            </w:pPr>
            <w:r>
              <w:rPr>
                <w:sz w:val="20"/>
                <w:szCs w:val="20"/>
              </w:rPr>
              <w:t xml:space="preserve">7631-86-9</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Silica</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w:t>
            </w:r>
          </w:p>
        </w:tc>
        <w:tc>
          <w:tcPr>
            <w:tcW w:w="1400" w:type="dxa"/>
          </w:tcPr>
          <w:p>
            <w:pPr>
              <w:spacing w:before="0" w:after="0"/>
            </w:pPr>
            <w:r>
              <w:rPr>
                <w:sz w:val="20"/>
                <w:szCs w:val="20"/>
              </w:rPr>
              <w:t xml:space="preserve">1.4</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SODIUM LAUROAMPHOACETATE</w:t>
            </w:r>
          </w:p>
        </w:tc>
        <w:tc>
          <w:tcPr>
            <w:tcW w:w="2000" w:type="dxa"/>
          </w:tcPr>
          <w:p>
            <w:pPr>
              <w:spacing w:before="0" w:after="0"/>
            </w:pPr>
            <w:r>
              <w:rPr>
                <w:sz w:val="20"/>
                <w:szCs w:val="20"/>
              </w:rPr>
              <w:t xml:space="preserve">66161-62-4;68608-66-2;156028-14-7</w:t>
            </w:r>
          </w:p>
        </w:tc>
        <w:tc>
          <w:tcPr>
            <w:tcW w:w="1400" w:type="dxa"/>
          </w:tcPr>
          <w:p>
            <w:pPr>
              <w:spacing w:before="0" w:after="0"/>
            </w:pPr>
            <w:r>
              <w:rPr>
                <w:sz w:val="20"/>
                <w:szCs w:val="20"/>
              </w:rPr>
              <w:t xml:space="preserve">1.2</w:t>
            </w:r>
          </w:p>
        </w:tc>
        <w:tc>
          <w:tcPr>
            <w:tcW w:w="2800" w:type="dxa"/>
          </w:tcPr>
          <w:p>
            <w:pPr>
              <w:spacing w:before="0" w:after="0"/>
            </w:pPr>
            <w:r>
              <w:rPr>
                <w:sz w:val="20"/>
                <w:szCs w:val="20"/>
              </w:rPr>
              <w:t xml:space="preserve">SODIUM LAUROAMPHOACETATE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COCAMIDE MEA</w:t>
            </w:r>
          </w:p>
        </w:tc>
        <w:tc>
          <w:tcPr>
            <w:tcW w:w="2000" w:type="dxa"/>
          </w:tcPr>
          <w:p>
            <w:pPr>
              <w:spacing w:before="0" w:after="0"/>
            </w:pPr>
            <w:r>
              <w:rPr>
                <w:sz w:val="20"/>
                <w:szCs w:val="20"/>
              </w:rPr>
              <w:t xml:space="preserve">68140-00-1;69227-24-3</w:t>
            </w:r>
          </w:p>
        </w:tc>
        <w:tc>
          <w:tcPr>
            <w:tcW w:w="1400" w:type="dxa"/>
          </w:tcPr>
          <w:p>
            <w:pPr>
              <w:spacing w:before="0" w:after="0"/>
            </w:pPr>
            <w:r>
              <w:rPr>
                <w:sz w:val="20"/>
                <w:szCs w:val="20"/>
              </w:rPr>
              <w:t xml:space="preserve">1.188</w:t>
            </w:r>
          </w:p>
        </w:tc>
        <w:tc>
          <w:tcPr>
            <w:tcW w:w="2800" w:type="dxa"/>
          </w:tcPr>
          <w:p>
            <w:pPr>
              <w:spacing w:before="0" w:after="0"/>
            </w:pPr>
            <w:r>
              <w:rPr>
                <w:sz w:val="20"/>
                <w:szCs w:val="20"/>
              </w:rPr>
              <w:t xml:space="preserve">Cocamide MEA</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DECYL GLUCOSIDE</w:t>
            </w:r>
          </w:p>
        </w:tc>
        <w:tc>
          <w:tcPr>
            <w:tcW w:w="2000" w:type="dxa"/>
          </w:tcPr>
          <w:p>
            <w:pPr>
              <w:spacing w:before="0" w:after="0"/>
            </w:pPr>
            <w:r>
              <w:rPr>
                <w:sz w:val="20"/>
                <w:szCs w:val="20"/>
              </w:rPr>
              <w:t xml:space="preserve">68515-73-1</w:t>
            </w:r>
          </w:p>
        </w:tc>
        <w:tc>
          <w:tcPr>
            <w:tcW w:w="1400" w:type="dxa"/>
          </w:tcPr>
          <w:p>
            <w:pPr>
              <w:spacing w:before="0" w:after="0"/>
            </w:pPr>
            <w:r>
              <w:rPr>
                <w:sz w:val="20"/>
                <w:szCs w:val="20"/>
              </w:rPr>
              <w:t xml:space="preserve">1.1</w:t>
            </w:r>
          </w:p>
        </w:tc>
        <w:tc>
          <w:tcPr>
            <w:tcW w:w="2800" w:type="dxa"/>
          </w:tcPr>
          <w:p>
            <w:pPr>
              <w:spacing w:before="0" w:after="0"/>
            </w:pPr>
            <w:r>
              <w:rPr>
                <w:sz w:val="20"/>
                <w:szCs w:val="20"/>
              </w:rPr>
              <w:t xml:space="preserve">Decyl Glucoside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PEG-120 METHYL GLUCOSE DIOLEATE</w:t>
            </w:r>
          </w:p>
        </w:tc>
        <w:tc>
          <w:tcPr>
            <w:tcW w:w="2000" w:type="dxa"/>
          </w:tcPr>
          <w:p>
            <w:pPr>
              <w:spacing w:before="0" w:after="0"/>
            </w:pPr>
            <w:r>
              <w:rPr>
                <w:sz w:val="20"/>
                <w:szCs w:val="20"/>
              </w:rPr>
              <w:t xml:space="preserve">86893-19-8</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PEG-120 Methyl Glucose Dioleate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DIPROPYLENE GLYCOL</w:t>
            </w:r>
          </w:p>
        </w:tc>
        <w:tc>
          <w:tcPr>
            <w:tcW w:w="2000" w:type="dxa"/>
          </w:tcPr>
          <w:p>
            <w:pPr>
              <w:spacing w:before="0" w:after="0"/>
            </w:pPr>
            <w:r>
              <w:rPr>
                <w:sz w:val="20"/>
                <w:szCs w:val="20"/>
              </w:rPr>
              <w:t xml:space="preserve">110-98-5;25265-71-8</w:t>
            </w:r>
          </w:p>
        </w:tc>
        <w:tc>
          <w:tcPr>
            <w:tcW w:w="1400" w:type="dxa"/>
          </w:tcPr>
          <w:p>
            <w:pPr>
              <w:spacing w:before="0" w:after="0"/>
            </w:pPr>
            <w:r>
              <w:rPr>
                <w:sz w:val="20"/>
                <w:szCs w:val="20"/>
              </w:rPr>
              <w:t xml:space="preserve">0.6</w:t>
            </w:r>
          </w:p>
        </w:tc>
        <w:tc>
          <w:tcPr>
            <w:tcW w:w="2800" w:type="dxa"/>
          </w:tcPr>
          <w:p>
            <w:pPr>
              <w:spacing w:before="0" w:after="0"/>
            </w:pPr>
            <w:r>
              <w:rPr>
                <w:sz w:val="20"/>
                <w:szCs w:val="20"/>
              </w:rPr>
              <w:t xml:space="preserve">Dipropylene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8)</w:t>
            </w:r>
          </w:p>
        </w:tc>
      </w:tr>
      <w:tr>
        <w:tc>
          <w:tcPr>
            <w:tcW w:w="2400" w:type="dxa"/>
          </w:tcPr>
          <w:p>
            <w:pPr>
              <w:spacing w:before="0" w:after="0"/>
            </w:pPr>
            <w:r>
              <w:rPr>
                <w:sz w:val="20"/>
                <w:szCs w:val="20"/>
              </w:rPr>
              <w:t xml:space="preserve">HYDROXYACETOPHENONE</w:t>
            </w:r>
          </w:p>
        </w:tc>
        <w:tc>
          <w:tcPr>
            <w:tcW w:w="2000" w:type="dxa"/>
          </w:tcPr>
          <w:p>
            <w:pPr>
              <w:spacing w:before="0" w:after="0"/>
            </w:pPr>
            <w:r>
              <w:rPr>
                <w:sz w:val="20"/>
                <w:szCs w:val="20"/>
              </w:rPr>
              <w:t xml:space="preserve">99-93-4</w:t>
            </w:r>
          </w:p>
        </w:tc>
        <w:tc>
          <w:tcPr>
            <w:tcW w:w="1400" w:type="dxa"/>
          </w:tcPr>
          <w:p>
            <w:pPr>
              <w:spacing w:before="0" w:after="0"/>
            </w:pPr>
            <w:r>
              <w:rPr>
                <w:sz w:val="20"/>
                <w:szCs w:val="20"/>
              </w:rPr>
              <w:t xml:space="preserve">0.36</w:t>
            </w:r>
          </w:p>
        </w:tc>
        <w:tc>
          <w:tcPr>
            <w:tcW w:w="28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POTASSIUM LAUROYL GLUTAMATE</w:t>
            </w:r>
          </w:p>
        </w:tc>
        <w:tc>
          <w:tcPr>
            <w:tcW w:w="2000" w:type="dxa"/>
          </w:tcPr>
          <w:p>
            <w:pPr>
              <w:spacing w:before="0" w:after="0"/>
            </w:pPr>
            <w:r>
              <w:rPr>
                <w:sz w:val="20"/>
                <w:szCs w:val="20"/>
              </w:rPr>
              <w:t xml:space="preserve">89187-78-0</w:t>
            </w:r>
          </w:p>
        </w:tc>
        <w:tc>
          <w:tcPr>
            <w:tcW w:w="1400" w:type="dxa"/>
          </w:tcPr>
          <w:p>
            <w:pPr>
              <w:spacing w:before="0" w:after="0"/>
            </w:pPr>
            <w:r>
              <w:rPr>
                <w:sz w:val="20"/>
                <w:szCs w:val="20"/>
              </w:rPr>
              <w:t xml:space="preserve">0.275</w:t>
            </w:r>
          </w:p>
        </w:tc>
        <w:tc>
          <w:tcPr>
            <w:tcW w:w="2800" w:type="dxa"/>
          </w:tcPr>
          <w:p>
            <w:pPr>
              <w:spacing w:before="0" w:after="0"/>
            </w:pPr>
            <w:r>
              <w:rPr>
                <w:sz w:val="20"/>
                <w:szCs w:val="20"/>
              </w:rPr>
              <w:t xml:space="preserve">Potassium Lauroyl Glutamate</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FRAGARIA ANANASSA (STRAWBERRY)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0.25</w:t>
            </w:r>
          </w:p>
        </w:tc>
        <w:tc>
          <w:tcPr>
            <w:tcW w:w="2800" w:type="dxa"/>
          </w:tcPr>
          <w:p>
            <w:pPr>
              <w:spacing w:before="0" w:after="0"/>
            </w:pPr>
            <w:r>
              <w:rPr>
                <w:sz w:val="20"/>
                <w:szCs w:val="20"/>
              </w:rPr>
              <w:t xml:space="preserve">FRAGARIA ANANASSA (STRAWBERRY)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RASPBERRY KETONE</w:t>
            </w:r>
          </w:p>
        </w:tc>
        <w:tc>
          <w:tcPr>
            <w:tcW w:w="2000" w:type="dxa"/>
          </w:tcPr>
          <w:p>
            <w:pPr>
              <w:spacing w:before="0" w:after="0"/>
            </w:pPr>
            <w:r>
              <w:rPr>
                <w:sz w:val="20"/>
                <w:szCs w:val="20"/>
              </w:rPr>
              <w:t xml:space="preserve">5471-51-2</w:t>
            </w:r>
          </w:p>
        </w:tc>
        <w:tc>
          <w:tcPr>
            <w:tcW w:w="1400" w:type="dxa"/>
          </w:tcPr>
          <w:p>
            <w:pPr>
              <w:spacing w:before="0" w:after="0"/>
            </w:pPr>
            <w:r>
              <w:rPr>
                <w:sz w:val="20"/>
                <w:szCs w:val="20"/>
              </w:rPr>
              <w:t xml:space="preserve">0.24</w:t>
            </w:r>
          </w:p>
        </w:tc>
        <w:tc>
          <w:tcPr>
            <w:tcW w:w="2800" w:type="dxa"/>
          </w:tcPr>
          <w:p>
            <w:pPr>
              <w:spacing w:before="0" w:after="0"/>
            </w:pPr>
            <w:r>
              <w:rPr>
                <w:sz w:val="20"/>
                <w:szCs w:val="20"/>
              </w:rPr>
              <w:t xml:space="preserve">RASPBERRY KETONE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10)</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VITIS VINIFERA (GRAPE) SEED EXTRACT</w:t>
            </w:r>
          </w:p>
        </w:tc>
        <w:tc>
          <w:tcPr>
            <w:tcW w:w="2000" w:type="dxa"/>
          </w:tcPr>
          <w:p>
            <w:pPr>
              <w:spacing w:before="0" w:after="0"/>
            </w:pPr>
            <w:r>
              <w:rPr>
                <w:sz w:val="20"/>
                <w:szCs w:val="20"/>
              </w:rPr>
              <w:t xml:space="preserve">85594-37-2</w:t>
            </w:r>
          </w:p>
        </w:tc>
        <w:tc>
          <w:tcPr>
            <w:tcW w:w="1400" w:type="dxa"/>
          </w:tcPr>
          <w:p>
            <w:pPr>
              <w:spacing w:before="0" w:after="0"/>
            </w:pPr>
            <w:r>
              <w:rPr>
                <w:sz w:val="20"/>
                <w:szCs w:val="20"/>
              </w:rPr>
              <w:t xml:space="preserve">0.045</w:t>
            </w:r>
          </w:p>
        </w:tc>
        <w:tc>
          <w:tcPr>
            <w:tcW w:w="2800" w:type="dxa"/>
          </w:tcPr>
          <w:p>
            <w:pPr>
              <w:spacing w:before="0" w:after="0"/>
            </w:pPr>
            <w:r>
              <w:rPr>
                <w:sz w:val="20"/>
                <w:szCs w:val="20"/>
              </w:rPr>
              <w:t xml:space="preserve">Vitis Vinifera (Grape) Seed Extract</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0.00405</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0.00045</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color w:val="C00000"/>
              </w:rPr>
              <w:t xml:space="preserve">FD &amp; C BLUE 1 (CI 42090)</w:t>
            </w:r>
          </w:p>
        </w:tc>
        <w:tc>
          <w:tcPr>
            <w:tcW w:w="2000" w:type="dxa"/>
          </w:tcPr>
          <w:p>
            <w:pPr>
              <w:spacing w:before="0" w:after="0"/>
            </w:pPr>
            <w:r>
              <w:rPr>
                <w:sz w:val="20"/>
                <w:szCs w:val="20"/>
                <w:color w:val="C00000"/>
              </w:rPr>
              <w:t xml:space="preserve">3844-45-9</w:t>
            </w:r>
          </w:p>
        </w:tc>
        <w:tc>
          <w:tcPr>
            <w:tcW w:w="1400" w:type="dxa"/>
          </w:tcPr>
          <w:p>
            <w:pPr>
              <w:spacing w:before="0" w:after="0"/>
            </w:pPr>
            <w:r>
              <w:rPr>
                <w:sz w:val="20"/>
                <w:szCs w:val="20"/>
                <w:color w:val="C00000"/>
              </w:rPr>
              <w:t xml:space="preserve">0.02</w:t>
            </w:r>
          </w:p>
        </w:tc>
        <w:tc>
          <w:tcPr>
            <w:tcW w:w="2800" w:type="dxa"/>
          </w:tcPr>
          <w:p>
            <w:pPr>
              <w:spacing w:before="0" w:after="0"/>
            </w:pPr>
            <w:r>
              <w:rPr>
                <w:sz w:val="20"/>
                <w:szCs w:val="20"/>
                <w:color w:val="C00000"/>
              </w:rPr>
              <w:t xml:space="preserve">FD&amp;C Blue No. 1</w:t>
            </w:r>
          </w:p>
        </w:tc>
        <w:tc>
          <w:tcPr>
            <w:tcW w:w="2200" w:type="dxa"/>
          </w:tcPr>
          <w:p>
            <w:pPr>
              <w:spacing w:before="0" w:after="0"/>
            </w:pPr>
            <w:r>
              <w:rPr>
                <w:sz w:val="20"/>
                <w:szCs w:val="20"/>
                <w:color w:val="C00000"/>
              </w:rPr>
              <w:t xml:space="preserve">Compliance 11) / Manual Review</w:t>
            </w:r>
          </w:p>
        </w:tc>
      </w:tr>
      <w:tr>
        <w:tc>
          <w:tcPr>
            <w:tcW w:w="2400" w:type="dxa"/>
          </w:tcPr>
          <w:p>
            <w:pPr>
              <w:spacing w:before="0" w:after="0"/>
            </w:pPr>
            <w:r>
              <w:rPr>
                <w:sz w:val="20"/>
                <w:szCs w:val="20"/>
                <w:color w:val="C00000"/>
              </w:rPr>
              <w:t xml:space="preserve">FD &amp; C RED 40 (CI 16035)</w:t>
            </w:r>
          </w:p>
        </w:tc>
        <w:tc>
          <w:tcPr>
            <w:tcW w:w="2000" w:type="dxa"/>
          </w:tcPr>
          <w:p>
            <w:pPr>
              <w:spacing w:before="0" w:after="0"/>
            </w:pPr>
            <w:r>
              <w:rPr>
                <w:sz w:val="20"/>
                <w:szCs w:val="20"/>
                <w:color w:val="C00000"/>
              </w:rPr>
              <w:t xml:space="preserve">25956-17-6</w:t>
            </w:r>
          </w:p>
        </w:tc>
        <w:tc>
          <w:tcPr>
            <w:tcW w:w="1400" w:type="dxa"/>
          </w:tcPr>
          <w:p>
            <w:pPr>
              <w:spacing w:before="0" w:after="0"/>
            </w:pPr>
            <w:r>
              <w:rPr>
                <w:sz w:val="20"/>
                <w:szCs w:val="20"/>
                <w:color w:val="C00000"/>
              </w:rPr>
              <w:t xml:space="preserve">0.05</w:t>
            </w:r>
          </w:p>
        </w:tc>
        <w:tc>
          <w:tcPr>
            <w:tcW w:w="2800" w:type="dxa"/>
          </w:tcPr>
          <w:p>
            <w:pPr>
              <w:spacing w:before="0" w:after="0"/>
            </w:pPr>
            <w:r>
              <w:rPr>
                <w:sz w:val="20"/>
                <w:szCs w:val="20"/>
                <w:color w:val="C00000"/>
              </w:rPr>
              <w:t xml:space="preserve">FD&amp;C Red No. 40</w:t>
            </w:r>
          </w:p>
        </w:tc>
        <w:tc>
          <w:tcPr>
            <w:tcW w:w="2200" w:type="dxa"/>
          </w:tcPr>
          <w:p>
            <w:pPr>
              <w:spacing w:before="0" w:after="0"/>
            </w:pPr>
            <w:r>
              <w:rPr>
                <w:sz w:val="20"/>
                <w:szCs w:val="20"/>
                <w:color w:val="C00000"/>
              </w:rPr>
              <w:t xml:space="preserve">Compliance 12) / Manual Review</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4) The substance was found in the CIR Quick Reference Table, and is safe for use in cosmetics, with qualifications. Conclusion in the Quick Reference Table: The Panel concluded that synthetically-manufactured amorphous Silica ... safe in the present practices of use and concentration described in the safety assessment when formulated to be non- irritating.</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ethanolamides listed subsequently are safe in the present practices of use and concentration described in this safety assessment when formulated to be non- irritating. The Expert Panel cautioned that these ingredients should not be used in cosmetic products in which N-nitroso compounds may be formed...Cocamide MEA</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19 alkyl glucosides listed below are safe in the present practices of use and concentrations when formulated to be nonirritating...Decyl Glucoside...</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rPr>
        <w:t xml:space="preserve">9) The substance was found in the CIR Quick Reference Table, and is safe for use in cosmetics, with qualifications. Conclusion in the Quick Reference Table: The panel concluded that the 115 amino acid alkyl amides listed below are safe in the present practices of use and concentration in cosmetics, when formulated to be non-irritating...Potassium Lauroyl Glutamate...</w:t>
      </w:r>
    </w:p>
    <w:p>
      <w:pPr>
        <w:spacing w:before="0" w:after="40"/>
      </w:pPr>
      <w:r>
        <w:rPr>
          <w:sz w:val="20"/>
          <w:szCs w:val="20"/>
        </w:rPr>
        <w:t xml:space="preserve">10)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color w:val="C00000"/>
        </w:rPr>
        <w:t xml:space="preserve">11) The substance was found as FD&amp;C Blue No. 1 in 21 CFR Part 74-Listing of Color Additives Subject to Certification. It requires certification. Use restriction is Foods generally. Added Mn spec. Ingested drugs generally; externally applied drugs including eye area use (includes lakes). Cosmetics generally. Allows MnO2 in manufacture. Eye area use (includes lakes). Manual review required.</w:t>
      </w:r>
    </w:p>
    <w:p>
      <w:pPr>
        <w:spacing w:before="0" w:after="40"/>
      </w:pPr>
      <w:r>
        <w:rPr>
          <w:sz w:val="20"/>
          <w:szCs w:val="20"/>
          <w:color w:val="C00000"/>
        </w:rPr>
        <w:t xml:space="preserve">12) The substance was found as FD&amp;C Red No. 40 in 21 CFR Part 74-Listing of Color Additives Subject to Certification. It requires certification. Use restriction is FD&amp;C Red No. 40 may be safely used in coloring cosmetics generally, except that only FD&amp;C Red No. 40 and FD&amp;C Red No. 40 Aluminum Lake may be safely used in coloring cosmetics intended for use in the area of the eye. These uses are subject to the following restrictions: (1) The color additive may be used in amounts consistent with current good manufacturing practice. (2) The color additive shall not be exposed to oxidizing or reducing agents that may affect the integrity of the color additives or any other condition that may affect their integrity. Manual review required.</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SAH216-2</dc:title>
  <dc:creator>Codex</dc:creator>
  <cp:lastModifiedBy>Codex</cp:lastModifiedBy>
  <dcterms:created xsi:type="dcterms:W3CDTF">2026-03-21T16:37:31Z</dcterms:created>
  <dcterms:modified xsi:type="dcterms:W3CDTF">2026-03-21T16:37:31Z</dcterms:modified>
</cp:coreProperties>
</file>