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UC068</w:t>
      </w:r>
    </w:p>
    <w:p>
      <w:pPr>
        <w:spacing w:before="0" w:after="40"/>
      </w:pPr>
      <w:r>
        <w:rPr>
          <w:sz w:val="20"/>
          <w:szCs w:val="20"/>
        </w:rPr>
        <w:t xml:space="preserve">Region: CA</w:t>
      </w:r>
    </w:p>
    <w:p>
      <w:pPr>
        <w:spacing w:before="0" w:after="40"/>
      </w:pPr>
      <w:r>
        <w:rPr>
          <w:sz w:val="20"/>
          <w:szCs w:val="20"/>
        </w:rPr>
        <w:t xml:space="preserve">Formula Code: UC068</w:t>
      </w:r>
    </w:p>
    <w:p>
      <w:pPr>
        <w:spacing w:before="0" w:after="40"/>
      </w:pPr>
      <w:r>
        <w:rPr>
          <w:sz w:val="20"/>
          <w:szCs w:val="20"/>
        </w:rPr>
        <w:t xml:space="preserve">Formula Name: UC068</w:t>
      </w:r>
    </w:p>
    <w:p>
      <w:pPr>
        <w:spacing w:before="0" w:after="40"/>
      </w:pPr>
      <w:r>
        <w:rPr>
          <w:sz w:val="20"/>
          <w:szCs w:val="20"/>
        </w:rPr>
        <w:t xml:space="preserve">Product Family: SETTING SPRAY</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03_UC068</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91.548</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PROPYLENE GLYCOL</w:t>
            </w:r>
          </w:p>
        </w:tc>
        <w:tc>
          <w:tcPr>
            <w:tcW w:w="1900" w:type="dxa"/>
          </w:tcPr>
          <w:p>
            <w:pPr>
              <w:spacing w:before="0" w:after="0"/>
            </w:pPr>
            <w:r>
              <w:rPr>
                <w:sz w:val="20"/>
                <w:szCs w:val="20"/>
              </w:rPr>
              <w:t xml:space="preserve">57-55-6</w:t>
            </w:r>
          </w:p>
        </w:tc>
        <w:tc>
          <w:tcPr>
            <w:tcW w:w="1300" w:type="dxa"/>
          </w:tcPr>
          <w:p>
            <w:pPr>
              <w:spacing w:before="0" w:after="0"/>
            </w:pPr>
            <w:r>
              <w:rPr>
                <w:sz w:val="20"/>
                <w:szCs w:val="20"/>
              </w:rPr>
              <w:t xml:space="preserve">5</w:t>
            </w:r>
          </w:p>
        </w:tc>
        <w:tc>
          <w:tcPr>
            <w:tcW w:w="26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PVP</w:t>
            </w:r>
          </w:p>
        </w:tc>
        <w:tc>
          <w:tcPr>
            <w:tcW w:w="1900" w:type="dxa"/>
          </w:tcPr>
          <w:p>
            <w:pPr>
              <w:spacing w:before="0" w:after="0"/>
            </w:pPr>
            <w:r>
              <w:rPr>
                <w:sz w:val="20"/>
                <w:szCs w:val="20"/>
              </w:rPr>
              <w:t xml:space="preserve">9003-39-8</w:t>
            </w:r>
          </w:p>
        </w:tc>
        <w:tc>
          <w:tcPr>
            <w:tcW w:w="1300" w:type="dxa"/>
          </w:tcPr>
          <w:p>
            <w:pPr>
              <w:spacing w:before="0" w:after="0"/>
            </w:pPr>
            <w:r>
              <w:rPr>
                <w:sz w:val="20"/>
                <w:szCs w:val="20"/>
              </w:rPr>
              <w:t xml:space="preserve">1</w:t>
            </w:r>
          </w:p>
        </w:tc>
        <w:tc>
          <w:tcPr>
            <w:tcW w:w="2600" w:type="dxa"/>
          </w:tcPr>
          <w:p>
            <w:pPr>
              <w:spacing w:before="0" w:after="0"/>
            </w:pPr>
            <w:r>
              <w:rPr>
                <w:sz w:val="20"/>
                <w:szCs w:val="20"/>
              </w:rPr>
              <w:t xml:space="preserve">PVP</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PHENOXYETHANOL</w:t>
            </w:r>
          </w:p>
        </w:tc>
        <w:tc>
          <w:tcPr>
            <w:tcW w:w="1900" w:type="dxa"/>
          </w:tcPr>
          <w:p>
            <w:pPr>
              <w:spacing w:before="0" w:after="0"/>
            </w:pPr>
            <w:r>
              <w:rPr>
                <w:sz w:val="20"/>
                <w:szCs w:val="20"/>
              </w:rPr>
              <w:t xml:space="preserve">122-99-6</w:t>
            </w:r>
          </w:p>
        </w:tc>
        <w:tc>
          <w:tcPr>
            <w:tcW w:w="1300" w:type="dxa"/>
          </w:tcPr>
          <w:p>
            <w:pPr>
              <w:spacing w:before="0" w:after="0"/>
            </w:pPr>
            <w:r>
              <w:rPr>
                <w:sz w:val="20"/>
                <w:szCs w:val="20"/>
              </w:rPr>
              <w:t xml:space="preserve">0.752</w:t>
            </w:r>
          </w:p>
        </w:tc>
        <w:tc>
          <w:tcPr>
            <w:tcW w:w="26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BUTYLENE GLYCOL</w:t>
            </w:r>
          </w:p>
        </w:tc>
        <w:tc>
          <w:tcPr>
            <w:tcW w:w="1900" w:type="dxa"/>
          </w:tcPr>
          <w:p>
            <w:pPr>
              <w:spacing w:before="0" w:after="0"/>
            </w:pPr>
            <w:r>
              <w:rPr>
                <w:sz w:val="20"/>
                <w:szCs w:val="20"/>
              </w:rPr>
              <w:t xml:space="preserve">107-88-0</w:t>
            </w:r>
          </w:p>
        </w:tc>
        <w:tc>
          <w:tcPr>
            <w:tcW w:w="1300" w:type="dxa"/>
          </w:tcPr>
          <w:p>
            <w:pPr>
              <w:spacing w:before="0" w:after="0"/>
            </w:pPr>
            <w:r>
              <w:rPr>
                <w:sz w:val="20"/>
                <w:szCs w:val="20"/>
              </w:rPr>
              <w:t xml:space="preserve">0.4</w:t>
            </w:r>
          </w:p>
        </w:tc>
        <w:tc>
          <w:tcPr>
            <w:tcW w:w="26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0.225</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0.2</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TOCOPHEROL</w:t>
            </w:r>
          </w:p>
        </w:tc>
        <w:tc>
          <w:tcPr>
            <w:tcW w:w="1900" w:type="dxa"/>
          </w:tcPr>
          <w:p>
            <w:pPr>
              <w:spacing w:before="0" w:after="0"/>
            </w:pPr>
            <w:r>
              <w:rPr>
                <w:sz w:val="20"/>
                <w:szCs w:val="20"/>
              </w:rPr>
              <w:t xml:space="preserve">10191-41-0</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Tocopherol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AESCULUS HIPPOCASTANUM (HORSE CHESTNUT) EXTRACT</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AESCULUS HIPPOCASTANUM (HORSE CHESTNUT)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PEG-40 HYDROGENATED CASTOR OIL</w:t>
            </w:r>
          </w:p>
        </w:tc>
        <w:tc>
          <w:tcPr>
            <w:tcW w:w="1900" w:type="dxa"/>
          </w:tcPr>
          <w:p>
            <w:pPr>
              <w:spacing w:before="0" w:after="0"/>
            </w:pPr>
            <w:r>
              <w:rPr>
                <w:sz w:val="20"/>
                <w:szCs w:val="20"/>
              </w:rPr>
              <w:t xml:space="preserve">61788-85-0</w:t>
            </w:r>
          </w:p>
        </w:tc>
        <w:tc>
          <w:tcPr>
            <w:tcW w:w="1300" w:type="dxa"/>
          </w:tcPr>
          <w:p>
            <w:pPr>
              <w:spacing w:before="0" w:after="0"/>
            </w:pPr>
            <w:r>
              <w:rPr>
                <w:sz w:val="20"/>
                <w:szCs w:val="20"/>
              </w:rPr>
              <w:t xml:space="preserve">0.2</w:t>
            </w:r>
          </w:p>
        </w:tc>
        <w:tc>
          <w:tcPr>
            <w:tcW w:w="26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ALOE BARBADENSIS LEAF EXTRACT</w:t>
            </w:r>
          </w:p>
        </w:tc>
        <w:tc>
          <w:tcPr>
            <w:tcW w:w="1900" w:type="dxa"/>
          </w:tcPr>
          <w:p>
            <w:pPr>
              <w:spacing w:before="0" w:after="0"/>
            </w:pPr>
            <w:r>
              <w:rPr>
                <w:sz w:val="20"/>
                <w:szCs w:val="20"/>
              </w:rPr>
              <w:t xml:space="preserve">85507-69-3;94349-62-9</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Aloe Barbadensis Leaf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CUCUMIS SATIVUS (CUCUMBER) EXTRACT</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0.095</w:t>
            </w:r>
          </w:p>
        </w:tc>
        <w:tc>
          <w:tcPr>
            <w:tcW w:w="2600" w:type="dxa"/>
          </w:tcPr>
          <w:p>
            <w:pPr>
              <w:spacing w:before="0" w:after="0"/>
            </w:pPr>
            <w:r>
              <w:rPr>
                <w:sz w:val="20"/>
                <w:szCs w:val="20"/>
              </w:rPr>
              <w:t xml:space="preserve">Cucumis Sativus (Cucumber)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ETHYLHEXYLGLYCERIN</w:t>
            </w:r>
          </w:p>
        </w:tc>
        <w:tc>
          <w:tcPr>
            <w:tcW w:w="1900" w:type="dxa"/>
          </w:tcPr>
          <w:p>
            <w:pPr>
              <w:spacing w:before="0" w:after="0"/>
            </w:pPr>
            <w:r>
              <w:rPr>
                <w:sz w:val="20"/>
                <w:szCs w:val="20"/>
              </w:rPr>
              <w:t xml:space="preserve">70445-33-9</w:t>
            </w:r>
          </w:p>
        </w:tc>
        <w:tc>
          <w:tcPr>
            <w:tcW w:w="1300" w:type="dxa"/>
          </w:tcPr>
          <w:p>
            <w:pPr>
              <w:spacing w:before="0" w:after="0"/>
            </w:pPr>
            <w:r>
              <w:rPr>
                <w:sz w:val="20"/>
                <w:szCs w:val="20"/>
              </w:rPr>
              <w:t xml:space="preserve">0.08</w:t>
            </w:r>
          </w:p>
        </w:tc>
        <w:tc>
          <w:tcPr>
            <w:tcW w:w="26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color w:val="C00000"/>
        </w:rPr>
        <w:t xml:space="preserve">3) The substance is fragrance, which is a group name rather than a single defined ingredient. Manual review is required against the submitted IFRA documentation and label disclosure requirements.</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UC068</dc:title>
  <dc:creator>Codex</dc:creator>
  <cp:lastModifiedBy>Codex</cp:lastModifiedBy>
  <dcterms:created xsi:type="dcterms:W3CDTF">2026-03-21T16:37:31Z</dcterms:created>
  <dcterms:modified xsi:type="dcterms:W3CDTF">2026-03-21T16:37:31Z</dcterms:modified>
</cp:coreProperties>
</file>