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color w:val="2E75B6"/>
          <w:sz w:val="72"/>
          <w:szCs w:val="72"/>
        </w:rPr>
        <w:t xml:space="preserve">Daiv3</w:t>
      </w:r>
    </w:p>
    <w:p>
      <w:pPr>
        <w:jc w:val="center"/>
      </w:pPr>
      <w:r>
        <w:rPr>
          <w:rFonts w:ascii="Arial" w:cs="Arial" w:eastAsia="Arial" w:hAnsi="Arial"/>
          <w:color w:val="555555"/>
          <w:sz w:val="32"/>
          <w:szCs w:val="32"/>
        </w:rPr>
        <w:t xml:space="preserve">Intelligent Local AI Assistant</w:t>
      </w:r>
    </w:p>
    <w:p>
      <w:pPr>
        <w:spacing w:before="240"/>
        <w:jc w:val="center"/>
      </w:pPr>
      <w:r>
        <w:rPr>
          <w:rFonts w:ascii="Arial" w:cs="Arial" w:eastAsia="Arial" w:hAnsi="Arial"/>
          <w:color w:val="888888"/>
          <w:sz w:val="28"/>
          <w:szCs w:val="28"/>
        </w:rPr>
        <w:t xml:space="preserve">System Architecture &amp; Design Document</w:t>
      </w:r>
    </w:p>
    <w:p>
      <w:pPr>
        <w:spacing w:before="480"/>
        <w:jc w:val="center"/>
      </w:pPr>
      <w:r>
        <w:rPr>
          <w:rFonts w:ascii="Arial" w:cs="Arial" w:eastAsia="Arial" w:hAnsi="Arial"/>
          <w:color w:val="AAAAAA"/>
          <w:sz w:val="22"/>
          <w:szCs w:val="22"/>
        </w:rPr>
        <w:t xml:space="preserve">Version 0.1 — Draft</w:t>
      </w:r>
    </w:p>
    <w:p>
      <w:pPr>
        <w:spacing w:before="120"/>
        <w:jc w:val="center"/>
      </w:pPr>
      <w:r>
        <w:rPr>
          <w:rFonts w:ascii="Arial" w:cs="Arial" w:eastAsia="Arial" w:hAnsi="Arial"/>
          <w:color w:val="AAAAAA"/>
          <w:sz w:val="22"/>
          <w:szCs w:val="22"/>
        </w:rPr>
        <w:t xml:space="preserve">February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r>
        <w:t xml:space="preserve">Daiv3 is a locally-first, privacy-respecting AI assistant designed to run efficiently on Copilot+ PCs equipped with NPUs, such as the Asus Vivobook S (Snapdragon X Elite) and Microsoft Surface devices (Intel NPU). The system is designed to operate fully offline under normal conditions, falling back to online AI providers only when explicitly needed or configured, with strict token budget controls. Daiv3 is built on .NET 10.</w:t>
      </w:r>
    </w:p>
    <w:p>
      <w:pPr>
        <w:spacing w:before="120"/>
      </w:pPr>
      <w:r>
        <w:t xml:space="preserve">The core design principles are:</w:t>
      </w:r>
    </w:p>
    <w:p>
      <w:pPr>
        <w:pStyle w:val="ListParagraph"/>
        <w:numPr>
          <w:ilvl w:val="0"/>
          <w:numId w:val="2"/>
        </w:numPr>
      </w:pPr>
      <w:r>
        <w:t xml:space="preserve">Local-first: All primary processing runs on-device using local SLMs via Microsoft Foundry Local and in-process ONNX Runtime models.</w:t>
      </w:r>
    </w:p>
    <w:p>
      <w:pPr>
        <w:pStyle w:val="ListParagraph"/>
        <w:numPr>
          <w:ilvl w:val="0"/>
          <w:numId w:val="2"/>
        </w:numPr>
      </w:pPr>
      <w:r>
        <w:t xml:space="preserve">Self-contained: The .NET 10 application bundles its own vector search, embedding generation, and knowledge management without requiring external servers or Docker containers.</w:t>
      </w:r>
    </w:p>
    <w:p>
      <w:pPr>
        <w:pStyle w:val="ListParagraph"/>
        <w:numPr>
          <w:ilvl w:val="0"/>
          <w:numId w:val="2"/>
        </w:numPr>
      </w:pPr>
      <w:r>
        <w:t xml:space="preserve">Transparent: The user can see exactly what the system is doing at all times — indexing status, model usage, queue state, token budgets, and agent activity.</w:t>
      </w:r>
    </w:p>
    <w:p>
      <w:pPr>
        <w:pStyle w:val="ListParagraph"/>
        <w:numPr>
          <w:ilvl w:val="0"/>
          <w:numId w:val="2"/>
        </w:numPr>
      </w:pPr>
      <w:r>
        <w:t xml:space="preserve">Extensible: Skills, agents, MCP tool servers, and external API integrations can be added and shared without rebuilding the core system.</w:t>
      </w:r>
    </w:p>
    <w:p>
      <w:pPr>
        <w:pStyle w:val="ListParagraph"/>
        <w:numPr>
          <w:ilvl w:val="0"/>
          <w:numId w:val="2"/>
        </w:numPr>
      </w:pPr>
      <w:r>
        <w:t xml:space="preserve">Intelligent resource management: A smart model queue avoids unnecessary model thrashing in Foundry Local, batching tasks by model affinity while respecting priority.</w:t>
      </w:r>
    </w:p>
    <w:p>
      <w:pPr>
        <w:pStyle w:val="ListParagraph"/>
        <w:numPr>
          <w:ilvl w:val="0"/>
          <w:numId w:val="2"/>
        </w:numPr>
      </w:pPr>
      <w:r>
        <w:t xml:space="preserve">Adaptive learning: Agents and skills accumulate structured learnings over time — corrections, discovered patterns, and user feedback — stored as inspectable, referenceable memory that improves future behavior without retraining the underlying model.</w:t>
      </w:r>
    </w:p>
    <w:p>
      <w:r>
        <w:br w:type="page"/>
      </w:r>
    </w:p>
    <w:p>
      <w:pPr>
        <w:pStyle w:val="Heading1"/>
      </w:pPr>
      <w:r>
        <w:rPr>
          <w:b/>
          <w:bCs/>
        </w:rPr>
        <w:t xml:space="preserve">2. Target Hardware &amp; Runtime Environment</w:t>
      </w:r>
    </w:p>
    <w:p>
      <w:pPr>
        <w:pStyle w:val="Heading2"/>
      </w:pPr>
      <w:r>
        <w:rPr>
          <w:b/>
          <w:bCs/>
        </w:rPr>
        <w:t xml:space="preserve">2.1 Primary Hardware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Asus Vivobook 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Snapdragon X Elite NPU — 45 TOPS. ARM64 architecture. Windows 11 Copilot+.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Microsoft Surface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Intel Core Ultra NPU (series 2) — 40+ TOPS. x64 architecture. Windows 11 Copilot+.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General Copilot+ PC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Windows 11 Copilot+ device with NPU. GPU and CPU fallback supported.</w:t>
            </w:r>
          </w:p>
        </w:tc>
      </w:tr>
    </w:tbl>
    <w:p>
      <w:pPr>
        <w:spacing w:before="160"/>
      </w:pPr>
    </w:p>
    <w:p>
      <w:pPr>
        <w:pStyle w:val="Heading2"/>
      </w:pPr>
      <w:r>
        <w:rPr>
          <w:b/>
          <w:bCs/>
        </w:rPr>
        <w:t xml:space="preserve">2.2 Execution Provider Priority</w:t>
      </w:r>
    </w:p>
    <w:p>
      <w:r>
        <w:t xml:space="preserve">All compute-intensive operations follow a hardware priority chain managed by ONNX Runtime DirectML:</w:t>
      </w:r>
    </w:p>
    <w:p>
      <w:pPr>
        <w:pStyle w:val="ListParagraph"/>
        <w:numPr>
          <w:ilvl w:val="0"/>
          <w:numId w:val="2"/>
        </w:numPr>
      </w:pPr>
      <w:r>
        <w:t xml:space="preserve">NPU — Preferred for embedding generation and vector batch operations. Low power, high throughput for matrix operations.</w:t>
      </w:r>
    </w:p>
    <w:p>
      <w:pPr>
        <w:pStyle w:val="ListParagraph"/>
        <w:numPr>
          <w:ilvl w:val="0"/>
          <w:numId w:val="2"/>
        </w:numPr>
      </w:pPr>
      <w:r>
        <w:t xml:space="preserve">GPU — Fallback for devices without NPU or for tasks exceeding NPU capacity.</w:t>
      </w:r>
    </w:p>
    <w:p>
      <w:pPr>
        <w:pStyle w:val="ListParagraph"/>
        <w:numPr>
          <w:ilvl w:val="0"/>
          <w:numId w:val="2"/>
        </w:numPr>
      </w:pPr>
      <w:r>
        <w:t xml:space="preserve">CPU — Final fallback. SIMD acceleration via .NET 8 TensorPrimitives ensures reasonable CPU performance.</w:t>
      </w:r>
    </w:p>
    <w:p>
      <w:r>
        <w:t xml:space="preserve">ONNX Runtime with DirectML execution provider handles the hardware selection automatically. No code changes are needed when deploying across different hardware configurations.</w:t>
      </w:r>
    </w:p>
    <w:p>
      <w:r>
        <w:br w:type="page"/>
      </w:r>
    </w:p>
    <w:p>
      <w:pPr>
        <w:pStyle w:val="Heading1"/>
      </w:pPr>
      <w:r>
        <w:rPr>
          <w:b/>
          <w:bCs/>
        </w:rPr>
        <w:t xml:space="preserve">3. System Architecture Overview</w:t>
      </w:r>
    </w:p>
    <w:p>
      <w:r>
        <w:t xml:space="preserve">ARIA is structured as a layered .NET application. Each layer has clear responsibilities and communicates through well-defined interfaces.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b/>
                <w:bCs/>
                <w:color w:val="2E75B6"/>
              </w:rPr>
              <w:t xml:space="preserve">PRESENTATION LAYER</w:t>
            </w:r>
          </w:p>
          <w:p>
            <w:pPr>
              <w:jc w:val="center"/>
            </w:pPr>
            <w:r>
              <w:rPr>
                <w:color w:val="555555"/>
                <w:sz w:val="20"/>
                <w:szCs w:val="20"/>
              </w:rPr>
              <w:t xml:space="preserve">UI (WinUI3 / MAUI) — Chat, Status Dashboard, Project Manager, Settings</w:t>
            </w:r>
          </w:p>
        </w:tc>
      </w:tr>
      <w:tr>
        <w:tc>
          <w:tcPr>
            <w:tcBorders>
              <w:top w:val="single" w:color="CCCCCC" w:sz="1"/>
              <w:left w:val="single" w:color="CCCCCC" w:sz="1"/>
              <w:bottom w:val="single" w:color="CCCCCC" w:sz="1"/>
              <w:right w:val="single" w:color="CCCCCC" w:sz="1"/>
            </w:tcBorders>
            <w:shd w:fill="D5EBF7" w:val="clear"/>
            <w:tcMar>
              <w:top w:type="dxa" w:w="80"/>
              <w:left w:type="dxa" w:w="120"/>
              <w:bottom w:type="dxa" w:w="80"/>
              <w:right w:type="dxa" w:w="120"/>
            </w:tcMar>
          </w:tcPr>
          <w:p>
            <w:pPr>
              <w:jc w:val="center"/>
            </w:pPr>
            <w:r>
              <w:rPr>
                <w:b/>
                <w:bCs/>
                <w:color w:val="2E75B6"/>
              </w:rPr>
              <w:t xml:space="preserve">ORCHESTRATION LAYER</w:t>
            </w:r>
          </w:p>
          <w:p>
            <w:pPr>
              <w:jc w:val="center"/>
            </w:pPr>
            <w:r>
              <w:rPr>
                <w:color w:val="555555"/>
                <w:sz w:val="20"/>
                <w:szCs w:val="20"/>
              </w:rPr>
              <w:t xml:space="preserve">Task Orchestrator — Intent Resolution — Agent Manager — Skill Registry</w:t>
            </w:r>
          </w:p>
        </w:tc>
      </w:tr>
      <w:tr>
        <w:tc>
          <w:tcPr>
            <w:tcBorders>
              <w:top w:val="single" w:color="CCCCCC" w:sz="1"/>
              <w:left w:val="single" w:color="CCCCCC" w:sz="1"/>
              <w:bottom w:val="single" w:color="CCCCCC" w:sz="1"/>
              <w:right w:val="single" w:color="CCCCCC" w:sz="1"/>
            </w:tcBorders>
            <w:shd w:fill="BDD9F0" w:val="clear"/>
            <w:tcMar>
              <w:top w:type="dxa" w:w="80"/>
              <w:left w:type="dxa" w:w="120"/>
              <w:bottom w:type="dxa" w:w="80"/>
              <w:right w:type="dxa" w:w="120"/>
            </w:tcMar>
          </w:tcPr>
          <w:p>
            <w:pPr>
              <w:jc w:val="center"/>
            </w:pPr>
            <w:r>
              <w:rPr>
                <w:b/>
                <w:bCs/>
                <w:color w:val="2E75B6"/>
              </w:rPr>
              <w:t xml:space="preserve">MODEL EXECUTION LAYER</w:t>
            </w:r>
          </w:p>
          <w:p>
            <w:pPr>
              <w:jc w:val="center"/>
            </w:pPr>
            <w:r>
              <w:rPr>
                <w:color w:val="555555"/>
                <w:sz w:val="20"/>
                <w:szCs w:val="20"/>
              </w:rPr>
              <w:t xml:space="preserve">Model Queue — Foundry Local Bridge — Online Provider Router — ONNX Embedding Engine</w:t>
            </w:r>
          </w:p>
        </w:tc>
      </w:tr>
      <w:tr>
        <w:tc>
          <w:tcPr>
            <w:tcBorders>
              <w:top w:val="single" w:color="CCCCCC" w:sz="1"/>
              <w:left w:val="single" w:color="CCCCCC" w:sz="1"/>
              <w:bottom w:val="single" w:color="CCCCCC" w:sz="1"/>
              <w:right w:val="single" w:color="CCCCCC" w:sz="1"/>
            </w:tcBorders>
            <w:shd w:fill="A0C8E8" w:val="clear"/>
            <w:tcMar>
              <w:top w:type="dxa" w:w="80"/>
              <w:left w:type="dxa" w:w="120"/>
              <w:bottom w:type="dxa" w:w="80"/>
              <w:right w:type="dxa" w:w="120"/>
            </w:tcMar>
          </w:tcPr>
          <w:p>
            <w:pPr>
              <w:jc w:val="center"/>
            </w:pPr>
            <w:r>
              <w:rPr>
                <w:b/>
                <w:bCs/>
                <w:color w:val="2E75B6"/>
              </w:rPr>
              <w:t xml:space="preserve">KNOWLEDGE LAYER</w:t>
            </w:r>
          </w:p>
          <w:p>
            <w:pPr>
              <w:jc w:val="center"/>
            </w:pPr>
            <w:r>
              <w:rPr>
                <w:color w:val="555555"/>
                <w:sz w:val="20"/>
                <w:szCs w:val="20"/>
              </w:rPr>
              <w:t xml:space="preserve">Two-Tier Index — SQLite Vector Store — Document Processor — Knowledge Graph</w:t>
            </w:r>
          </w:p>
        </w:tc>
      </w:tr>
      <w:tr>
        <w:tc>
          <w:tcPr>
            <w:tcBorders>
              <w:top w:val="single" w:color="CCCCCC" w:sz="1"/>
              <w:left w:val="single" w:color="CCCCCC" w:sz="1"/>
              <w:bottom w:val="single" w:color="CCCCCC" w:sz="1"/>
              <w:right w:val="single" w:color="CCCCCC" w:sz="1"/>
            </w:tcBorders>
            <w:shd w:fill="7EB3D8" w:val="clear"/>
            <w:tcMar>
              <w:top w:type="dxa" w:w="80"/>
              <w:left w:type="dxa" w:w="120"/>
              <w:bottom w:type="dxa" w:w="80"/>
              <w:right w:type="dxa" w:w="120"/>
            </w:tcMar>
          </w:tcPr>
          <w:p>
            <w:pPr>
              <w:jc w:val="center"/>
            </w:pPr>
            <w:r>
              <w:rPr>
                <w:b/>
                <w:bCs/>
                <w:color w:val="FFFFFF"/>
              </w:rPr>
              <w:t xml:space="preserve">PERSISTENCE LAYER</w:t>
            </w:r>
          </w:p>
          <w:p>
            <w:pPr>
              <w:jc w:val="center"/>
            </w:pPr>
            <w:r>
              <w:rPr>
                <w:color w:val="F0F0F0"/>
                <w:sz w:val="20"/>
                <w:szCs w:val="20"/>
              </w:rPr>
              <w:t xml:space="preserve">SQLite (vectors + metadata) — File System (source documents) — Project Store</w:t>
            </w:r>
          </w:p>
        </w:tc>
      </w:tr>
    </w:tbl>
    <w:p>
      <w:r>
        <w:br w:type="page"/>
      </w:r>
    </w:p>
    <w:p>
      <w:pPr>
        <w:pStyle w:val="Heading1"/>
      </w:pPr>
      <w:r>
        <w:rPr>
          <w:b/>
          <w:bCs/>
        </w:rPr>
        <w:t xml:space="preserve">4. Knowledge Management &amp; Indexing</w:t>
      </w:r>
    </w:p>
    <w:p>
      <w:pPr>
        <w:pStyle w:val="Heading2"/>
      </w:pPr>
      <w:r>
        <w:rPr>
          <w:b/>
          <w:bCs/>
        </w:rPr>
        <w:t xml:space="preserve">4.1 Document Ingestion Pipeline</w:t>
      </w:r>
    </w:p>
    <w:p>
      <w:r>
        <w:t xml:space="preserve">When a file is added, modified, or detected as new during a directory scan, it passes through the following pipeline: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Step</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Stage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Format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Identify file type (PDF, DOCX, HTML, MD, TXT, image, etc.)</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2</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Content Extraction</w:t>
            </w:r>
          </w:p>
        </w:tc>
        <w:tc>
          <w:tcPr>
            <w:tcW w:type="dxa" w:w="6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Extract plain text or markdown. HTML is converted to Markdown to strip styling. DOCX/PDF text extracted via available libraries.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Split into overlapping chunks of ~400 tokens with ~50 token overlap to preserve context at boundaries.</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4</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Topic Summary</w:t>
            </w:r>
          </w:p>
        </w:tc>
        <w:tc>
          <w:tcPr>
            <w:tcW w:type="dxa" w:w="6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 local SLM (via Foundry) generates a 2-3 sentence summary of the full document for the Tier 1 topic index. This runs as a background task.</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Embedding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ONNX Runtime (in-process, NPU/GPU/CPU) generates embeddings for each chunk AND for the topic summary.</w:t>
            </w:r>
          </w:p>
        </w:tc>
      </w:tr>
      <w:tr>
        <w:tc>
          <w:tcPr>
            <w:tcW w:type="dxa" w:w="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6</w:t>
            </w:r>
          </w:p>
        </w:tc>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Storage</w:t>
            </w:r>
          </w:p>
        </w:tc>
        <w:tc>
          <w:tcPr>
            <w:tcW w:type="dxa" w:w="61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All embeddings, text, metadata, and source pointers written to SQLite.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Change Detection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hash stored. On re-scan, hash compared — unchanged files skipped, changed files re-indexed, deleted files removed.</w:t>
            </w:r>
          </w:p>
        </w:tc>
      </w:tr>
    </w:tbl>
    <w:p>
      <w:pPr>
        <w:spacing w:before="160"/>
      </w:pPr>
    </w:p>
    <w:p>
      <w:pPr>
        <w:pStyle w:val="Heading2"/>
      </w:pPr>
      <w:r>
        <w:rPr>
          <w:b/>
          <w:bCs/>
        </w:rPr>
        <w:t xml:space="preserve">4.2 Two-Tier Index Architecture</w:t>
      </w:r>
    </w:p>
    <w:p>
      <w:r>
        <w:t xml:space="preserve">Search operates across two tiers to balance speed and accuracy while keeping the primary index small.</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Tier 1: Topic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vector per document. Stores the embedding of the AI-generated summary. Used for fast coarse search across all documents. Very small footprint — hundreds to low thousands of vectors even for large knowledge bases. Searched first on every query.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Tier 2: Chunk Index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Many vectors per document (one per chunk). Only searched for documents that scored highly in Tier 1. Full semantic detail. Supports fine-grained passage retrieval.</w:t>
            </w:r>
          </w:p>
        </w:tc>
      </w:tr>
    </w:tbl>
    <w:p>
      <w:pPr>
        <w:spacing w:before="160"/>
      </w:pPr>
    </w:p>
    <w:p>
      <w:pPr>
        <w:pStyle w:val="Heading2"/>
      </w:pPr>
      <w:r>
        <w:rPr>
          <w:b/>
          <w:bCs/>
        </w:rPr>
        <w:t xml:space="preserve">4.3 Embedding Model</w:t>
      </w:r>
    </w:p>
    <w:p>
      <w:r>
        <w:t xml:space="preserve">Embeddings are generated entirely in-process using ONNX Runtime — no external service required.</w:t>
      </w:r>
    </w:p>
    <w:p>
      <w:pPr>
        <w:pStyle w:val="ListParagraph"/>
        <w:numPr>
          <w:ilvl w:val="0"/>
          <w:numId w:val="2"/>
        </w:numPr>
      </w:pPr>
      <w:r>
        <w:t xml:space="preserve">Model: nomic-embed-text or all-MiniLM-L6-v2 (quantized INT8 ONNX format, sourced from HuggingFace once at setup)</w:t>
      </w:r>
    </w:p>
    <w:p>
      <w:pPr>
        <w:pStyle w:val="ListParagraph"/>
        <w:numPr>
          <w:ilvl w:val="0"/>
          <w:numId w:val="2"/>
        </w:numPr>
      </w:pPr>
      <w:r>
        <w:t xml:space="preserve">Dimensions: 768 for Tier 2 chunk index, 384 for Tier 1 topic index (smaller model for faster coarse search)</w:t>
      </w:r>
    </w:p>
    <w:p>
      <w:pPr>
        <w:pStyle w:val="ListParagraph"/>
        <w:numPr>
          <w:ilvl w:val="0"/>
          <w:numId w:val="2"/>
        </w:numPr>
      </w:pPr>
      <w:r>
        <w:t xml:space="preserve">Tokenization: Microsoft.ML.Tokenizers NuGet package, in-process</w:t>
      </w:r>
    </w:p>
    <w:p>
      <w:pPr>
        <w:pStyle w:val="ListParagraph"/>
        <w:numPr>
          <w:ilvl w:val="0"/>
          <w:numId w:val="2"/>
        </w:numPr>
      </w:pPr>
      <w:r>
        <w:t xml:space="preserve">Hardware: ONNX Runtime DirectML — NPU preferred, GPU fallback, CPU with TensorPrimitives SIMD as final fallback</w:t>
      </w:r>
    </w:p>
    <w:p>
      <w:pPr>
        <w:spacing w:before="160"/>
      </w:pPr>
    </w:p>
    <w:p>
      <w:pPr>
        <w:pStyle w:val="Heading2"/>
      </w:pPr>
      <w:r>
        <w:rPr>
          <w:b/>
          <w:bCs/>
        </w:rPr>
        <w:t xml:space="preserve">4.4 SQLite Vector Store Schema</w:t>
      </w:r>
    </w:p>
    <w:p>
      <w:r>
        <w:t xml:space="preserve">Everything is stored in a single SQLite database file. No external vector DB server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Columns</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topic_index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doc_id, summary_text, embedding_blob, source_path, file_hash, ingested_at, metadata_json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1 — one row per document</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chunk_index</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chunk_id, doc_id, chunk_text, embedding_blob, chunk_order, topic_tags</w:t>
            </w:r>
          </w:p>
        </w:tc>
        <w:tc>
          <w:tcPr>
            <w:tcW w:type="dxa" w:w="5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Tier 2 — many rows per document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doc_id, source_path, file_hash, format, size_bytes, last_modified, status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 registry and change tracking</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project_id, name, description, root_paths, created_at, config_json</w:t>
            </w:r>
          </w:p>
        </w:tc>
        <w:tc>
          <w:tcPr>
            <w:tcW w:type="dxa" w:w="5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 definitions and scoped knowledge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task_id, project_id, title, status, priority, scheduled_at, dependencies_json, result_json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Tasks, subtasks, scheduling</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sessions</w:t>
            </w:r>
          </w:p>
        </w:tc>
        <w:tc>
          <w:tcPr>
            <w:tcW w:type="dxa" w:w="16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session_id, started_at, summary, key_knowledge_json</w:t>
            </w:r>
          </w:p>
        </w:tc>
        <w:tc>
          <w:tcPr>
            <w:tcW w:type="dxa" w:w="5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Session memory for back-propagation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model_queue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request_id, model_id, priority, status, payload_json, created_at, completed_at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Model request queue state</w:t>
            </w:r>
          </w:p>
        </w:tc>
      </w:tr>
    </w:tbl>
    <w:p>
      <w:pPr>
        <w:spacing w:before="160"/>
      </w:pPr>
    </w:p>
    <w:p>
      <w:pPr>
        <w:pStyle w:val="Heading2"/>
      </w:pPr>
      <w:r>
        <w:rPr>
          <w:b/>
          <w:bCs/>
        </w:rPr>
        <w:t xml:space="preserve">4.5 Vector Search Implementation</w:t>
      </w:r>
    </w:p>
    <w:p>
      <w:r>
        <w:t xml:space="preserve">Cosine similarity search is implemented as a .NET in-process library — no Chroma, Qdrant, or other vector DB server. On startup, all topic-index embeddings are loaded into a contiguous float[] in memory for fast batch matrix operations. Chunk embeddings for candidate documents are loaded on demand.</w:t>
      </w:r>
    </w:p>
    <w:p>
      <w:pPr>
        <w:pStyle w:val="ListParagraph"/>
        <w:numPr>
          <w:ilvl w:val="0"/>
          <w:numId w:val="2"/>
        </w:numPr>
      </w:pPr>
      <w:r>
        <w:t xml:space="preserve">Batch similarity: query vector vs. all topic-index vectors computed as a tensor operation via ONNX Runtime (NPU/GPU) or TensorPrimitives (CPU)</w:t>
      </w:r>
    </w:p>
    <w:p>
      <w:pPr>
        <w:pStyle w:val="ListParagraph"/>
        <w:numPr>
          <w:ilvl w:val="0"/>
          <w:numId w:val="2"/>
        </w:numPr>
      </w:pPr>
      <w:r>
        <w:t xml:space="preserve">Result: top-K document candidates from Tier 1, then top-K chunks from Tier 2 for those documents only</w:t>
      </w:r>
    </w:p>
    <w:p>
      <w:pPr>
        <w:pStyle w:val="ListParagraph"/>
        <w:numPr>
          <w:ilvl w:val="0"/>
          <w:numId w:val="2"/>
        </w:numPr>
      </w:pPr>
      <w:r>
        <w:t xml:space="preserve">At 10,000 topic vectors (768-dim): ~30MB RAM, sub-10ms search on CPU, faster on NPU</w:t>
      </w:r>
    </w:p>
    <w:p>
      <w:pPr>
        <w:pStyle w:val="ListParagraph"/>
        <w:numPr>
          <w:ilvl w:val="0"/>
          <w:numId w:val="2"/>
        </w:numPr>
      </w:pPr>
      <w:r>
        <w:t xml:space="preserve">Scale path: HNSW approximate nearest neighbor can be added later without changing the interface if corpus grows very large</w:t>
      </w:r>
    </w:p>
    <w:p>
      <w:r>
        <w:br w:type="page"/>
      </w:r>
    </w:p>
    <w:p>
      <w:pPr>
        <w:pStyle w:val="Heading1"/>
      </w:pPr>
      <w:r>
        <w:rPr>
          <w:b/>
          <w:bCs/>
        </w:rPr>
        <w:t xml:space="preserve">5. Model Execution &amp; Queue Management</w:t>
      </w:r>
    </w:p>
    <w:p>
      <w:pPr>
        <w:pStyle w:val="Heading2"/>
      </w:pPr>
      <w:r>
        <w:rPr>
          <w:b/>
          <w:bCs/>
        </w:rPr>
        <w:t xml:space="preserve">5.1 Foundry Local Constraint</w:t>
      </w:r>
    </w:p>
    <w:p>
      <w:r>
        <w:t xml:space="preserve">Microsoft Foundry Local can only run one model in memory at a time. Model switching has a meaningful time cost (loading weights from disk). The queue system is designed to minimize model thrashing by intelligently batching requests.</w:t>
      </w:r>
    </w:p>
    <w:p>
      <w:pPr>
        <w:spacing w:before="160"/>
      </w:pPr>
    </w:p>
    <w:p>
      <w:pPr>
        <w:pStyle w:val="Heading2"/>
      </w:pPr>
      <w:r>
        <w:rPr>
          <w:b/>
          <w:bCs/>
        </w:rPr>
        <w:t xml:space="preserve">5.2 Request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Priority (P0)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Immediate user-facing interactions. Interrupts. Urgent responses. Processed before anything else regardless of model affinity.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Normal (P1)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chat sessions, foreground application requests, user-initiated tasks.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Background (P2)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Autonomous agents, document indexing, scheduled tasks, reasoning pipelines, search operations not blocking a user.</w:t>
            </w:r>
          </w:p>
        </w:tc>
      </w:tr>
    </w:tbl>
    <w:p>
      <w:pPr>
        <w:spacing w:before="160"/>
      </w:pPr>
    </w:p>
    <w:p>
      <w:pPr>
        <w:pStyle w:val="Heading2"/>
      </w:pPr>
      <w:r>
        <w:rPr>
          <w:b/>
          <w:bCs/>
        </w:rPr>
        <w:t xml:space="preserve">5.3 Queue Scheduling Algorithm</w:t>
      </w:r>
    </w:p>
    <w:p>
      <w:r>
        <w:t xml:space="preserve">The queue manager maintains awareness of the currently loaded model and applies the following logic when selecting the next request to execute:</w:t>
      </w:r>
    </w:p>
    <w:p>
      <w:pPr>
        <w:pStyle w:val="ListParagraph"/>
        <w:numPr>
          <w:ilvl w:val="0"/>
          <w:numId w:val="2"/>
        </w:numPr>
      </w:pPr>
      <w:r>
        <w:t xml:space="preserve">If a P0 request exists: execute immediately regardless of model. Switch model if necessary.</w:t>
      </w:r>
    </w:p>
    <w:p>
      <w:pPr>
        <w:pStyle w:val="ListParagraph"/>
        <w:numPr>
          <w:ilvl w:val="0"/>
          <w:numId w:val="2"/>
        </w:numPr>
      </w:pPr>
      <w:r>
        <w:t xml:space="preserve">If a P1 request exists for the current model: execute it.</w:t>
      </w:r>
    </w:p>
    <w:p>
      <w:pPr>
        <w:pStyle w:val="ListParagraph"/>
        <w:numPr>
          <w:ilvl w:val="0"/>
          <w:numId w:val="2"/>
        </w:numPr>
      </w:pPr>
      <w:r>
        <w:t xml:space="preserve">If P2 requests exist for the current model: execute them to drain the same-model queue before switching.</w:t>
      </w:r>
    </w:p>
    <w:p>
      <w:pPr>
        <w:pStyle w:val="ListParagraph"/>
        <w:numPr>
          <w:ilvl w:val="0"/>
          <w:numId w:val="2"/>
        </w:numPr>
      </w:pPr>
      <w:r>
        <w:t xml:space="preserve">If no requests exist for the current model: evaluate P1 queue. Pick the model with the most pending P1 work and switch to it.</w:t>
      </w:r>
    </w:p>
    <w:p>
      <w:pPr>
        <w:pStyle w:val="ListParagraph"/>
        <w:numPr>
          <w:ilvl w:val="0"/>
          <w:numId w:val="2"/>
        </w:numPr>
      </w:pPr>
      <w:r>
        <w:t xml:space="preserve">Model switch: unload current model, load target model, then begin executing its queue.</w:t>
      </w:r>
    </w:p>
    <w:p>
      <w:pPr>
        <w:pStyle w:val="ListParagraph"/>
        <w:numPr>
          <w:ilvl w:val="0"/>
          <w:numId w:val="2"/>
        </w:numPr>
      </w:pPr>
      <w:r>
        <w:t xml:space="preserve">All requests in the queue are independent. Task dependencies are resolved by the orchestrator layer before tasks reach the queue.</w:t>
      </w:r>
    </w:p>
    <w:p>
      <w:pPr>
        <w:spacing w:before="160"/>
      </w:pPr>
    </w:p>
    <w:p>
      <w:pPr>
        <w:pStyle w:val="Heading2"/>
      </w:pPr>
      <w:r>
        <w:rPr>
          <w:b/>
          <w:bCs/>
        </w:rPr>
        <w:t xml:space="preserve">5.4 Intent Resolution</w:t>
      </w:r>
    </w:p>
    <w:p>
      <w:r>
        <w:t xml:space="preserve">Before a user request is placed in the queue, it passes through an intent resolver that determines:</w:t>
      </w:r>
    </w:p>
    <w:p>
      <w:pPr>
        <w:pStyle w:val="ListParagraph"/>
        <w:numPr>
          <w:ilvl w:val="0"/>
          <w:numId w:val="2"/>
        </w:numPr>
      </w:pPr>
      <w:r>
        <w:t xml:space="preserve">What type of task is this? (chat, search, summarize, code, math, agent action, scheduled job, etc.)</w:t>
      </w:r>
    </w:p>
    <w:p>
      <w:pPr>
        <w:pStyle w:val="ListParagraph"/>
        <w:numPr>
          <w:ilvl w:val="0"/>
          <w:numId w:val="2"/>
        </w:numPr>
      </w:pPr>
      <w:r>
        <w:t xml:space="preserve">Which model is best suited? (local general SLM, local coding model, online specialist, etc.)</w:t>
      </w:r>
    </w:p>
    <w:p>
      <w:pPr>
        <w:pStyle w:val="ListParagraph"/>
        <w:numPr>
          <w:ilvl w:val="0"/>
          <w:numId w:val="2"/>
        </w:numPr>
      </w:pPr>
      <w:r>
        <w:t xml:space="preserve">What priority should it have?</w:t>
      </w:r>
    </w:p>
    <w:p>
      <w:pPr>
        <w:pStyle w:val="ListParagraph"/>
        <w:numPr>
          <w:ilvl w:val="0"/>
          <w:numId w:val="2"/>
        </w:numPr>
      </w:pPr>
      <w:r>
        <w:t xml:space="preserve">Are any skills or tools required?</w:t>
      </w:r>
    </w:p>
    <w:p>
      <w:pPr>
        <w:pStyle w:val="ListParagraph"/>
        <w:numPr>
          <w:ilvl w:val="0"/>
          <w:numId w:val="2"/>
        </w:numPr>
      </w:pPr>
      <w:r>
        <w:t xml:space="preserve">Does this require online access? If yes, can it be queued for later or must it block?</w:t>
      </w:r>
    </w:p>
    <w:p>
      <w:r>
        <w:t xml:space="preserve">Intent resolution itself runs on a small, fast local model to avoid adding latency. The result is a structured request object placed in the appropriate queue.</w:t>
      </w:r>
    </w:p>
    <w:p>
      <w:pPr>
        <w:spacing w:before="160"/>
      </w:pPr>
    </w:p>
    <w:p>
      <w:pPr>
        <w:pStyle w:val="Heading2"/>
      </w:pPr>
      <w:r>
        <w:rPr>
          <w:b/>
          <w:bCs/>
        </w:rPr>
        <w:t xml:space="preserve">5.5 Online Provider Routing</w:t>
      </w:r>
    </w:p>
    <w:p>
      <w:r>
        <w:t xml:space="preserve">When a task requires an online model, the system routes to configured providers (OpenAI, Azure OpenAI, Anthropic, etc.) based on:</w:t>
      </w:r>
    </w:p>
    <w:p>
      <w:pPr>
        <w:pStyle w:val="ListParagraph"/>
        <w:numPr>
          <w:ilvl w:val="0"/>
          <w:numId w:val="2"/>
        </w:numPr>
      </w:pPr>
      <w:r>
        <w:t xml:space="preserve">Task type — user-configured model-to-task mappings</w:t>
      </w:r>
    </w:p>
    <w:p>
      <w:pPr>
        <w:pStyle w:val="ListParagraph"/>
        <w:numPr>
          <w:ilvl w:val="0"/>
          <w:numId w:val="2"/>
        </w:numPr>
      </w:pPr>
      <w:r>
        <w:t xml:space="preserve">Token budget — per-provider input and output token budgets (daily/monthly/total)</w:t>
      </w:r>
    </w:p>
    <w:p>
      <w:pPr>
        <w:pStyle w:val="ListParagraph"/>
        <w:numPr>
          <w:ilvl w:val="0"/>
          <w:numId w:val="2"/>
        </w:numPr>
      </w:pPr>
      <w:r>
        <w:t xml:space="preserve">Availability — if offline, tasks are queued with a ‘pending online’ status</w:t>
      </w:r>
    </w:p>
    <w:p>
      <w:pPr>
        <w:pStyle w:val="ListParagraph"/>
        <w:numPr>
          <w:ilvl w:val="0"/>
          <w:numId w:val="2"/>
        </w:numPr>
      </w:pPr>
      <w:r>
        <w:t xml:space="preserve">User confirmation — configurable: always confirm, confirm above X tokens, or auto-run within budget</w:t>
      </w:r>
    </w:p>
    <w:p>
      <w:r>
        <w:t xml:space="preserve">Only the minimal required context is sent to online models: the retrieved document chunks, the instruction, and the specific question. Raw documents are never sent in full unless the user explicitly overrides this.</w:t>
      </w:r>
    </w:p>
    <w:p>
      <w:pPr>
        <w:spacing w:before="160"/>
      </w:pPr>
    </w:p>
    <w:p>
      <w:pPr>
        <w:pStyle w:val="Heading2"/>
      </w:pPr>
      <w:r>
        <w:rPr>
          <w:b/>
          <w:bCs/>
        </w:rPr>
        <w:t xml:space="preserve">5.6 Online Task Parallelism</w:t>
      </w:r>
    </w:p>
    <w:p>
      <w:r>
        <w:t xml:space="preserve">Unlike Foundry Local, online providers support parallel requests. Tasks destined for different online providers can be executed concurrently. Tasks to the same provider are rate-limited per provider configuration.</w:t>
      </w:r>
    </w:p>
    <w:p>
      <w:r>
        <w:br w:type="page"/>
      </w:r>
    </w:p>
    <w:p>
      <w:pPr>
        <w:pStyle w:val="Heading1"/>
      </w:pPr>
      <w:r>
        <w:rPr>
          <w:b/>
          <w:bCs/>
        </w:rPr>
        <w:t xml:space="preserve">6. Knowledge Back-Propagation</w:t>
      </w:r>
    </w:p>
    <w:p>
      <w:r>
        <w:t xml:space="preserve">ARIA supports surfacing learned knowledge upward through a hierarchy of scopes, from the narrowest context to the widest:</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Level</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Context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conversation. Ephemeral unless promoted.</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Sub-task</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Knowledge from a specific sub-task execution.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Task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Aggregated knowledge from a completed task.</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Sub-topic</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Distilled knowledge under a personal topic area.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Topic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High-level personal knowledge domain.</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Project-scoped knowledge 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Organization (opt.)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Shared organizational knowledge (future).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Internet</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Published article, blog post, or shared resource (user-initiated export).</w:t>
            </w:r>
          </w:p>
        </w:tc>
      </w:tr>
    </w:tbl>
    <w:p>
      <w:pPr>
        <w:spacing w:before="160"/>
      </w:pPr>
    </w:p>
    <w:p>
      <w:r>
        <w:t xml:space="preserve">Back-propagation is triggered explicitly by the user or by an agent when a task is marked complete. The system generates a summary of new knowledge and asks the user which levels to promote it to. At the Internet level, the system can draft a blog post, article, or other shareable artifact for the user to review and publish.</w:t>
      </w:r>
    </w:p>
    <w:p>
      <w:r>
        <w:br w:type="page"/>
      </w:r>
    </w:p>
    <w:p>
      <w:pPr>
        <w:pStyle w:val="Heading1"/>
      </w:pPr>
      <w:r>
        <w:rPr>
          <w:b/>
          <w:bCs/>
        </w:rPr>
        <w:t xml:space="preserve">7. Projects, Tasks &amp; Scheduling</w:t>
      </w:r>
    </w:p>
    <w:p>
      <w:pPr>
        <w:pStyle w:val="Heading2"/>
      </w:pPr>
      <w:r>
        <w:rPr>
          <w:b/>
          <w:bCs/>
        </w:rPr>
        <w:t xml:space="preserve">7.1 Projects</w:t>
      </w:r>
    </w:p>
    <w:p>
      <w:r>
        <w:t xml:space="preserve">A project is a scoped unit of work with its own knowledge base, tasks, configuration, and associated files. Projects can span multiple watched directories and can reference shared knowledge from the global knowledge base.</w:t>
      </w:r>
    </w:p>
    <w:p>
      <w:pPr>
        <w:pStyle w:val="ListParagraph"/>
        <w:numPr>
          <w:ilvl w:val="0"/>
          <w:numId w:val="2"/>
        </w:numPr>
      </w:pPr>
      <w:r>
        <w:t xml:space="preserve">Name, description, status, created/modified dates</w:t>
      </w:r>
    </w:p>
    <w:p>
      <w:pPr>
        <w:pStyle w:val="ListParagraph"/>
        <w:numPr>
          <w:ilvl w:val="0"/>
          <w:numId w:val="2"/>
        </w:numPr>
      </w:pPr>
      <w:r>
        <w:t xml:space="preserve">Root paths for scoped document indexing</w:t>
      </w:r>
    </w:p>
    <w:p>
      <w:pPr>
        <w:pStyle w:val="ListParagraph"/>
        <w:numPr>
          <w:ilvl w:val="0"/>
          <w:numId w:val="2"/>
        </w:numPr>
      </w:pPr>
      <w:r>
        <w:t xml:space="preserve">Associated tasks and sub-tasks with dependency graph</w:t>
      </w:r>
    </w:p>
    <w:p>
      <w:pPr>
        <w:pStyle w:val="ListParagraph"/>
        <w:numPr>
          <w:ilvl w:val="0"/>
          <w:numId w:val="2"/>
        </w:numPr>
      </w:pPr>
      <w:r>
        <w:t xml:space="preserve">Project-level instructions (system prompts, constraints) stored as knowledge</w:t>
      </w:r>
    </w:p>
    <w:p>
      <w:pPr>
        <w:pStyle w:val="ListParagraph"/>
        <w:numPr>
          <w:ilvl w:val="0"/>
          <w:numId w:val="2"/>
        </w:numPr>
      </w:pPr>
      <w:r>
        <w:t xml:space="preserve">Project-level model preferences and token budgets</w:t>
      </w:r>
    </w:p>
    <w:p>
      <w:pPr>
        <w:spacing w:before="120"/>
      </w:pPr>
    </w:p>
    <w:p>
      <w:pPr>
        <w:pStyle w:val="Heading2"/>
      </w:pPr>
      <w:r>
        <w:rPr>
          <w:b/>
          <w:bCs/>
        </w:rPr>
        <w:t xml:space="preserve">7.2 Tasks &amp; Sub-tasks</w:t>
      </w:r>
    </w:p>
    <w:p>
      <w:r>
        <w:t xml:space="preserve">Tasks are structured units of work that can be executed manually or by agents. The orchestrator resolves dependencies before any task enters the model queue, ensuring the queue only ever receives independent work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Title, description, status, priority, project, assigned agent/skill, dependencies, scheduled time, recurrence, result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Status flow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Pending → Queued → In Progress → Complete / Failed / Blocked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Dependencies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task can depend on other tasks. Orchestrator blocks execution until dependencies are satisfied.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Recurrence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Tasks can be scheduled to run once, on a cron schedule, or triggered by events (file change, time, agent signal).</w:t>
            </w:r>
          </w:p>
        </w:tc>
      </w:tr>
    </w:tbl>
    <w:p>
      <w:pPr>
        <w:spacing w:before="120"/>
      </w:pPr>
    </w:p>
    <w:p>
      <w:pPr>
        <w:pStyle w:val="Heading2"/>
      </w:pPr>
      <w:r>
        <w:rPr>
          <w:b/>
          <w:bCs/>
        </w:rPr>
        <w:t xml:space="preserve">7.3 Scheduler</w:t>
      </w:r>
    </w:p>
    <w:p>
      <w:r>
        <w:t xml:space="preserve">A background scheduler service evaluates pending scheduled tasks at regular intervals and submits them to the appropriate queue. Users can view, pause, and modify scheduled jobs via the transparency dashboard.</w:t>
      </w:r>
    </w:p>
    <w:p>
      <w:r>
        <w:br w:type="page"/>
      </w:r>
    </w:p>
    <w:p>
      <w:pPr>
        <w:pStyle w:val="Heading1"/>
      </w:pPr>
      <w:r>
        <w:rPr>
          <w:b/>
          <w:bCs/>
        </w:rPr>
        <w:t xml:space="preserve">8. Agents, Skills &amp; Tools</w:t>
      </w:r>
    </w:p>
    <w:p>
      <w:pPr>
        <w:pStyle w:val="Heading2"/>
      </w:pPr>
      <w:r>
        <w:rPr>
          <w:b/>
          <w:bCs/>
        </w:rPr>
        <w:t xml:space="preserve">8.1 Agent Model</w:t>
      </w:r>
    </w:p>
    <w:p>
      <w:r>
        <w:t xml:space="preserve">Agents are autonomous processes that can execute multi-step tasks, use tools, call skills, and iterate until a task is complete or a stopping condition is met. Agents run primarily on local models (Background priority) and are allocated token budgets to prevent runaway cost.</w:t>
      </w:r>
    </w:p>
    <w:p>
      <w:pPr>
        <w:pStyle w:val="ListParagraph"/>
        <w:numPr>
          <w:ilvl w:val="0"/>
          <w:numId w:val="2"/>
        </w:numPr>
      </w:pPr>
      <w:r>
        <w:t xml:space="preserve">Agents are defined declaratively (JSON/YAML): name, goal, available skills, tools, model preference, iteration limit, output format.</w:t>
      </w:r>
    </w:p>
    <w:p>
      <w:pPr>
        <w:pStyle w:val="ListParagraph"/>
        <w:numPr>
          <w:ilvl w:val="0"/>
          <w:numId w:val="2"/>
        </w:numPr>
      </w:pPr>
      <w:r>
        <w:t xml:space="preserve">The system can define new agents dynamically as needed for new task types.</w:t>
      </w:r>
    </w:p>
    <w:p>
      <w:pPr>
        <w:pStyle w:val="ListParagraph"/>
        <w:numPr>
          <w:ilvl w:val="0"/>
          <w:numId w:val="2"/>
        </w:numPr>
      </w:pPr>
      <w:r>
        <w:t xml:space="preserve">Agents can communicate with other agents via a message bus within the orchestration layer.</w:t>
      </w:r>
    </w:p>
    <w:p>
      <w:pPr>
        <w:pStyle w:val="ListParagraph"/>
        <w:numPr>
          <w:ilvl w:val="0"/>
          <w:numId w:val="2"/>
        </w:numPr>
      </w:pPr>
      <w:r>
        <w:t xml:space="preserve">Agents support self-correction: output is evaluated against success criteria; if failed, the agent retries with context from the failure.</w:t>
      </w:r>
    </w:p>
    <w:p>
      <w:pPr>
        <w:spacing w:before="120"/>
      </w:pPr>
    </w:p>
    <w:p>
      <w:pPr>
        <w:pStyle w:val="Heading2"/>
      </w:pPr>
      <w:r>
        <w:rPr>
          <w:b/>
          <w:bCs/>
        </w:rPr>
        <w:t xml:space="preserve">8.2 Skills</w:t>
      </w:r>
    </w:p>
    <w:p>
      <w:r>
        <w:t xml:space="preserve">Skills are modular capabilities that can be attached to agents or invoked directly. Skills can be built-in, user-defined, or imported from a skill marketplace.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Skill Category</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Reasoning &amp;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Legal analysis, financial modeling, math, brainstorming, argument mapping</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Code</w:t>
            </w:r>
          </w:p>
        </w:tc>
        <w:tc>
          <w:tcPr>
            <w:tcW w:type="dxa" w:w="6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Code generation, review, debugging, test writing, architecture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Generate DOCX/PDF/MD reports, format conversion, summarization, translation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Data &amp; Visualization</w:t>
            </w:r>
          </w:p>
        </w:tc>
        <w:tc>
          <w:tcPr>
            <w:tcW w:type="dxa" w:w="6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Chart generation, graph analysis, data transformation, statistics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Web &amp; Research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URL fetch, web crawl, content extraction to MD, source summarization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Project Management</w:t>
            </w:r>
          </w:p>
        </w:tc>
        <w:tc>
          <w:tcPr>
            <w:tcW w:type="dxa" w:w="6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Task breakdown, scheduling, dependency analysis, status reporting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Draft email, Slack message, meeting summary, action item extraction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UI Automation</w:t>
            </w:r>
          </w:p>
        </w:tc>
        <w:tc>
          <w:tcPr>
            <w:tcW w:type="dxa" w:w="6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Interact with desktop applications via accessibility APIs or screen automation</w:t>
            </w:r>
          </w:p>
        </w:tc>
      </w:tr>
    </w:tbl>
    <w:p>
      <w:pPr>
        <w:spacing w:before="160"/>
      </w:pPr>
    </w:p>
    <w:p>
      <w:pPr>
        <w:pStyle w:val="Heading2"/>
      </w:pPr>
      <w:r>
        <w:rPr>
          <w:b/>
          <w:bCs/>
        </w:rPr>
        <w:t xml:space="preserve">8.3 MCP Tool Integration</w:t>
      </w:r>
    </w:p>
    <w:p>
      <w:r>
        <w:t xml:space="preserve">ARIA supports the Model Context Protocol (MCP) for tool integration. Any MCP-compatible tool server can be registered and made available to agents and skills. This enables integration with external services, APIs, and local tools without custom development per integration.</w:t>
      </w:r>
    </w:p>
    <w:p>
      <w:pPr>
        <w:spacing w:before="120"/>
      </w:pPr>
    </w:p>
    <w:p>
      <w:pPr>
        <w:pStyle w:val="Heading2"/>
      </w:pPr>
      <w:r>
        <w:rPr>
          <w:b/>
          <w:bCs/>
        </w:rPr>
        <w:t xml:space="preserve">8.4 External Application Integration</w:t>
      </w:r>
    </w:p>
    <w:p>
      <w:r>
        <w:t xml:space="preserve">Agents can interact with external applications via REST APIs where available, or via UI automation (Windows accessibility APIs, UIAutomation) where APIs are not available. Automation scripts are defined as skills and can be shared.</w:t>
      </w:r>
    </w:p>
    <w:p>
      <w:r>
        <w:br w:type="page"/>
      </w:r>
    </w:p>
    <w:p>
      <w:pPr>
        <w:pStyle w:val="Heading1"/>
      </w:pPr>
      <w:r>
        <w:rPr>
          <w:b/>
          <w:bCs/>
        </w:rPr>
        <w:t xml:space="preserve">9. Learning Memory</w:t>
      </w:r>
    </w:p>
    <w:p>
      <w:r>
        <w:t xml:space="preserve">Daiv3 agents and skills accumulate structured learnings over time. When an agent discovers it was wrong, receives corrective feedback, encounters a compilation error and resolves it, or identifies a better approach to a problem, it stores that learning in a persistent memory store. These learnings are inspectable and editable by the user, and are automatically retrieved and injected into future agent and skill executions to prevent repeating the same mistakes.</w:t>
      </w:r>
    </w:p>
    <w:p>
      <w:pPr>
        <w:spacing w:before="120"/>
      </w:pPr>
    </w:p>
    <w:p>
      <w:pPr>
        <w:pStyle w:val="Heading2"/>
      </w:pPr>
      <w:r>
        <w:rPr>
          <w:b/>
          <w:bCs/>
        </w:rPr>
        <w:t xml:space="preserve">9.1 What Triggers a Learning</w:t>
      </w:r>
    </w:p>
    <w:p>
      <w:r>
        <w:t xml:space="preserve">A learning is created when any of the following occurs:</w:t>
      </w:r>
    </w:p>
    <w:p>
      <w:pPr>
        <w:pStyle w:val="ListParagraph"/>
        <w:numPr>
          <w:ilvl w:val="0"/>
          <w:numId w:val="2"/>
        </w:numPr>
      </w:pPr>
      <w:r>
        <w:t xml:space="preserve">User feedback: the user explicitly corrects an agent output, marks a result as wrong, or provides a better answer.</w:t>
      </w:r>
    </w:p>
    <w:p>
      <w:pPr>
        <w:pStyle w:val="ListParagraph"/>
        <w:numPr>
          <w:ilvl w:val="0"/>
          <w:numId w:val="2"/>
        </w:numPr>
      </w:pPr>
      <w:r>
        <w:t xml:space="preserve">Self-correction: an agent evaluates its own output against success criteria, determines it was incorrect, and arrives at a better solution through iteration.</w:t>
      </w:r>
    </w:p>
    <w:p>
      <w:pPr>
        <w:pStyle w:val="ListParagraph"/>
        <w:numPr>
          <w:ilvl w:val="0"/>
          <w:numId w:val="2"/>
        </w:numPr>
      </w:pPr>
      <w:r>
        <w:t xml:space="preserve">Compilation or runtime error: a code-generating agent encounters an error, resolves it, and records what caused the failure and what fixed it.</w:t>
      </w:r>
    </w:p>
    <w:p>
      <w:pPr>
        <w:pStyle w:val="ListParagraph"/>
        <w:numPr>
          <w:ilvl w:val="0"/>
          <w:numId w:val="2"/>
        </w:numPr>
      </w:pPr>
      <w:r>
        <w:t xml:space="preserve">Tool or API failure: an agent calls a tool incorrectly, receives an error, and learns the correct invocation pattern.</w:t>
      </w:r>
    </w:p>
    <w:p>
      <w:pPr>
        <w:pStyle w:val="ListParagraph"/>
        <w:numPr>
          <w:ilvl w:val="0"/>
          <w:numId w:val="2"/>
        </w:numPr>
      </w:pPr>
      <w:r>
        <w:t xml:space="preserve">Contradicting knowledge: a new document or result contradicts a prior belief stored in the knowledge base, triggering a reconciliation learning.</w:t>
      </w:r>
    </w:p>
    <w:p>
      <w:pPr>
        <w:pStyle w:val="ListParagraph"/>
        <w:numPr>
          <w:ilvl w:val="0"/>
          <w:numId w:val="2"/>
        </w:numPr>
      </w:pPr>
      <w:r>
        <w:t xml:space="preserve">Explicit agent learning call: an agent or skill can programmatically record a learning at any point when it determines something worth remembering.</w:t>
      </w:r>
    </w:p>
    <w:p>
      <w:pPr>
        <w:spacing w:before="120"/>
      </w:pPr>
    </w:p>
    <w:p>
      <w:pPr>
        <w:pStyle w:val="Heading2"/>
      </w:pPr>
      <w:r>
        <w:rPr>
          <w:b/>
          <w:bCs/>
        </w:rPr>
        <w:t xml:space="preserve">9.2 Learning Structure</w:t>
      </w:r>
    </w:p>
    <w:p>
      <w:r>
        <w:t xml:space="preserve">Each learning is a structured record with enough context to be retrieved semantically and applied correctly in future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Unique identifier.</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title</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Short human-readable summary of what was learned.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description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explanation: what happened, what was wrong, what the correct approach is.</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trigger_type</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Enum: UserFeedback, SelfCorrection, CompilationError, ToolFailure, KnowledgeConflict, Explicit.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scope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Where this applies: Global, Agent, Skill, Project, or Domain (e.g. coding, legal).</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source_agent</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The agent or skill that generated this learning.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source_task_id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task or session in which the learning occurred (for traceability).</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embedding_blob</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Vector embedding of the description for semantic retrieval.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Comma-separated tags for filtering (e.g. 'csharp', 'file-io', 'prompt-format').</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confidence</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Float 0-1. High confidence = injected automatically. Low confidence = injected as suggestion.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Active, Suppressed (user ignored), Superseded (replaced by newer), Archived.</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times_applied</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Retrieval count. Surfaces high-value learnings and identifies stale ones.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created_at / updated_at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Creation and last modification timestamps.</w:t>
            </w:r>
          </w:p>
        </w:tc>
      </w:tr>
      <w:tr>
        <w:tc>
          <w:tcPr>
            <w:tcW w:type="dxa" w:w="24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created_by</w:t>
            </w:r>
          </w:p>
        </w:tc>
        <w:tc>
          <w:tcPr>
            <w:tcW w:type="dxa" w:w="69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Agent ID or 'user' if manually entered.</w:t>
            </w:r>
          </w:p>
        </w:tc>
      </w:tr>
    </w:tbl>
    <w:p>
      <w:pPr>
        <w:spacing w:before="120"/>
      </w:pPr>
    </w:p>
    <w:p>
      <w:pPr>
        <w:pStyle w:val="Heading2"/>
      </w:pPr>
      <w:r>
        <w:rPr>
          <w:b/>
          <w:bCs/>
        </w:rPr>
        <w:t xml:space="preserve">9.3 How Learnings Are Retrieved &amp; Applied</w:t>
      </w:r>
    </w:p>
    <w:p>
      <w:r>
        <w:t xml:space="preserve">Before any agent or skill begins execution, the system performs a semantic search of the learning memory using the task description and context as the query. Relevant learnings are ranked by cosine similarity and filtered by scope (global learnings always included; agent/skill/domain learnings only if they match the current context). The top learnings are injected into the agent's system prompt as a 'Lessons Learned' block,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18"/>
                <w:szCs w:val="18"/>
              </w:rPr>
              <w:t xml:space="preserve">## Lessons Learned</w:t>
            </w:r>
          </w:p>
          <w:p>
            <w:r>
              <w:rPr>
                <w:rFonts w:ascii="Courier New" w:cs="Courier New" w:eastAsia="Courier New" w:hAnsi="Courier New"/>
                <w:sz w:val="18"/>
                <w:szCs w:val="18"/>
              </w:rPr>
              <w:t xml:space="preserve">Apply these learnings to the current task:</w:t>
            </w:r>
          </w:p>
          <w:p>
            <w:r>
              <w:rPr>
                <w:rFonts w:ascii="Courier New" w:cs="Courier New" w:eastAsia="Courier New" w:hAnsi="Courier New"/>
                <w:sz w:val="18"/>
                <w:szCs w:val="18"/>
              </w:rPr>
              <w:t xml:space="preserve">1. [C# File IO] Always use FileStream with 'using' blocks. Leaving streams open caused file lock errors.</w:t>
            </w:r>
          </w:p>
          <w:p>
            <w:r>
              <w:rPr>
                <w:rFonts w:ascii="Courier New" w:cs="Courier New" w:eastAsia="Courier New" w:hAnsi="Courier New"/>
                <w:sz w:val="18"/>
                <w:szCs w:val="18"/>
              </w:rPr>
              <w:t xml:space="preserve">2. [Prompt Format] This user prefers bullet-point summaries. Prior feedback: 'too wordy'.</w:t>
            </w:r>
          </w:p>
        </w:tc>
      </w:tr>
    </w:tbl>
    <w:p>
      <w:r>
        <w:t xml:space="preserve">This improves agent behavior without any model fine-tuning. Learnings are knowledge injected at inference time via the same RAG mechanism used for document retrieval.</w:t>
      </w:r>
    </w:p>
    <w:p>
      <w:pPr>
        <w:spacing w:before="120"/>
      </w:pPr>
    </w:p>
    <w:p>
      <w:pPr>
        <w:pStyle w:val="Heading2"/>
      </w:pPr>
      <w:r>
        <w:rPr>
          <w:b/>
          <w:bCs/>
        </w:rPr>
        <w:t xml:space="preserve">9.4 User Visibility &amp; Control</w:t>
      </w:r>
    </w:p>
    <w:p>
      <w:r>
        <w:t xml:space="preserve">All learnings are fully visible and editable by the user via the Transparency Dashboard. The user can:</w:t>
      </w:r>
    </w:p>
    <w:p>
      <w:pPr>
        <w:pStyle w:val="ListParagraph"/>
        <w:numPr>
          <w:ilvl w:val="0"/>
          <w:numId w:val="2"/>
        </w:numPr>
      </w:pPr>
      <w:r>
        <w:t xml:space="preserve">Browse all learnings, filtered by agent, skill, project, domain, trigger type, or date.</w:t>
      </w:r>
    </w:p>
    <w:p>
      <w:pPr>
        <w:pStyle w:val="ListParagraph"/>
        <w:numPr>
          <w:ilvl w:val="0"/>
          <w:numId w:val="2"/>
        </w:numPr>
      </w:pPr>
      <w:r>
        <w:t xml:space="preserve">View the full context: what task triggered it, before/after state, and how many times it has been applied.</w:t>
      </w:r>
    </w:p>
    <w:p>
      <w:pPr>
        <w:pStyle w:val="ListParagraph"/>
        <w:numPr>
          <w:ilvl w:val="0"/>
          <w:numId w:val="2"/>
        </w:numPr>
      </w:pPr>
      <w:r>
        <w:t xml:space="preserve">Edit a learning's description or title to correct or refine it.</w:t>
      </w:r>
    </w:p>
    <w:p>
      <w:pPr>
        <w:pStyle w:val="ListParagraph"/>
        <w:numPr>
          <w:ilvl w:val="0"/>
          <w:numId w:val="2"/>
        </w:numPr>
      </w:pPr>
      <w:r>
        <w:t xml:space="preserve">Suppress a learning so it is no longer injected (without deleting it).</w:t>
      </w:r>
    </w:p>
    <w:p>
      <w:pPr>
        <w:pStyle w:val="ListParagraph"/>
        <w:numPr>
          <w:ilvl w:val="0"/>
          <w:numId w:val="2"/>
        </w:numPr>
      </w:pPr>
      <w:r>
        <w:t xml:space="preserve">Promote a learning's scope (e.g. from Agent-specific to Global) if it is broadly applicable.</w:t>
      </w:r>
    </w:p>
    <w:p>
      <w:pPr>
        <w:pStyle w:val="ListParagraph"/>
        <w:numPr>
          <w:ilvl w:val="0"/>
          <w:numId w:val="2"/>
        </w:numPr>
      </w:pPr>
      <w:r>
        <w:t xml:space="preserve">Manually create a learning to encode knowledge the system has not discovered on its own.</w:t>
      </w:r>
    </w:p>
    <w:p>
      <w:pPr>
        <w:pStyle w:val="ListParagraph"/>
        <w:numPr>
          <w:ilvl w:val="0"/>
          <w:numId w:val="2"/>
        </w:numPr>
      </w:pPr>
      <w:r>
        <w:t xml:space="preserve">Mark a learning as superseded when a better approach has been found, linking old and new entries.</w:t>
      </w:r>
    </w:p>
    <w:p>
      <w:pPr>
        <w:spacing w:before="120"/>
      </w:pPr>
    </w:p>
    <w:p>
      <w:pPr>
        <w:pStyle w:val="Heading2"/>
      </w:pPr>
      <w:r>
        <w:rPr>
          <w:b/>
          <w:bCs/>
        </w:rPr>
        <w:t xml:space="preserve">9.5 Learning Back-Propagation</w:t>
      </w:r>
    </w:p>
    <w:p>
      <w:r>
        <w:t xml:space="preserve">Learnings participate in the same back-propagation hierarchy as other knowledge (Section 6). A learning can be promoted from agent-scope to project-scope, domain-scope, or global. At global scope, learnings become part of the default instruction set for all agents. High-confidence, frequently-applied global learnings may optionally be exported as skill instructions or shared via the skill marketplace.</w:t>
      </w:r>
    </w:p>
    <w:p>
      <w:pPr>
        <w:spacing w:before="120"/>
      </w:pPr>
    </w:p>
    <w:p>
      <w:pPr>
        <w:pStyle w:val="Heading2"/>
      </w:pPr>
      <w:r>
        <w:rPr>
          <w:b/>
          <w:bCs/>
        </w:rPr>
        <w:t xml:space="preserve">9.6 Storage</w:t>
      </w:r>
    </w:p>
    <w:p>
      <w:r>
        <w:t xml:space="preserve">Learnings are stored in a dedicated learnings table in the main SQLite database. The embedding_blob column enables semantic retrieval using the same in-process cosine similarity pipeline used for document chunks. Learnings are searched as a distinct scope alongside document Tier 1 and Tier 2 searches, keeping them fast and isolated from general document retrieval unless explicitly cross-queried.</w:t>
      </w:r>
    </w:p>
    <w:p>
      <w:r>
        <w:br w:type="page"/>
      </w:r>
    </w:p>
    <w:p>
      <w:pPr>
        <w:pStyle w:val="Heading1"/>
      </w:pPr>
      <w:r>
        <w:rPr>
          <w:b/>
          <w:bCs/>
        </w:rPr>
        <w:t xml:space="preserve">10. Web Fetch, Crawl &amp; Content Ingestion</w:t>
      </w:r>
    </w:p>
    <w:p>
      <w:r>
        <w:t xml:space="preserve">ARIA can fetch content from the web and process it into local knowledge. This capability is designed to build a local, offline-accessible copy of relevant external knowledge.</w:t>
      </w:r>
    </w:p>
    <w:p>
      <w:pPr>
        <w:pStyle w:val="ListParagraph"/>
        <w:numPr>
          <w:ilvl w:val="0"/>
          <w:numId w:val="2"/>
        </w:numPr>
      </w:pPr>
      <w:r>
        <w:t xml:space="preserve">Fetch a single URL: retrieve content, convert HTML to Markdown (stripping all styling, navigation, ads), extract meaningful text.</w:t>
      </w:r>
    </w:p>
    <w:p>
      <w:pPr>
        <w:pStyle w:val="ListParagraph"/>
        <w:numPr>
          <w:ilvl w:val="0"/>
          <w:numId w:val="2"/>
        </w:numPr>
      </w:pPr>
      <w:r>
        <w:t xml:space="preserve">Crawl mode: follow links up to a configurable depth within a domain. Respects robots.txt. Rate-limited to be polite.</w:t>
      </w:r>
    </w:p>
    <w:p>
      <w:pPr>
        <w:pStyle w:val="ListParagraph"/>
        <w:numPr>
          <w:ilvl w:val="0"/>
          <w:numId w:val="2"/>
        </w:numPr>
      </w:pPr>
      <w:r>
        <w:t xml:space="preserve">Content is saved as Markdown files in a configurable local directory, making it part of the watched knowledge base.</w:t>
      </w:r>
    </w:p>
    <w:p>
      <w:pPr>
        <w:pStyle w:val="ListParagraph"/>
        <w:numPr>
          <w:ilvl w:val="0"/>
          <w:numId w:val="2"/>
        </w:numPr>
      </w:pPr>
      <w:r>
        <w:t xml:space="preserve">AI summary is generated and added to the Tier 1 topic index. Chunks are added to Tier 2.</w:t>
      </w:r>
    </w:p>
    <w:p>
      <w:pPr>
        <w:pStyle w:val="ListParagraph"/>
        <w:numPr>
          <w:ilvl w:val="0"/>
          <w:numId w:val="2"/>
        </w:numPr>
      </w:pPr>
      <w:r>
        <w:t xml:space="preserve">Source URL and fetch date are stored as metadata for freshness evaluation.</w:t>
      </w:r>
    </w:p>
    <w:p>
      <w:pPr>
        <w:pStyle w:val="ListParagraph"/>
        <w:numPr>
          <w:ilvl w:val="0"/>
          <w:numId w:val="2"/>
        </w:numPr>
      </w:pPr>
      <w:r>
        <w:t xml:space="preserve">Refetch scheduling: pages can be scheduled to re-fetch at intervals to keep local copies fresh.</w:t>
      </w:r>
    </w:p>
    <w:p>
      <w:r>
        <w:t xml:space="preserve">Format conversion (HTML to Markdown) is handled in-process using a .NET HTML parsing library (HtmlAgilityPack or AngleSharp) with custom conversion logic. This ensures the vector index captures semantic content rather than structural markup.</w:t>
      </w:r>
    </w:p>
    <w:p>
      <w:r>
        <w:br w:type="page"/>
      </w:r>
    </w:p>
    <w:p>
      <w:pPr>
        <w:pStyle w:val="Heading1"/>
      </w:pPr>
      <w:r>
        <w:rPr>
          <w:b/>
          <w:bCs/>
        </w:rPr>
        <w:t xml:space="preserve">11. Configuration &amp; User Transparency</w:t>
      </w:r>
    </w:p>
    <w:p>
      <w:pPr>
        <w:pStyle w:val="Heading2"/>
      </w:pPr>
      <w:r>
        <w:rPr>
          <w:b/>
          <w:bCs/>
        </w:rPr>
        <w:t xml:space="preserve">11.1 Settings</w:t>
      </w:r>
    </w:p>
    <w:p>
      <w:r>
        <w:t xml:space="preserve">All settings are stored locally and managed through a settings UI. Key configurable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Watched Directories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Paths to index, include/exclude patterns, sub-directory depth, file type filters.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Models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Foundry Local model preferences per task type, online provider API URLs and keys, model-to-task mappings.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Token Budgets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Per-provider daily/monthly input token budget, output token budget, alert thresholds, hard stop or user-confirm mode.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Online 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to allow online calls: never, ask each time, auto within budget, or per task type.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Agents &amp; Skills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Enable/disable individual skills and agents, set iteration limits, allocate local token budgets.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Scheduling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View, add, edit, pause, or delete scheduled tasks and recurring jobs.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Knowledge Paths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Map knowledge categories to file system directories for back-propagation targets.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Skill Marketplace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 import, and share skills. Configure local or remote skill repositories.</w:t>
            </w:r>
          </w:p>
        </w:tc>
      </w:tr>
    </w:tbl>
    <w:p>
      <w:pPr>
        <w:spacing w:before="160"/>
      </w:pPr>
    </w:p>
    <w:p>
      <w:pPr>
        <w:pStyle w:val="Heading2"/>
      </w:pPr>
      <w:r>
        <w:rPr>
          <w:b/>
          <w:bCs/>
        </w:rPr>
        <w:t xml:space="preserve">11.2 Transparency Dashboard</w:t>
      </w:r>
    </w:p>
    <w:p>
      <w:r>
        <w:t xml:space="preserve">A real-time status view is always accessible to the user, showing:</w:t>
      </w:r>
    </w:p>
    <w:p>
      <w:pPr>
        <w:pStyle w:val="ListParagraph"/>
        <w:numPr>
          <w:ilvl w:val="0"/>
          <w:numId w:val="2"/>
        </w:numPr>
      </w:pPr>
      <w:r>
        <w:t xml:space="preserve">Model queue: current model loaded, pending requests by priority, estimated wait times.</w:t>
      </w:r>
    </w:p>
    <w:p>
      <w:pPr>
        <w:pStyle w:val="ListParagraph"/>
        <w:numPr>
          <w:ilvl w:val="0"/>
          <w:numId w:val="2"/>
        </w:numPr>
      </w:pPr>
      <w:r>
        <w:t xml:space="preserve">Indexing status: files being processed, indexing progress, last scan time, any errors.</w:t>
      </w:r>
    </w:p>
    <w:p>
      <w:pPr>
        <w:pStyle w:val="ListParagraph"/>
        <w:numPr>
          <w:ilvl w:val="0"/>
          <w:numId w:val="2"/>
        </w:numPr>
      </w:pPr>
      <w:r>
        <w:t xml:space="preserve">Agent activity: which agents are running, what they are doing, how many iterations, token usage so far.</w:t>
      </w:r>
    </w:p>
    <w:p>
      <w:pPr>
        <w:pStyle w:val="ListParagraph"/>
        <w:numPr>
          <w:ilvl w:val="0"/>
          <w:numId w:val="2"/>
        </w:numPr>
      </w:pPr>
      <w:r>
        <w:t xml:space="preserve">Online usage: tokens used vs budget per provider this session, day, and month.</w:t>
      </w:r>
    </w:p>
    <w:p>
      <w:pPr>
        <w:pStyle w:val="ListParagraph"/>
        <w:numPr>
          <w:ilvl w:val="0"/>
          <w:numId w:val="2"/>
        </w:numPr>
      </w:pPr>
      <w:r>
        <w:t xml:space="preserve">Scheduled jobs: next run times, last run results.</w:t>
      </w:r>
    </w:p>
    <w:p>
      <w:pPr>
        <w:pStyle w:val="ListParagraph"/>
        <w:numPr>
          <w:ilvl w:val="0"/>
          <w:numId w:val="2"/>
        </w:numPr>
      </w:pPr>
      <w:r>
        <w:t xml:space="preserve">Knowledge back-propagation: pending promotions awaiting user review.</w:t>
      </w:r>
    </w:p>
    <w:p>
      <w:r>
        <w:br w:type="page"/>
      </w:r>
    </w:p>
    <w:p>
      <w:pPr>
        <w:pStyle w:val="Heading1"/>
      </w:pPr>
      <w:r>
        <w:rPr>
          <w:b/>
          <w:bCs/>
        </w:rPr>
        <w:t xml:space="preserve">12. Key .NET Libraries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Component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Library / Package</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Embedding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Microsoft.ML.OnnxRuntime.DirectML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In-process, NPU/GPU/CPU. No external server.</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Tokenization</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Microsoft.ML.Tokenizers</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Microsoft official. BPE &amp; WordPiece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Vector math (CPU)</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System.Numerics.TensorPrimitives (.NET 10)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SIMD cosine similarity. CPU fallback path.</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Persistence</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Microsoft.Data.Sqlite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Embedded SQLite. Single file, no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Foundry Local bridge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Microsoft.Extensions.AI + Foundry Local SDK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Chat completion interface to local SLMs.</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Online AI providers</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Microsoft.Extensions.AI abstractions</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Unified interface; swap providers easily.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HTML parsing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AngleSharp or HtmlAgilityPack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HTML-to-Markdown conversion for web content.</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MCP tool support</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ModelContextProtocol .NET SDK</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Connect to any MCP-compatible tool server.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Document extraction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PdfPig (PDF), Open XML SDK (DOCX)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In-process text extraction.</w:t>
            </w:r>
          </w:p>
        </w:tc>
      </w:tr>
      <w:tr>
        <w:tc>
          <w:tcPr>
            <w:tcW w:type="dxa" w:w="28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Scheduling</w:t>
            </w:r>
          </w:p>
        </w:tc>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Quartz.NET or custom hosted service</w:t>
            </w:r>
          </w:p>
        </w:tc>
        <w:tc>
          <w:tcPr>
            <w:tcW w:type="dxa" w:w="45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Job scheduling with cron and event triggers.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WinUI 3 / Windows App SDK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Modern Windows UI with system integration.</w:t>
            </w:r>
          </w:p>
        </w:tc>
      </w:tr>
    </w:tbl>
    <w:p>
      <w:r>
        <w:br w:type="page"/>
      </w:r>
    </w:p>
    <w:p>
      <w:pPr>
        <w:pStyle w:val="Heading1"/>
      </w:pPr>
      <w:r>
        <w:rPr>
          <w:b/>
          <w:bCs/>
        </w:rPr>
        <w:t xml:space="preserve">13. Open Items &amp; Future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Image understanding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 images using a local vision model (e.g., Phi-3-vision or similar via ONNX). Generate text descriptions for the vector index. Currently deferred pending model availability in Foundry Local.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Knowledge graph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Supplement vector search with an explicit knowledge graph (entity-relationship) for more structured reasoning. Consider LiteGraph or a simple custom implementation over SQLite.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Skill marketplace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for sharing, versioning, and reviewing community skills. Trust model and sandboxing for imported skills to be defined.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Multi-user / org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knowledge bases, per-user permissions, organizational knowledge hierarchies. Deferred to a future version.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HNSW scaling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topic index exceeds ~100K vectors, approximate nearest neighbor (HNSW) indexing should be added. Interface design should not change.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Voice interface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speech-to-text (Whisper via ONNX) and text-to-speech for hands-free interaction. NPU-friendly.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Mobile /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 a subset of the knowledge base to a mobile device for offline access on the go.</w:t>
            </w:r>
          </w:p>
        </w:tc>
      </w:tr>
    </w:tbl>
    <w:p>
      <w:r>
        <w:br w:type="page"/>
      </w:r>
    </w:p>
    <w:p>
      <w:pPr>
        <w:pStyle w:val="Heading1"/>
      </w:pPr>
      <w:r>
        <w:rPr>
          <w:b/>
          <w:bCs/>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Chunk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 segment of a document (typically 400 tokens) that forms the unit of embedding and retrieval.</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Embedding</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 fixed-length float array encoding the semantic meaning of a piece of text, produced by an embedding model.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Foundry Local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Microsoft's local SLM runtime. Runs one model at a time on the local device.</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MCP</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Model Context Protocol. Standard interface for connecting AI models to external tools and data sources.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NPU</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Neural Processing Unit. Dedicated hardware for matrix math in AI workloads. Present in Copilot+ PCs.</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ONNX Runtime</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Microsoft’s cross-platform inference engine for running ML models locally.</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Learning Memory</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A persistent store of structured learnings accumulated by agents and skills. Injected into future agent prompts via semantic retrieval to prevent repeating mistakes.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Retrieval Augmented Generation. The pattern of retrieving relevant text from a knowledge base and injecting it into an LLM prompt.</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SLM</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Small Language Model. A compact LLM suitable for running on consumer hardware, e.g. Phi-4.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Tier 1 / Tier 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The two levels of the vector index. Tier 1 is the fast coarse topic index; Tier 2 is the detailed chunk index.</w:t>
            </w:r>
          </w:p>
        </w:tc>
      </w:tr>
      <w:tr>
        <w:tc>
          <w:tcPr>
            <w:tcW w:type="dxa" w:w="200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TensorPrimitives</w:t>
            </w:r>
          </w:p>
        </w:tc>
        <w:tc>
          <w:tcPr>
            <w:tcW w:type="dxa" w:w="7360"/>
            <w:tcBorders>
              <w:top w:val="single" w:color="CCCCCC" w:sz="1"/>
              <w:left w:val="single" w:color="CCCCCC" w:sz="1"/>
              <w:bottom w:val="single" w:color="CCCCCC" w:sz="1"/>
              <w:right w:val="single" w:color="CCCCCC" w:sz="1"/>
            </w:tcBorders>
            <w:shd w:fill="F2F8FD" w:val="clear"/>
            <w:tcMar>
              <w:top w:type="dxa" w:w="80"/>
              <w:left w:type="dxa" w:w="120"/>
              <w:bottom w:type="dxa" w:w="80"/>
              <w:right w:type="dxa" w:w="120"/>
            </w:tcMar>
          </w:tcPr>
          <w:p>
            <w:r>
              <w:t xml:space="preserve">.NET 10 API for SIMD-accelerated tensor math operations. Used for CPU-side vector similarity.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75B6"/>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5C99"/>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2026-02-21T19:07:34.489Z</dcterms:created>
  <dcterms:modified xsi:type="dcterms:W3CDTF">2026-02-21T19:07:34.490Z</dcterms:modified>
</cp:coreProperties>
</file>

<file path=docProps/custom.xml><?xml version="1.0" encoding="utf-8"?>
<Properties xmlns="http://schemas.openxmlformats.org/officeDocument/2006/custom-properties" xmlns:vt="http://schemas.openxmlformats.org/officeDocument/2006/docPropsVTypes"/>
</file>