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b w:val="1"/>
          <w:bCs w:val="1"/>
        </w:rPr>
      </w:pPr>
      <w:r>
        <w:rPr>
          <w:b w:val="1"/>
          <w:bCs w:val="1"/>
          <w:rtl w:val="0"/>
        </w:rPr>
        <w:t xml:space="preserve">Enter the errors and types of errors found in the Datasets</w:t>
      </w:r>
    </w:p>
    <w:p w:rsidR="00000000" w:rsidDel="00000000" w:rsidP="00000000" w:rsidRDefault="00000000" w:rsidRPr="00000000" w14:paraId="00000003">
      <w:pPr>
        <w:rPr/>
      </w:pPr>
      <w:r>
        <w:rPr>
          <w:rtl w:val="0"/>
        </w:rPr>
      </w:r>
    </w:p>
    <w:p w:rsidR="00000000" w:rsidDel="00000000" w:rsidP="00000000" w:rsidRDefault="00000000" w:rsidRPr="00000000" w14:paraId="00000004">
      <w:pPr>
        <w:rPr>
          <w:i w:val="1"/>
          <w:iCs w:val="1"/>
        </w:rPr>
      </w:pPr>
      <w:r>
        <w:rPr>
          <w:i w:val="1"/>
          <w:iCs w:val="1"/>
          <w:rtl w:val="0"/>
        </w:rPr>
        <w:t xml:space="preserve">NB: The number of rows is random, it does not correspond to the number of errors. If necessary, delete or add new rows.</w:t>
      </w:r>
    </w:p>
    <w:p w:rsidR="00000000" w:rsidDel="00000000" w:rsidP="00000000" w:rsidRDefault="00000000" w:rsidRPr="00000000" w14:paraId="00000005">
      <w:pPr>
        <w:spacing w:line="240" w:lineRule="auto"/>
        <w:rPr/>
      </w:pPr>
      <w:r>
        <w:rPr>
          <w:rtl w:val="0"/>
        </w:rPr>
      </w:r>
    </w:p>
    <w:p w:rsidR="00000000" w:rsidDel="00000000" w:rsidP="00000000" w:rsidRDefault="00000000" w:rsidRPr="00000000" w14:paraId="00000006">
      <w:pPr>
        <w:ind w:left="0" w:firstLine="0"/>
        <w:rPr/>
      </w:pPr>
      <w:r>
        <w:rPr>
          <w:rtl w:val="0"/>
        </w:rPr>
      </w:r>
    </w:p>
    <w:tbl>
      <w:tblPr>
        <w:tblStyle w:val="Table1"/>
        <w:tblW w:w="89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30"/>
        <w:gridCol w:w="2415"/>
        <w:gridCol w:w="2295"/>
        <w:tblGridChange w:id="0">
          <w:tblGrid>
            <w:gridCol w:w="2130"/>
            <w:gridCol w:w="2130"/>
            <w:gridCol w:w="2415"/>
            <w:gridCol w:w="229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Pr>
                <w:b w:val="1"/>
                <w:bCs w:val="1"/>
                <w:rtl w:val="0"/>
              </w:rPr>
              <w:t xml:space="preserve">Name of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Pr>
                <w:b w:val="1"/>
                <w:bCs w:val="1"/>
                <w:rtl w:val="0"/>
              </w:rPr>
              <w:t xml:space="preserve">Type of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Pr>
                <w:b w:val="1"/>
                <w:bCs w:val="1"/>
                <w:rtl w:val="0"/>
              </w:rPr>
              <w:t xml:space="preserve">Location of the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Pr>
                <w:b w:val="1"/>
                <w:bCs w:val="1"/>
                <w:rtl w:val="0"/>
              </w:rPr>
              <w:t xml:space="preserve">Details of the error </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Duplicate records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Whole rows — EmployeeID 14813, 18044, 29979 and 29980</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file contains 30,004 rows but only 30,000 distinct employees. Four rows are exact duplicates of an existing row in every column. Headcount, total salary and total cost are all overstated until they are removed.</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Last Name — EmployeeID 28686</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surname is blank. The Email Address on the same row reads Kwame.Sebastian.Mohammed.Campbell@roblox.com, so the surname is recoverable as Campbell. The client has confirmed this value.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Gender — 7 records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Seven rows have no gender recorded. This distorts any split of the workforce by gender. The client confirms all seven are Female.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employee_status — 7 records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Seven rows have no employment status, so those employees cannot be classified as Active, Inactive or On Leave. The client confirms all seven are Active.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Phone Number — 7 records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Seven rows have no telephone number. The client has supplied all seven correct numbers.</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Department Code — EmployeeID 25142</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No department is assigned, so this employee is silently excluded from every department-level total. The client confirms the department is FIN.</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Invalid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Age — EmployeeID 279</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Age is recorded as -48. A negative age is impossible; the sign has been inverted. The client confirms the true age is 48.</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Invalid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Age — EmployeeID 21187</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Age is recorded as 0. The client confirms the true age is 30. These two are the only ages outside the plausible 18 to 65 range.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Inconsistent category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Gender — EmployeeID 21222</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value reads Femal instead of Female. The cell is not blank, so a missing-value check will not detect it. Left uncorrected it creates a false third gender category in every grouping and chart.</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Incorrect data type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Date Joined — all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Stored as an Excel serial number (42074 to 45724) rather than a date, so tenure and years of service cannot be calculated. The range corresponds to 11 March 2015 to 8 March 2025.</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Incorrect data type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Phone Number — all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Stored as a number rather than text, which drops leading zeros and displays in scientific notation. All 29,997 present values are currently 12 digits beginning 233, so no digits have been lost yet, but the column should be converted to text before any further handling.</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Education</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Duplicate record</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Whole row — employee_id 1</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file contains 30,001 rows for 30,000 employees. The record for employee 1 appears twice, identical in every column.</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Education</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Redundant column</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Education Record_id — all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This column is identical to employee_id in every single row, so it carries no information of its own. Retaining both invites confusion about which one to join on.</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Education</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Suspect category value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Field of Study — employee_id 4175, 7189, 10027, 15635, 25020</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Five records read Information Technology &amp; Law while 4,326 read Information Technology. This looks like a data entry variant rather than a distinct discipline, and would appear as a separate category in any analysis. Needs a client decision.</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finance_dataset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Inconsistent format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Account Number — all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Account number length varies from 5 to 13 digits, including one 5-digit and one 6-digit value. This may be legitimate across ten different banks, but it should be confirmed. The column is also stored as a number, which would drop any leading zero.</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finance_dataset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Missing metadata</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Basic Salary and Allowances — all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file does not state whether these figures are monthly or annual. No total compensation or cost-per-employee figure can be reported until the period is confirmed. Currency has been confirmed as US dollars by the client.</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department_performance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Misleading column name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DepartmentId — all 40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column runs from 1 to 40, one value per row, while only 8 departments exist (8 departments across 5 years). It is a row counter, not a department identifier. Joining it to Department.department_code produces meaningless results. The correct join is on the full department name.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department_performance</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Cross-dataset inconsistency</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Total_Cost — all 40 rows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Does not reconcile with finance_dataset. Summing Basic Salary plus Allowances by department gives approximately 21 times the reported Total_Cost. The two tables are therefore on different scales and must not be divided by one another to derive cost per employee.</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health_dataset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Inconsistent naming convention</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created_at and Updated_at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two timestamp columns use different capitalisation. Cosmetic in Excel, but it causes avoidable errors in case-sensitive tools such as SQL and Python.</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All seven datasets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Inconsistent key naming</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EmployeeID / employee_id / StaffID / Employee ID</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The same employee identifier is spelled four different ways across the files, and no schema or data dictionary was supplied with the data. This is the single largest risk of an incorrect join in the project.</w:t>
            </w:r>
          </w:p>
        </w:tc>
      </w:tr>
      <w:tr>
        <w:trPr>
          <w:cantSplit w:val="0"/>
          <w:tblHeader w:val="0"/>
        </w:trPr>
        <w:tc>
          <w:tcPr>
            <w:shd w:fill="auto" w:val="clear"/>
            <w:tcMar>
              <w:top w:w="100.0" w:type="dxa"/>
              <w:left w:w="100.0" w:type="dxa"/>
              <w:bottom w:w="100.0" w:type="dxa"/>
              <w:right w:w="100.0" w:type="dxa"/>
            </w:tcMar>
            <w:vAlign w:val="top"/>
          </w:tcPr>
          <w:p>
            <w:pPr>
              <w:widowControl w:val="0"/>
              <w:spacing w:after="20" w:line="240" w:lineRule="auto"/>
              <w:rPr>
                <w:b w:val="1"/>
                <w:bCs w:val="1"/>
              </w:rPr>
            </w:pPr>
            <w:r>
              <w:rPr>
                <w:b w:val="1"/>
                <w:bCs w:val="1"/>
                <w:rtl w:val="0"/>
              </w:rPr>
              <w:t xml:space="preserve">Education and employee_dataset</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Logical inconsistency — for client review</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Graduation Date compared with Date Joined — 7,193 records</w:t>
            </w:r>
          </w:p>
        </w:tc>
        <w:tc>
          <w:tcPr>
            <w:shd w:fill="auto" w:val="clear"/>
            <w:tcMar>
              <w:top w:w="100.0" w:type="dxa"/>
              <w:left w:w="100.0" w:type="dxa"/>
              <w:bottom w:w="100.0" w:type="dxa"/>
              <w:right w:w="100.0" w:type="dxa"/>
            </w:tcMar>
            <w:vAlign w:val="top"/>
          </w:tcPr>
          <w:p>
            <w:pPr>
              <w:widowControl w:val="0"/>
              <w:spacing w:after="20" w:line="240" w:lineRule="auto"/>
              <w:rPr/>
            </w:pPr>
            <w:r>
              <w:rPr>
                <w:rtl w:val="0"/>
              </w:rPr>
              <w:t xml:space="preserve">In 7,193 cases the employee joined before the graduation date on their education record. This is plausible if staff studied while employed, so it is not treated as an error, but it does mean Graduation Date cannot be used to estimate experience at the point of hire. Confirm the interpretation with the client.</w:t>
            </w:r>
          </w:p>
        </w:tc>
      </w:tr>
    </w:tbl>
    <w:p>
      <w:pPr>
        <w:widowControl w:val="0"/>
        <w:spacing w:after="20" w:line="240" w:lineRule="auto"/>
        <w:rPr/>
      </w:pPr>
      <w:r>
        <w:rPr>
          <w:rtl w:val="0"/>
        </w:rPr>
        <w:t xml:space="preserve"/>
      </w:r>
    </w:p>
    <w:p>
      <w:pPr>
        <w:widowControl w:val="0"/>
        <w:spacing w:after="20" w:line="240" w:lineRule="auto"/>
        <w:rPr>
          <w:b w:val="1"/>
          <w:bCs w:val="1"/>
        </w:rPr>
      </w:pPr>
      <w:r>
        <w:rPr>
          <w:b w:val="1"/>
          <w:bCs w:val="1"/>
          <w:rtl w:val="0"/>
        </w:rPr>
        <w:t xml:space="preserve">Checks completed that returned no errors:</w:t>
      </w:r>
    </w:p>
    <w:p>
      <w:pPr>
        <w:widowControl w:val="0"/>
        <w:spacing w:after="20" w:line="240" w:lineRule="auto"/>
        <w:rPr/>
      </w:pPr>
      <w:r>
        <w:rPr>
          <w:rtl w:val="0"/>
        </w:rPr>
        <w:t xml:space="preserve">•  Referential integrity: every employee_id, StaffID, Employee ID and EmployeeID in the six related files exists in employee_dataset. No orphan records.</w:t>
      </w:r>
    </w:p>
    <w:p>
      <w:pPr>
        <w:widowControl w:val="0"/>
        <w:spacing w:after="20" w:line="240" w:lineRule="auto"/>
        <w:rPr/>
      </w:pPr>
      <w:r>
        <w:rPr>
          <w:rtl w:val="0"/>
        </w:rPr>
        <w:t xml:space="preserve">•  Every Department Code in employee_dataset matches the Department table, and all 8 department names in department_performance match exactly.</w:t>
      </w:r>
    </w:p>
    <w:p>
      <w:pPr>
        <w:widowControl w:val="0"/>
        <w:spacing w:after="20" w:line="240" w:lineRule="auto"/>
        <w:rPr/>
      </w:pPr>
      <w:r>
        <w:rPr>
          <w:rtl w:val="0"/>
        </w:rPr>
        <w:t xml:space="preserve">•  employee_performance is complete: all 30,000 employees have exactly 5 rows, covering 2021 to 2025 with no gaps.</w:t>
      </w:r>
    </w:p>
    <w:p>
      <w:pPr>
        <w:widowControl w:val="0"/>
        <w:spacing w:after="20" w:line="240" w:lineRule="auto"/>
        <w:rPr/>
      </w:pPr>
      <w:r>
        <w:rPr>
          <w:rtl w:val="0"/>
        </w:rPr>
        <w:t xml:space="preserve">•  department_performance is complete: all 8 departments have exactly 5 rows, covering 2021 to 2025 with no gaps.</w:t>
      </w:r>
    </w:p>
    <w:p>
      <w:pPr>
        <w:widowControl w:val="0"/>
        <w:spacing w:after="20" w:line="240" w:lineRule="auto"/>
        <w:rPr/>
      </w:pPr>
      <w:r>
        <w:rPr>
          <w:rtl w:val="0"/>
        </w:rPr>
        <w:t xml:space="preserve">•  No missing values in Department, Education, health_dataset, finance_dataset, employee_performance or department_performance.</w:t>
      </w:r>
    </w:p>
    <w:p>
      <w:pPr>
        <w:widowControl w:val="0"/>
        <w:spacing w:after="20" w:line="240" w:lineRule="auto"/>
        <w:rPr/>
      </w:pPr>
      <w:r>
        <w:rPr>
          <w:rtl w:val="0"/>
        </w:rPr>
        <w:t xml:space="preserve">•  All 29,997 present phone numbers are 12 digits and begin with the 233 country code.</w:t>
      </w:r>
    </w:p>
    <w:p>
      <w:pPr>
        <w:widowControl w:val="0"/>
        <w:spacing w:after="20" w:line="240" w:lineRule="auto"/>
        <w:rPr/>
      </w:pPr>
      <w:r>
        <w:rPr>
          <w:rtl w:val="0"/>
        </w:rPr>
        <w:t xml:space="preserve">•  All numeric fields fall within plausible ranges apart from Age, recorded above.</w:t>
      </w:r>
    </w:p>
    <w:p w:rsidR="00000000" w:rsidDel="00000000" w:rsidP="00000000" w:rsidRDefault="00000000" w:rsidRPr="00000000" w14:paraId="0000001F">
      <w:pPr>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line="276" w:lineRule="auto"/>
      <w:jc w:val="center"/>
      <w:rPr/>
    </w:pPr>
    <w:r w:rsidDel="00000000" w:rsidR="00000000" w:rsidRPr="00000000">
      <w:rPr>
        <w:highlight w:val="white"/>
        <w:rtl w:val="0"/>
      </w:rPr>
      <w:t xml:space="preserve">© 2024 Generation: You Employed, Inc.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TIFC - DA - SAC3 - Mistakes Handout</w:t>
    </w:r>
  </w:p>
  <w:p w:rsidR="00000000" w:rsidDel="00000000" w:rsidP="00000000" w:rsidRDefault="00000000" w:rsidRPr="00000000" w14:paraId="00000021">
    <w:pPr>
      <w:jc w:val="center"/>
      <w:rPr/>
    </w:pPr>
    <w:r w:rsidDel="00000000" w:rsidR="00000000" w:rsidRPr="00000000">
      <w:rPr/>
      <w:drawing>
        <wp:inline distB="0" distT="0" distL="114300" distR="114300">
          <wp:extent cx="2986088" cy="8815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6088" cy="8815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