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5DAF" w:rsidRPr="00B12D37" w:rsidRDefault="00DF5DAF" w:rsidP="00DF5DAF">
      <w:pPr>
        <w:jc w:val="center"/>
        <w:rPr>
          <w:rFonts w:ascii="標楷體" w:eastAsia="標楷體" w:hAnsi="標楷體"/>
        </w:rPr>
      </w:pPr>
      <w:r w:rsidRPr="00B12D37">
        <w:rPr>
          <w:rFonts w:ascii="標楷體" w:eastAsia="標楷體" w:hAnsi="標楷體" w:hint="eastAsia"/>
        </w:rPr>
        <w:t>國泰醫療財團法人國泰綜合醫院</w:t>
      </w:r>
    </w:p>
    <w:p w:rsidR="0052119A" w:rsidRPr="00DF5DAF" w:rsidRDefault="00DF5DAF" w:rsidP="00DF5DAF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 w:hint="eastAsia"/>
          <w:b/>
          <w:sz w:val="36"/>
          <w:szCs w:val="36"/>
        </w:rPr>
        <w:t>個案報告中英文摘要表</w:t>
      </w:r>
    </w:p>
    <w:tbl>
      <w:tblPr>
        <w:tblW w:w="10065" w:type="dxa"/>
        <w:jc w:val="center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0065"/>
      </w:tblGrid>
      <w:tr w:rsidR="0052119A" w:rsidTr="00DF5DAF">
        <w:trPr>
          <w:trHeight w:val="695"/>
          <w:jc w:val="center"/>
        </w:trPr>
        <w:tc>
          <w:tcPr>
            <w:tcW w:w="10065" w:type="dxa"/>
            <w:shd w:val="clear" w:color="auto" w:fill="auto"/>
          </w:tcPr>
          <w:p w:rsidR="0052119A" w:rsidRPr="0052119A" w:rsidRDefault="0052119A" w:rsidP="00DF5DAF">
            <w:pPr>
              <w:spacing w:before="120"/>
              <w:rPr>
                <w:rFonts w:ascii="標楷體" w:eastAsia="標楷體"/>
              </w:rPr>
            </w:pPr>
            <w:r w:rsidRPr="0052119A">
              <w:rPr>
                <w:rFonts w:ascii="標楷體" w:eastAsia="標楷體" w:hint="eastAsia"/>
              </w:rPr>
              <w:t>計畫名稱：(中文)</w:t>
              <w:br/>
              <w:t>骨盆底巨大硬皮囊腫模擬直腸黏膜下惡性腫瘤：病例報告</w:t>
            </w:r>
          </w:p>
        </w:tc>
      </w:tr>
      <w:tr w:rsidR="008A2E28" w:rsidTr="00DF5DAF">
        <w:trPr>
          <w:trHeight w:val="695"/>
          <w:jc w:val="center"/>
        </w:trPr>
        <w:tc>
          <w:tcPr>
            <w:tcW w:w="10065" w:type="dxa"/>
            <w:shd w:val="clear" w:color="auto" w:fill="auto"/>
          </w:tcPr>
          <w:p w:rsidR="008A2E28" w:rsidRPr="0052119A" w:rsidRDefault="008A2E28" w:rsidP="008A2E28">
            <w:pPr>
              <w:spacing w:before="120"/>
              <w:rPr>
                <w:rFonts w:ascii="標楷體" w:eastAsia="標楷體" w:hint="eastAsia"/>
              </w:rPr>
            </w:pPr>
            <w:r w:rsidRPr="0052119A">
              <w:rPr>
                <w:rFonts w:ascii="標楷體" w:eastAsia="標楷體" w:hint="eastAsia"/>
              </w:rPr>
              <w:t>計畫名稱：(英文)</w:t>
              <w:br/>
              <w:t>A Large Epidermoid Cyst of the Pelvic Floor Mimicking Rectal Submucosal Malignancy: A Case Report</w:t>
            </w:r>
            <w:r>
              <w:rPr>
                <w:rFonts w:ascii="標楷體" w:eastAsia="標楷體" w:hint="eastAsia"/>
              </w:rPr>
            </w:r>
            <w:r w:rsidRPr="0052119A">
              <w:rPr>
                <w:rFonts w:ascii="標楷體" w:eastAsia="標楷體" w:hint="eastAsia"/>
              </w:rPr>
            </w:r>
          </w:p>
        </w:tc>
      </w:tr>
      <w:tr w:rsidR="00AE62B1" w:rsidTr="00AE62B1">
        <w:trPr>
          <w:trHeight w:val="1792"/>
          <w:jc w:val="center"/>
        </w:trPr>
        <w:tc>
          <w:tcPr>
            <w:tcW w:w="10065" w:type="dxa"/>
            <w:shd w:val="clear" w:color="auto" w:fill="auto"/>
          </w:tcPr>
          <w:p w:rsidR="00AE62B1" w:rsidRPr="0052119A" w:rsidRDefault="00AE62B1" w:rsidP="00DF5DAF">
            <w:pPr>
              <w:spacing w:before="120"/>
              <w:rPr>
                <w:rFonts w:ascii="標楷體" w:eastAsia="標楷體"/>
              </w:rPr>
            </w:pPr>
            <w:r w:rsidRPr="0052119A">
              <w:rPr>
                <w:rFonts w:ascii="標楷體" w:eastAsia="標楷體" w:hint="eastAsia"/>
              </w:rPr>
              <w:t>試驗目的：</w:t>
              <w:br/>
              <w:t>報告一例骨盆底巨大硬皮囊腫在CT上模擬直腸黏膜下惡性腫瘤之罕見案例，描述術前診斷重新定向之關鍵特徵及手術處置策略</w:t>
            </w:r>
          </w:p>
        </w:tc>
      </w:tr>
      <w:tr w:rsidR="0052119A" w:rsidTr="00DF5DAF">
        <w:trPr>
          <w:trHeight w:val="1697"/>
          <w:jc w:val="center"/>
        </w:trPr>
        <w:tc>
          <w:tcPr>
            <w:tcW w:w="10065" w:type="dxa"/>
            <w:shd w:val="clear" w:color="auto" w:fill="auto"/>
          </w:tcPr>
          <w:p w:rsidR="0052119A" w:rsidRPr="0052119A" w:rsidRDefault="0052119A" w:rsidP="00DF5DAF">
            <w:pPr>
              <w:rPr>
                <w:rFonts w:ascii="標楷體" w:eastAsia="標楷體"/>
              </w:rPr>
            </w:pPr>
            <w:r w:rsidRPr="0052119A">
              <w:rPr>
                <w:rFonts w:ascii="標楷體" w:eastAsia="標楷體" w:hint="eastAsia"/>
              </w:rPr>
              <w:t>研究設計：</w:t>
              <w:br/>
              <w:t>單一機構回溯性病例報告（Retrospective single-case report）</w:t>
            </w:r>
          </w:p>
        </w:tc>
      </w:tr>
      <w:tr w:rsidR="0052119A" w:rsidTr="00DF5DAF">
        <w:trPr>
          <w:jc w:val="center"/>
        </w:trPr>
        <w:tc>
          <w:tcPr>
            <w:tcW w:w="10065" w:type="dxa"/>
            <w:shd w:val="clear" w:color="auto" w:fill="BFBFBF"/>
          </w:tcPr>
          <w:p w:rsidR="0052119A" w:rsidRPr="0052119A" w:rsidRDefault="0052119A" w:rsidP="00DF5DAF">
            <w:pPr>
              <w:rPr>
                <w:rFonts w:ascii="標楷體" w:eastAsia="標楷體"/>
              </w:rPr>
            </w:pPr>
            <w:r w:rsidRPr="0052119A">
              <w:rPr>
                <w:rFonts w:ascii="標楷體" w:eastAsia="標楷體" w:hint="eastAsia"/>
              </w:rPr>
              <w:t>試驗計劃摘要（中文）：</w:t>
              <w:br/>
              <w:t>骨盆底硬皮囊腫（epidermoid cyst）為極罕見良性病灶（文獻報告少於20例），電腦斷層掃描（CT）上易與惡性腫瘤混淆，造成診斷困難。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A19-9）均在正常範圍，以及CT腫塊未見對比增強。泌尿科會診CT判讀及術中確認左側第三級水腎（SFU分級），術前預防性置入雙J管。患者接受剖腹手術完整切除骨盆底腫塊，病理報告確認為硬皮囊腫，術後恢復良好，第9天出院。骨盆底硬皮囊腫應列入骨盆腔腫塊之鑑別診斷，完整手術切除具治癒性，預後良好。</w:t>
            </w:r>
          </w:p>
        </w:tc>
      </w:tr>
      <w:tr w:rsidR="0052119A" w:rsidTr="00DF5DAF">
        <w:trPr>
          <w:trHeight w:val="3039"/>
          <w:jc w:val="center"/>
        </w:trPr>
        <w:tc>
          <w:tcPr>
            <w:tcW w:w="10065" w:type="dxa"/>
            <w:shd w:val="clear" w:color="auto" w:fill="auto"/>
          </w:tcPr>
          <w:p w:rsidR="0052119A" w:rsidRDefault="0052119A" w:rsidP="00DF5DAF"/>
        </w:tc>
      </w:tr>
      <w:tr w:rsidR="0052119A" w:rsidTr="00DF5DAF">
        <w:trPr>
          <w:trHeight w:val="412"/>
          <w:jc w:val="center"/>
        </w:trPr>
        <w:tc>
          <w:tcPr>
            <w:tcW w:w="10065" w:type="dxa"/>
            <w:shd w:val="clear" w:color="auto" w:fill="auto"/>
          </w:tcPr>
          <w:p w:rsidR="0052119A" w:rsidRDefault="0052119A" w:rsidP="00DF5DAF">
            <w:r w:rsidRPr="0052119A">
              <w:rPr>
                <w:rFonts w:ascii="標楷體" w:eastAsia="標楷體" w:hint="eastAsia"/>
              </w:rPr>
              <w:t>關鍵字：硬皮囊腫；骨盆底；骨盆腫塊；鑑別診斷；剖腹手術</w:t>
            </w:r>
          </w:p>
        </w:tc>
      </w:tr>
      <w:tr w:rsidR="0052119A" w:rsidTr="00DF5DAF">
        <w:trPr>
          <w:jc w:val="center"/>
        </w:trPr>
        <w:tc>
          <w:tcPr>
            <w:tcW w:w="10065" w:type="dxa"/>
            <w:shd w:val="clear" w:color="auto" w:fill="BFBFBF"/>
          </w:tcPr>
          <w:p w:rsidR="0052119A" w:rsidRPr="0052119A" w:rsidRDefault="0052119A" w:rsidP="00DF5DAF">
            <w:pPr>
              <w:rPr>
                <w:rFonts w:ascii="標楷體" w:eastAsia="標楷體"/>
              </w:rPr>
            </w:pPr>
            <w:r w:rsidRPr="0052119A">
              <w:rPr>
                <w:rFonts w:ascii="標楷體" w:eastAsia="標楷體" w:hint="eastAsia"/>
              </w:rPr>
              <w:t>試驗計劃摘要（英文）：</w:t>
              <w:br/>
              <w:t>Epidermoid cysts of the pelvic floor are rare benign lesions that can closely mimic malignancy on CT, posing significant diagnostic challenges. A 61-year-old male presented with lower abdominal pain, hematuria, altered bowel habits, and rectal tenesmus. Contrast-enhanced CT revealed a 10 cm pelvic mass with apparent lymphadenopathy, raising suspicion for GIST, lymphoma, or neuroendocrine tumor. Three pre-operative findings redirected the diagnosis: negative colonoscopy, normal tumor markers (CEA, AFP, CA19-9), and absent mass enhancement on CT. Urology consultation identified Grade 3 left hydronephrosis (SFU grading) on CT review, prompting prophylactic double-J ureteral stenting. Laparotomy with complete excision confirmed an epidermoid cyst on histopathology. The patient was discharged on postoperative day 9 without complications. When a non-enhancing extrinsic pelvic mass is accompanied by negative colonoscopy and normal tumor markers, epidermoid cyst should be included in the differential. Complete surgical excision is curative.</w:t>
            </w:r>
          </w:p>
        </w:tc>
      </w:tr>
      <w:tr w:rsidR="0052119A" w:rsidTr="00DF5DAF">
        <w:trPr>
          <w:trHeight w:val="3306"/>
          <w:jc w:val="center"/>
        </w:trPr>
        <w:tc>
          <w:tcPr>
            <w:tcW w:w="10065" w:type="dxa"/>
            <w:shd w:val="clear" w:color="auto" w:fill="auto"/>
          </w:tcPr>
          <w:p w:rsidR="0052119A" w:rsidRDefault="0052119A" w:rsidP="00DF5DAF"/>
        </w:tc>
      </w:tr>
      <w:tr w:rsidR="0052119A" w:rsidTr="00DF5DAF">
        <w:trPr>
          <w:trHeight w:val="48"/>
          <w:jc w:val="center"/>
        </w:trPr>
        <w:tc>
          <w:tcPr>
            <w:tcW w:w="10065" w:type="dxa"/>
            <w:shd w:val="clear" w:color="auto" w:fill="auto"/>
          </w:tcPr>
          <w:p w:rsidR="0052119A" w:rsidRDefault="0052119A" w:rsidP="00DF5DAF">
            <w:r w:rsidRPr="0052119A">
              <w:rPr>
                <w:rFonts w:eastAsia="標楷體"/>
              </w:rPr>
              <w:t>Key Word：epidermoid cyst; pelvic floor; pelvic mass; differential diagnosis; laparotomy</w:t>
            </w:r>
            <w:r w:rsidRPr="0052119A">
              <w:rPr>
                <w:rFonts w:eastAsia="標楷體"/>
              </w:rPr>
            </w:r>
          </w:p>
        </w:tc>
      </w:tr>
    </w:tbl>
    <w:p w:rsidR="00194F64" w:rsidRDefault="00194F64" w:rsidP="00D469DB">
      <w:pPr>
        <w:pStyle w:val="a8"/>
        <w:rPr>
          <w:rFonts w:eastAsia="標楷體"/>
          <w:color w:val="FF0000"/>
          <w:sz w:val="24"/>
          <w:szCs w:val="24"/>
          <w:lang w:eastAsia="zh-TW"/>
        </w:rPr>
      </w:pPr>
      <w:r>
        <w:t xml:space="preserve">　　　　版本：v1.0　日期：2026-06-02</w:t>
      </w:r>
    </w:p>
    <w:sectPr w:rsidR="00194F64" w:rsidSect="00DF5DA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851" w:footer="73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097F" w:rsidRDefault="00EE097F" w:rsidP="0052119A">
      <w:r>
        <w:separator/>
      </w:r>
    </w:p>
  </w:endnote>
  <w:endnote w:type="continuationSeparator" w:id="0">
    <w:p w:rsidR="00EE097F" w:rsidRDefault="00EE097F" w:rsidP="005211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717" w:rsidRDefault="0064071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CAF" w:rsidRPr="00626618" w:rsidRDefault="00265CAF" w:rsidP="00265CAF">
    <w:pPr>
      <w:pStyle w:val="a8"/>
      <w:ind w:right="1800"/>
      <w:rPr>
        <w:rFonts w:eastAsia="標楷體"/>
        <w:color w:val="999999"/>
      </w:rPr>
    </w:pPr>
    <w:r w:rsidRPr="00B6068B">
      <w:t>Version</w:t>
    </w:r>
    <w:r>
      <w:rPr>
        <w:rFonts w:hint="eastAsia"/>
        <w:lang w:eastAsia="zh-TW"/>
      </w:rPr>
      <w:t xml:space="preserve"> </w:t>
    </w:r>
    <w:r w:rsidRPr="00B6068B">
      <w:t>/</w:t>
    </w:r>
    <w:r>
      <w:rPr>
        <w:rFonts w:hint="eastAsia"/>
        <w:lang w:eastAsia="zh-TW"/>
      </w:rPr>
      <w:t xml:space="preserve"> </w:t>
    </w:r>
    <w:r w:rsidRPr="00B6068B">
      <w:t>Date</w:t>
    </w:r>
    <w:r>
      <w:rPr>
        <w:rFonts w:hint="eastAsia"/>
        <w:lang w:eastAsia="zh-TW"/>
      </w:rPr>
      <w:t>：</w:t>
    </w:r>
  </w:p>
  <w:p w:rsidR="00DF5DAF" w:rsidRPr="00B55D40" w:rsidRDefault="00A770AA" w:rsidP="00A770AA">
    <w:pPr>
      <w:pStyle w:val="a8"/>
      <w:jc w:val="right"/>
    </w:pPr>
    <w:r w:rsidRPr="00354097">
      <w:rPr>
        <w:rFonts w:eastAsia="標楷體"/>
        <w:color w:val="999999"/>
      </w:rPr>
      <w:t>F-</w:t>
    </w:r>
    <w:r>
      <w:rPr>
        <w:rFonts w:eastAsia="標楷體" w:hint="eastAsia"/>
        <w:color w:val="999999"/>
      </w:rPr>
      <w:t>IRB</w:t>
    </w:r>
    <w:r w:rsidRPr="00354097">
      <w:rPr>
        <w:rFonts w:eastAsia="標楷體"/>
        <w:color w:val="999999"/>
      </w:rPr>
      <w:t>-</w:t>
    </w:r>
    <w:r>
      <w:rPr>
        <w:rFonts w:eastAsia="標楷體" w:hint="eastAsia"/>
        <w:color w:val="999999"/>
        <w:lang w:eastAsia="zh-TW"/>
      </w:rPr>
      <w:t>0102</w:t>
    </w:r>
    <w:r w:rsidR="00640717">
      <w:rPr>
        <w:rFonts w:eastAsia="標楷體"/>
        <w:color w:val="999999"/>
      </w:rPr>
      <w:t>,20</w:t>
    </w:r>
    <w:r w:rsidR="00640717">
      <w:rPr>
        <w:rFonts w:eastAsia="標楷體" w:hint="eastAsia"/>
        <w:color w:val="999999"/>
        <w:lang w:eastAsia="zh-TW"/>
      </w:rPr>
      <w:t>23</w:t>
    </w:r>
    <w:r w:rsidRPr="00354097">
      <w:rPr>
        <w:rFonts w:eastAsia="標楷體" w:hint="eastAsia"/>
        <w:color w:val="999999"/>
      </w:rPr>
      <w:t>/</w:t>
    </w:r>
    <w:r w:rsidRPr="00354097">
      <w:rPr>
        <w:rFonts w:eastAsia="標楷體"/>
        <w:color w:val="999999"/>
      </w:rPr>
      <w:t>0</w:t>
    </w:r>
    <w:r w:rsidR="00640717">
      <w:rPr>
        <w:rFonts w:eastAsia="標楷體" w:hint="eastAsia"/>
        <w:color w:val="999999"/>
        <w:lang w:eastAsia="zh-TW"/>
      </w:rPr>
      <w:t>3</w:t>
    </w:r>
    <w:r w:rsidRPr="00354097">
      <w:rPr>
        <w:rFonts w:eastAsia="標楷體" w:hint="eastAsia"/>
        <w:color w:val="999999"/>
      </w:rPr>
      <w:t>/</w:t>
    </w:r>
    <w:r w:rsidR="00640717">
      <w:rPr>
        <w:rFonts w:eastAsia="標楷體" w:hint="eastAsia"/>
        <w:color w:val="999999"/>
        <w:lang w:eastAsia="zh-TW"/>
      </w:rPr>
      <w:t>15</w:t>
    </w:r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717" w:rsidRDefault="00640717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097F" w:rsidRDefault="00EE097F" w:rsidP="0052119A">
      <w:r>
        <w:separator/>
      </w:r>
    </w:p>
  </w:footnote>
  <w:footnote w:type="continuationSeparator" w:id="0">
    <w:p w:rsidR="00EE097F" w:rsidRDefault="00EE097F" w:rsidP="005211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717" w:rsidRDefault="0064071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717" w:rsidRDefault="00640717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717" w:rsidRDefault="0064071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19A"/>
    <w:rsid w:val="00150B7E"/>
    <w:rsid w:val="00194F64"/>
    <w:rsid w:val="00265CAF"/>
    <w:rsid w:val="00276E37"/>
    <w:rsid w:val="003C3F7F"/>
    <w:rsid w:val="004D2C6F"/>
    <w:rsid w:val="004D4A10"/>
    <w:rsid w:val="0052119A"/>
    <w:rsid w:val="005640A7"/>
    <w:rsid w:val="0058799A"/>
    <w:rsid w:val="00640717"/>
    <w:rsid w:val="00726370"/>
    <w:rsid w:val="00727438"/>
    <w:rsid w:val="00794996"/>
    <w:rsid w:val="008A2E28"/>
    <w:rsid w:val="00A27A9D"/>
    <w:rsid w:val="00A770AA"/>
    <w:rsid w:val="00AA56BC"/>
    <w:rsid w:val="00AE62B1"/>
    <w:rsid w:val="00AF4931"/>
    <w:rsid w:val="00AF5D6E"/>
    <w:rsid w:val="00B15B02"/>
    <w:rsid w:val="00B55D40"/>
    <w:rsid w:val="00C00185"/>
    <w:rsid w:val="00C4476F"/>
    <w:rsid w:val="00C53C83"/>
    <w:rsid w:val="00C64DC5"/>
    <w:rsid w:val="00CA4C06"/>
    <w:rsid w:val="00CB3828"/>
    <w:rsid w:val="00D469DB"/>
    <w:rsid w:val="00DC222B"/>
    <w:rsid w:val="00DD031F"/>
    <w:rsid w:val="00DF5DAF"/>
    <w:rsid w:val="00EA2B8B"/>
    <w:rsid w:val="00EE097F"/>
    <w:rsid w:val="00FB3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008BF50A"/>
  <w15:chartTrackingRefBased/>
  <w15:docId w15:val="{7D48585E-B83B-4F82-B63F-0148EACCB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119A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211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2119A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rsid w:val="0052119A"/>
    <w:rPr>
      <w:rFonts w:ascii="Times New Roman" w:eastAsia="新細明體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52119A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7">
    <w:name w:val="註解方塊文字 字元"/>
    <w:link w:val="a6"/>
    <w:uiPriority w:val="99"/>
    <w:semiHidden/>
    <w:rsid w:val="0052119A"/>
    <w:rPr>
      <w:rFonts w:ascii="Cambria" w:eastAsia="新細明體" w:hAnsi="Cambria" w:cs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2119A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9">
    <w:name w:val="頁尾 字元"/>
    <w:link w:val="a8"/>
    <w:uiPriority w:val="99"/>
    <w:rsid w:val="0052119A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</Words>
  <Characters>94</Characters>
  <Application>Microsoft Office Word</Application>
  <DocSecurity>0</DocSecurity>
  <Lines>1</Lines>
  <Paragraphs>1</Paragraphs>
  <ScaleCrop>false</ScaleCrop>
  <Company>CGH</Company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莊淇琇</dc:creator>
  <cp:keywords/>
  <dc:description/>
  <cp:lastModifiedBy>徐翠文</cp:lastModifiedBy>
  <cp:revision>10</cp:revision>
  <cp:lastPrinted>2015-06-02T10:39:00Z</cp:lastPrinted>
  <dcterms:created xsi:type="dcterms:W3CDTF">2022-03-16T07:20:00Z</dcterms:created>
  <dcterms:modified xsi:type="dcterms:W3CDTF">2023-04-26T06:21:00Z</dcterms:modified>
</cp:coreProperties>
</file>