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Large Epidermoid Cyst of the Pelvic Floor Mimicking Rectal Submucosal</w:t>
      </w:r>
      <w:r>
        <w:t xml:space="preserve"> </w:t>
      </w:r>
      <w:r>
        <w:t xml:space="preserve">Malignancy: A Case Report</w:t>
      </w:r>
    </w:p>
    <w:p>
      <w:pPr>
        <w:pStyle w:val="BodyText"/>
      </w:pPr>
      <w:r>
        <w:t xml:space="preserve">Wang Tzu-Chien, NP¹ and Chen Shu-Hung, MD¹</w:t>
      </w:r>
    </w:p>
    <w:p>
      <w:pPr>
        <w:pStyle w:val="BodyText"/>
      </w:pPr>
      <w:r>
        <w:t xml:space="preserve">¹ Department of Colorectal Surgery, Xizhi Cathay General Hospital,</w:t>
      </w:r>
      <w:r>
        <w:t xml:space="preserve"> </w:t>
      </w:r>
      <w:r>
        <w:t xml:space="preserve">New Taipei City, Taiwan</w:t>
      </w:r>
    </w:p>
    <w:p>
      <w:pPr>
        <w:pStyle w:val="BodyText"/>
      </w:pPr>
      <w:r>
        <w:t xml:space="preserve">Corresponding author: Chen Shu-Hung, MD, Department of Colorectal</w:t>
      </w:r>
      <w:r>
        <w:t xml:space="preserve"> </w:t>
      </w:r>
      <w:r>
        <w:t xml:space="preserve">Surgery, Xizhi Cathay General Hospital, New Taipei City, Taiwan.</w:t>
      </w:r>
      <w:r>
        <w:t xml:space="preserve"> </w:t>
      </w:r>
      <w:r>
        <w:t xml:space="preserve">E-mail: </w:t>
      </w:r>
      <w:r>
        <w:rPr>
          <w:rFonts w:hint="eastAsia"/>
        </w:rPr>
        <w:t xml:space="preserve">[待補]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Background: Epidermoid cysts of the pelvic floor are rare benign lesions</w:t>
      </w:r>
      <w:r>
        <w:t xml:space="preserve"> </w:t>
      </w:r>
      <w:r>
        <w:t xml:space="preserve">that can closely mimic malignancy on CT, posing significant diagnostic</w:t>
      </w:r>
      <w:r>
        <w:t xml:space="preserve"> </w:t>
      </w:r>
      <w:r>
        <w:t xml:space="preserve">challenges.</w:t>
      </w:r>
    </w:p>
    <w:p>
      <w:pPr>
        <w:pStyle w:val="BodyText"/>
      </w:pPr>
      <w:r>
        <w:t xml:space="preserve">Case Summary: A 61-year-old male presented with lower abdominal pain,</w:t>
      </w:r>
      <w:r>
        <w:t xml:space="preserve"> </w:t>
      </w:r>
      <w:r>
        <w:t xml:space="preserve">hematuria, and rectal tenesmus. Contrast-enhanced CT revealed a 10 cm</w:t>
      </w:r>
      <w:r>
        <w:t xml:space="preserve"> </w:t>
      </w:r>
      <w:r>
        <w:t xml:space="preserve">pelvic mass with apparent lymphadenopathy, raising suspicion for GIST,</w:t>
      </w:r>
      <w:r>
        <w:t xml:space="preserve"> </w:t>
      </w:r>
      <w:r>
        <w:t xml:space="preserve">lymphoma, or neuroendocrine tumor. Three pre-operative findings</w:t>
      </w:r>
      <w:r>
        <w:t xml:space="preserve"> </w:t>
      </w:r>
      <w:r>
        <w:t xml:space="preserve">redirected the diagnosis: negative colonoscopy, normal tumor markers</w:t>
      </w:r>
      <w:r>
        <w:t xml:space="preserve"> </w:t>
      </w:r>
      <w:r>
        <w:t xml:space="preserve">(CEA, AFP, CA19-9), and absent mass enhancement on CT. Concurrent left</w:t>
      </w:r>
      <w:r>
        <w:t xml:space="preserve"> </w:t>
      </w:r>
      <w:r>
        <w:t xml:space="preserve">hydronephrosis was managed with pre-operative ureteral stenting.</w:t>
      </w:r>
      <w:r>
        <w:t xml:space="preserve"> </w:t>
      </w:r>
      <w:r>
        <w:t xml:space="preserve">Laparotomy with complete excision confirmed an epidermoid cyst on</w:t>
      </w:r>
      <w:r>
        <w:t xml:space="preserve"> </w:t>
      </w:r>
      <w:r>
        <w:t xml:space="preserve">histopathology.</w:t>
      </w:r>
    </w:p>
    <w:p>
      <w:pPr>
        <w:pStyle w:val="BodyText"/>
      </w:pPr>
      <w:r>
        <w:t xml:space="preserve">Conclusion: When a non-enhancing extrinsic pelvic mass is accompanied</w:t>
      </w:r>
      <w:r>
        <w:t xml:space="preserve"> </w:t>
      </w:r>
      <w:r>
        <w:t xml:space="preserve">by negative colonoscopy and normal tumor markers, epidermoid cyst should</w:t>
      </w:r>
      <w:r>
        <w:t xml:space="preserve"> </w:t>
      </w:r>
      <w:r>
        <w:t xml:space="preserve">be included in the differential. Complete surgical excision is</w:t>
      </w:r>
      <w:r>
        <w:t xml:space="preserve"> </w:t>
      </w:r>
      <w:r>
        <w:t xml:space="preserve">curative.</w:t>
      </w:r>
    </w:p>
    <w:p>
      <w:pPr>
        <w:pStyle w:val="BodyText"/>
      </w:pPr>
      <w:r>
        <w:t xml:space="preserve">Keywords: epidermoid cyst; pelvic floor; pelvic mass; differential</w:t>
      </w:r>
      <w:r>
        <w:t xml:space="preserve"> </w:t>
      </w:r>
      <w:r>
        <w:t xml:space="preserve">diagnosis; laparotomy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摘要</w:t>
      </w:r>
    </w:p>
    <w:p>
      <w:pPr>
        <w:pStyle w:val="BodyText"/>
      </w:pPr>
      <w:r>
        <w:rPr>
          <w:rFonts w:hint="eastAsia"/>
        </w:rPr>
        <w:t xml:space="preserve">背景：</w:t>
      </w:r>
      <w:r>
        <w:t xml:space="preserve"> </w:t>
      </w:r>
      <w:r>
        <w:rPr>
          <w:rFonts w:hint="eastAsia"/>
        </w:rPr>
        <w:t xml:space="preserve">骨盆底硬皮囊腫（epidermoid</w:t>
      </w:r>
      <w:r>
        <w:t xml:space="preserve"> </w:t>
      </w:r>
      <w:r>
        <w:rPr>
          <w:rFonts w:hint="eastAsia"/>
        </w:rPr>
        <w:t xml:space="preserve">cyst）為罕見良性病灶，於電腦斷層掃描（CT）上易與惡性腫瘤混淆，造成診斷困難。</w:t>
      </w:r>
    </w:p>
    <w:p>
      <w:pPr>
        <w:pStyle w:val="BodyText"/>
      </w:pPr>
      <w:r>
        <w:rPr>
          <w:rFonts w:hint="eastAsia"/>
        </w:rPr>
        <w:t xml:space="preserve">病例摘要：</w:t>
      </w:r>
      <w:r>
        <w:t xml:space="preserve"> </w:t>
      </w:r>
      <w:r>
        <w:rPr>
          <w:rFonts w:hint="eastAsia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t xml:space="preserve"> </w:t>
      </w:r>
      <w:r>
        <w:rPr>
          <w:rFonts w:hint="eastAsia"/>
        </w:rPr>
        <w:t xml:space="preserve">A19-9）均在正常範圍，以及CT對比增強掃描下腫塊未見強化。合併左輸尿管水腎症，術前置入雙J管以保護輸尿管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</w:pPr>
      <w:r>
        <w:rPr>
          <w:rFonts w:hint="eastAsia"/>
        </w:rPr>
        <w:t xml:space="preserve">結論：</w:t>
      </w:r>
      <w:r>
        <w:t xml:space="preserve"> </w:t>
      </w:r>
      <w:r>
        <w:rPr>
          <w:rFonts w:hint="eastAsia"/>
        </w:rPr>
        <w:t xml:space="preserve">骨盆底硬皮囊腫應列入骨盆腔腫塊之鑑別診斷，尤以大腸鏡陰性且腫瘤標記正常時更應考慮。完整手術切除具治癒性，預後良好。</w:t>
      </w:r>
    </w:p>
    <w:p>
      <w:pPr>
        <w:pStyle w:val="BodyText"/>
      </w:pPr>
      <w:r>
        <w:rPr>
          <w:rFonts w:hint="eastAsia"/>
        </w:rPr>
        <w:t xml:space="preserve">關鍵詞：</w:t>
      </w:r>
      <w:r>
        <w:t xml:space="preserve"> </w:t>
      </w:r>
      <w:r>
        <w:rPr>
          <w:rFonts w:hint="eastAsia"/>
        </w:rPr>
        <w:t xml:space="preserve">硬皮囊腫；骨盆底；骨盆腫塊；鑑別診斷；剖腹手術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FirstParagraph"/>
      </w:pPr>
      <w:r>
        <w:t xml:space="preserve">Epidermoid cysts within the pelvic floor or retroperitoneum are</w:t>
      </w:r>
      <w:r>
        <w:t xml:space="preserve"> </w:t>
      </w:r>
      <w:r>
        <w:t xml:space="preserve">exceedingly rare, with fewer than 20 cases reported in the literature</w:t>
      </w:r>
      <w:r>
        <w:t xml:space="preserve"> </w:t>
      </w:r>
      <w:r>
        <w:t xml:space="preserve">based on a narrative review of available case reports (Fdili Alaoui</w:t>
      </w:r>
      <w:r>
        <w:t xml:space="preserve"> </w:t>
      </w:r>
      <w:r>
        <w:t xml:space="preserve">et al., 2012; Jain &amp; Pal, 2018; Nasim et al., 2020). Embryological</w:t>
      </w:r>
      <w:r>
        <w:t xml:space="preserve"> </w:t>
      </w:r>
      <w:r>
        <w:t xml:space="preserve">sequestration of ectopic epidermal rests is the most plausible</w:t>
      </w:r>
      <w:r>
        <w:t xml:space="preserve"> </w:t>
      </w:r>
      <w:r>
        <w:t xml:space="preserve">pathogenic mechanism in patients without prior trauma or surgery</w:t>
      </w:r>
      <w:r>
        <w:t xml:space="preserve"> </w:t>
      </w:r>
      <w:r>
        <w:t xml:space="preserve">(Hyseni et al., 2009). Their capacity to grow large and compress</w:t>
      </w:r>
      <w:r>
        <w:t xml:space="preserve"> </w:t>
      </w:r>
      <w:r>
        <w:t xml:space="preserve">adjacent pelvic structures frequently leads to misdiagnosis as</w:t>
      </w:r>
      <w:r>
        <w:t xml:space="preserve"> </w:t>
      </w:r>
      <w:r>
        <w:t xml:space="preserve">malignancy (Fdili Alaoui et al., 2012; Bates et al., 2019). We report</w:t>
      </w:r>
      <w:r>
        <w:t xml:space="preserve"> </w:t>
      </w:r>
      <w:r>
        <w:t xml:space="preserve">a case initially misidentified as rectal submucosal malignancy on CT,</w:t>
      </w:r>
      <w:r>
        <w:t xml:space="preserve"> </w:t>
      </w:r>
      <w: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</w:pPr>
      <w:r>
        <w:t xml:space="preserve">Case Presentation</w:t>
      </w:r>
    </w:p>
    <w:p>
      <w:pPr>
        <w:pStyle w:val="FirstParagraph"/>
      </w:pPr>
      <w:r>
        <w:t xml:space="preserve">A 61-year-old male with no prior surgical history and no significant</w:t>
      </w:r>
      <w:r>
        <w:t xml:space="preserve"> </w:t>
      </w:r>
      <w:r>
        <w:t xml:space="preserve">medical comorbidities presented to the emergency department with lower</w:t>
      </w:r>
      <w:r>
        <w:t xml:space="preserve"> </w:t>
      </w:r>
      <w:r>
        <w:t xml:space="preserve">abdominal pain of two weeks' duration and hematuria detected via</w:t>
      </w:r>
      <w:r>
        <w:t xml:space="preserve"> </w:t>
      </w:r>
      <w:r>
        <w:t xml:space="preserve">urinary catheter for one week. He reported bowel habit changes with</w:t>
      </w:r>
      <w:r>
        <w:t xml:space="preserve"> </w:t>
      </w:r>
      <w:r>
        <w:t xml:space="preserve">diarrhea and rectal tenesmus over the preceding two months. He had no</w:t>
      </w:r>
      <w:r>
        <w:t xml:space="preserve"> </w:t>
      </w:r>
      <w:r>
        <w:t xml:space="preserve">weight loss, fever, or family history of malignancy. Vital signs on</w:t>
      </w:r>
      <w:r>
        <w:t xml:space="preserve"> </w:t>
      </w:r>
      <w:r>
        <w:t xml:space="preserve">arrival demonstrated hypertension (blood pressure 168/112 mmHg).</w:t>
      </w:r>
      <w:r>
        <w:t xml:space="preserve"> </w:t>
      </w:r>
      <w:r>
        <w:t xml:space="preserve">Physical examination revealed abdominal distension and lower abdominal</w:t>
      </w:r>
      <w:r>
        <w:t xml:space="preserve"> </w:t>
      </w:r>
      <w:r>
        <w:t xml:space="preserve">tenderness without peritoneal signs; digital rectal examination was</w:t>
      </w:r>
      <w:r>
        <w:t xml:space="preserve"> </w:t>
      </w:r>
      <w:r>
        <w:t xml:space="preserve">deferred on clinical grounds, as cross-sectional imaging was considered</w:t>
      </w:r>
      <w:r>
        <w:t xml:space="preserve"> </w:t>
      </w:r>
      <w:r>
        <w:t xml:space="preserve">sufficient to characterise the pelvic mass and guide further workup. Laboratory investigations showed leukocytosis (WBC 12,310/μL)</w:t>
      </w:r>
      <w:r>
        <w:t xml:space="preserve"> </w:t>
      </w:r>
      <w:r>
        <w:t xml:space="preserve">and an elevated C-reactive protein (2.083 mg/dL).</w:t>
      </w:r>
    </w:p>
    <w:p>
      <w:pPr>
        <w:pStyle w:val="BodyText"/>
      </w:pPr>
      <w:r>
        <w:t xml:space="preserve">Contrast-enhanced CT of the abdomen and pelvis (CECT) revealed a 10 cm</w:t>
      </w:r>
      <w:r>
        <w:t xml:space="preserve"> </w:t>
      </w:r>
      <w:r>
        <w:t xml:space="preserve">mass at the left low rectum described as a submucosal lesion with</w:t>
      </w:r>
      <w:r>
        <w:t xml:space="preserve"> </w:t>
      </w:r>
      <w:r>
        <w:t xml:space="preserve">apparent lymphadenopathy in the right internal iliac region, raising the</w:t>
      </w:r>
      <w:r>
        <w:t xml:space="preserve"> </w:t>
      </w:r>
      <w:r>
        <w:t xml:space="preserve">differential diagnoses of GIST, lymphoma, and neuroendocrine tumor</w:t>
      </w:r>
      <w:r>
        <w:t xml:space="preserve"> </w:t>
      </w:r>
      <w:r>
        <w:t xml:space="preserve">(Figure 2). Additional findings included left renal calculus and an L2 compression</w:t>
      </w:r>
      <w:r>
        <w:t xml:space="preserve"> </w:t>
      </w:r>
      <w:r>
        <w:t xml:space="preserve">fracture; the latter was an incidental finding with no associated</w:t>
      </w:r>
      <w:r>
        <w:t xml:space="preserve"> </w:t>
      </w:r>
      <w:r>
        <w:t xml:space="preserve">neurological symptoms and was attributed to osteoporotic changes in the</w:t>
      </w:r>
      <w:r>
        <w:t xml:space="preserve"> </w:t>
      </w:r>
      <w:r>
        <w:t xml:space="preserve">absence of any primary malignancy identified on imaging. The patient was</w:t>
      </w:r>
      <w:r>
        <w:t xml:space="preserve"> </w:t>
      </w:r>
      <w:r>
        <w:t xml:space="preserve">admitted under the general surgery service for further evaluation.</w:t>
      </w:r>
    </w:p>
    <w:p>
      <w:pPr>
        <w:pStyle w:val="BodyText"/>
      </w:pPr>
      <w:r>
        <w:t xml:space="preserve">Three subsequent investigations were pivotal in redirecting the</w:t>
      </w:r>
      <w:r>
        <w:t xml:space="preserve"> </w:t>
      </w:r>
      <w:r>
        <w:t xml:space="preserve">diagnosis. First, colonoscopy to the cecum demonstrated no mucosal tumor</w:t>
      </w:r>
      <w:r>
        <w:t xml:space="preserve"> </w:t>
      </w:r>
      <w:r>
        <w:t xml:space="preserve">or ulceration, with only internal hemorrhoids noted (Figure 3) —</w:t>
      </w:r>
      <w:r>
        <w:t xml:space="preserve"> </w:t>
      </w:r>
      <w:r>
        <w:t xml:space="preserve">reclassifying the pelvic mass as extrinsic to the bowel rather than</w:t>
      </w:r>
      <w:r>
        <w:t xml:space="preserve"> </w:t>
      </w:r>
      <w:r>
        <w:t xml:space="preserve">intraluminal.</w:t>
      </w:r>
      <w:r>
        <w:t xml:space="preserve"> </w:t>
      </w:r>
      <w:r>
        <w:t xml:space="preserve">Second, tumor markers (AFP 3.42 ng/mL, CEA 1.70 ng/mL, CA19-9 4.4 U/mL)</w:t>
      </w:r>
      <w:r>
        <w:t xml:space="preserve"> </w:t>
      </w:r>
      <w:r>
        <w:t xml:space="preserve">were entirely within normal limits, arguing against adenocarcinoma and</w:t>
      </w:r>
      <w:r>
        <w:t xml:space="preserve"> </w:t>
      </w:r>
      <w:r>
        <w:t xml:space="preserve">AFP-producing tumors. Third, review of the CECT confirmed the absence of</w:t>
      </w:r>
      <w:r>
        <w:t xml:space="preserve"> </w:t>
      </w:r>
      <w:r>
        <w:t xml:space="preserve">enhancement within the mass — a feature inconsistent with</w:t>
      </w:r>
      <w:r>
        <w:t xml:space="preserve"> </w:t>
      </w:r>
      <w:r>
        <w:t xml:space="preserve">hypervascular GIST or enhancing lymphoma.</w:t>
      </w:r>
    </w:p>
    <w:p>
      <w:pPr>
        <w:pStyle w:val="BodyText"/>
      </w:pPr>
      <w:r>
        <w:t xml:space="preserve">MRI was not performed; the CT findings combined with negative</w:t>
      </w:r>
      <w:r>
        <w:t xml:space="preserve"> </w:t>
      </w:r>
      <w:r>
        <w:t xml:space="preserve">colonoscopy and normal tumour markers were considered sufficient to</w:t>
      </w:r>
      <w:r>
        <w:t xml:space="preserve"> </w:t>
      </w:r>
      <w:r>
        <w:t xml:space="preserve">guide surgical decision-making. Pre-operative workup additionally</w:t>
      </w:r>
      <w:r>
        <w:t xml:space="preserve"> </w:t>
      </w:r>
      <w:r>
        <w:t xml:space="preserve">revealed left hydronephrosis from ureteral compression; cardiac and</w:t>
      </w:r>
      <w:r>
        <w:t xml:space="preserve"> </w:t>
      </w:r>
      <w:r>
        <w:t xml:space="preserve">pulmonary evaluation confirmed low surgical risk.</w:t>
      </w:r>
    </w:p>
    <w:p>
      <w:pPr>
        <w:pStyle w:val="BodyText"/>
      </w:pPr>
      <w:r>
        <w:t xml:space="preserve">On March 10, 2026, the patient underwent laparotomy. A ureteral J-stent</w:t>
      </w:r>
      <w:r>
        <w:t xml:space="preserve"> </w:t>
      </w:r>
      <w:r>
        <w:t xml:space="preserve">(6F × 26 cm, Double-J) was inserted cystoscopically under general</w:t>
      </w:r>
      <w:r>
        <w:t xml:space="preserve"> </w:t>
      </w:r>
      <w:r>
        <w:t xml:space="preserve">anaesthesia prior to laparotomy to protect the left ureter during</w:t>
      </w:r>
      <w:r>
        <w:t xml:space="preserve"> </w:t>
      </w:r>
      <w:r>
        <w:t xml:space="preserve">dissection. Intra-operative findings confirmed a well-encapsulated</w:t>
      </w:r>
      <w:r>
        <w:t xml:space="preserve"> </w:t>
      </w:r>
      <w:r>
        <w:t xml:space="preserve">pelvic floor mass with left hydronephrosis. The cyst was intentionally</w:t>
      </w:r>
      <w:r>
        <w:t xml:space="preserve"> </w:t>
      </w:r>
      <w:r>
        <w:t xml:space="preserve">decompressed by aspiration of its contents to facilitate dissection,</w:t>
      </w:r>
      <w:r>
        <w:t xml:space="preserve"> </w:t>
      </w:r>
      <w:r>
        <w:t xml:space="preserve">after which the cyst wall was completely excised with the fibrous</w:t>
      </w:r>
      <w:r>
        <w:t xml:space="preserve"> </w:t>
      </w:r>
      <w:r>
        <w:t xml:space="preserve">capsule intact. No inadvertent rupture or intraperitoneal spillage</w:t>
      </w:r>
      <w:r>
        <w:t xml:space="preserve"> </w:t>
      </w:r>
      <w:r>
        <w:t xml:space="preserve">occurred. Complete excision of the cyst wall was achieved; estimated</w:t>
      </w:r>
      <w:r>
        <w:t xml:space="preserve"> </w:t>
      </w:r>
      <w:r>
        <w:t xml:space="preserve">blood loss was minimal. Post-operative recovery was uneventful: flatus was noted on day 3,</w:t>
      </w:r>
      <w:r>
        <w:t xml:space="preserve"> </w:t>
      </w:r>
      <w:r>
        <w:t xml:space="preserve">oral diet was resumed on day 4, and the surgical drain was removed on</w:t>
      </w:r>
      <w:r>
        <w:t xml:space="preserve"> </w:t>
      </w:r>
      <w:r>
        <w:t xml:space="preserve">day 7. Hematuria resolved during the post-operative hospital course.</w:t>
      </w:r>
      <w:r>
        <w:t xml:space="preserve"> </w:t>
      </w:r>
      <w:r>
        <w:t xml:space="preserve">The patient was discharged on post-operative day 9 with a clean, dry</w:t>
      </w:r>
      <w:r>
        <w:t xml:space="preserve"> </w:t>
      </w:r>
      <w:r>
        <w:t xml:space="preserve">wound, and outpatient follow-up was arranged.</w:t>
      </w:r>
    </w:p>
    <w:p>
      <w:pPr>
        <w:pStyle w:val="BodyText"/>
      </w:pPr>
      <w:r>
        <w:t xml:space="preserve">Gross pathological examination showed multiple firm, gray tissue</w:t>
      </w:r>
      <w:r>
        <w:t xml:space="preserve"> </w:t>
      </w:r>
      <w:r>
        <w:t xml:space="preserve">fragments measuring up to 10.0 × 3.0 × 0.5 cm. Histopathology</w:t>
      </w:r>
      <w:r>
        <w:t xml:space="preserve"> </w:t>
      </w:r>
      <w:r>
        <w:t xml:space="preserve">demonstrated a fibrous cystic wall lined by stratified squamous</w:t>
      </w:r>
      <w:r>
        <w:t xml:space="preserve"> </w:t>
      </w:r>
      <w:r>
        <w:t xml:space="preserve">epithelium with keratin fragments (Figure 1). No hair follicles,</w:t>
      </w:r>
      <w:r>
        <w:t xml:space="preserve"> </w:t>
      </w:r>
      <w:r>
        <w:t xml:space="preserve">sebaceous glands, or nuclear atypia were identified. The final</w:t>
      </w:r>
      <w:r>
        <w:t xml:space="preserve"> </w:t>
      </w:r>
      <w:r>
        <w:t xml:space="preserve">pathological diagnosis was epidermoid cyst.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Discussion</w:t>
      </w:r>
    </w:p>
    <w:p>
      <w:pPr>
        <w:pStyle w:val="FirstParagraph"/>
      </w:pPr>
      <w:r>
        <w:t xml:space="preserve">Epidermoid cysts in the pelvic cavity represent a rare diagnostic</w:t>
      </w:r>
      <w:r>
        <w:t xml:space="preserve"> </w:t>
      </w:r>
      <w:r>
        <w:t xml:space="preserve">challenge. While the gross CT morphology of a 10 cm pelvic mass with</w:t>
      </w:r>
      <w:r>
        <w:t xml:space="preserve"> </w:t>
      </w:r>
      <w:r>
        <w:t xml:space="preserve">apparent lymphadenopathy strongly suggested malignancy in the present</w:t>
      </w:r>
      <w:r>
        <w:t xml:space="preserve"> </w:t>
      </w:r>
      <w:r>
        <w:t xml:space="preserve">case, three pre-operative features were inconsistent with this</w:t>
      </w:r>
      <w:r>
        <w:t xml:space="preserve"> </w:t>
      </w:r>
      <w:r>
        <w:t xml:space="preserve">hypothesis and ultimately guided appropriate management.</w:t>
      </w:r>
    </w:p>
    <w:p>
      <w:pPr>
        <w:pStyle w:val="BodyText"/>
      </w:pPr>
      <w:r>
        <w:t xml:space="preserve">A diagnostic triad pointing toward benign extrinsic pathology. First,</w:t>
      </w:r>
      <w:r>
        <w:t xml:space="preserve"> </w:t>
      </w:r>
      <w:r>
        <w:t xml:space="preserve">colonoscopy was negative for any mucosal lesion, confirming that the</w:t>
      </w:r>
      <w:r>
        <w:t xml:space="preserve"> </w:t>
      </w:r>
      <w:r>
        <w:t xml:space="preserve">mass was extrinsic to the rectum rather than a primary intraluminal</w:t>
      </w:r>
      <w:r>
        <w:t xml:space="preserve"> </w:t>
      </w:r>
      <w:r>
        <w:t xml:space="preserve">neoplasm. Large epidermoid cysts in the pararectal or pelvic floor space</w:t>
      </w:r>
      <w:r>
        <w:t xml:space="preserve"> </w:t>
      </w:r>
      <w:r>
        <w:t xml:space="preserve">can compress the rectal wall to create a CT appearance of a submucosal</w:t>
      </w:r>
      <w:r>
        <w:t xml:space="preserve"> </w:t>
      </w:r>
      <w:r>
        <w:t xml:space="preserve">mass, as has been described previously (Kesavan et al., 2019). Second,</w:t>
      </w:r>
      <w:r>
        <w:t xml:space="preserve"> </w:t>
      </w:r>
      <w:r>
        <w:t xml:space="preserve">normal tumor markers (CEA, AFP, CA19-9) substantially reduced the</w:t>
      </w:r>
      <w:r>
        <w:t xml:space="preserve"> </w:t>
      </w:r>
      <w:r>
        <w:t xml:space="preserve">probability of common GI malignancies. Third, the absence of enhancement</w:t>
      </w:r>
      <w:r>
        <w:t xml:space="preserve"> </w:t>
      </w:r>
      <w:r>
        <w:t xml:space="preserve">on CECT argued against both GIST — which characteristically</w:t>
      </w:r>
      <w:r>
        <w:t xml:space="preserve"> </w:t>
      </w:r>
      <w:r>
        <w:t xml:space="preserve">demonstrates avid homogeneous enhancement — and lymphoma, which shows</w:t>
      </w:r>
      <w:r>
        <w:t xml:space="preserve"> </w:t>
      </w:r>
      <w:r>
        <w:t xml:space="preserve">mild to moderate enhancement (Bates et al., 2019). Individually, none</w:t>
      </w:r>
      <w:r>
        <w:t xml:space="preserve"> </w:t>
      </w:r>
      <w:r>
        <w:t xml:space="preserve">of these findings is specific for epidermoid cyst; together, however,</w:t>
      </w:r>
      <w:r>
        <w:t xml:space="preserve"> </w:t>
      </w:r>
      <w:r>
        <w:t xml:space="preserve">they are consistent with a benign non-enhancing extrinsic cystic pelvic</w:t>
      </w:r>
      <w:r>
        <w:t xml:space="preserve"> </w:t>
      </w:r>
      <w:r>
        <w:t xml:space="preserve">mass, and their combination should prompt surgical excision for</w:t>
      </w:r>
      <w:r>
        <w:t xml:space="preserve"> </w:t>
      </w:r>
      <w:r>
        <w:t xml:space="preserve">histopathological confirmation, with epidermoid cyst included in the</w:t>
      </w:r>
      <w:r>
        <w:t xml:space="preserve"> </w:t>
      </w:r>
      <w:r>
        <w:t xml:space="preserve">differential diagnosis.</w:t>
      </w:r>
    </w:p>
    <w:p>
      <w:pPr>
        <w:pStyle w:val="BodyText"/>
      </w:pPr>
      <w:r>
        <w:t xml:space="preserve">CT misidentification and the "metastatic lymphadenopathy" red herring.</w:t>
      </w:r>
      <w:r>
        <w:t xml:space="preserve"> </w:t>
      </w:r>
      <w:r>
        <w:t xml:space="preserve">The initial CT report described "metastatic LAP of the right internal</w:t>
      </w:r>
      <w:r>
        <w:t xml:space="preserve"> </w:t>
      </w:r>
      <w:r>
        <w:t xml:space="preserve">iliac region," which substantially raised concern for a malignant</w:t>
      </w:r>
      <w:r>
        <w:t xml:space="preserve"> </w:t>
      </w:r>
      <w:r>
        <w:t xml:space="preserve">process. In retrospect, regional lymphadenopathy adjacent to a large</w:t>
      </w:r>
      <w:r>
        <w:t xml:space="preserve"> </w:t>
      </w:r>
      <w:r>
        <w:t xml:space="preserve">benign cystic mass may reflect reactive inflammation secondary to cyst</w:t>
      </w:r>
      <w:r>
        <w:t xml:space="preserve"> </w:t>
      </w:r>
      <w:r>
        <w:t xml:space="preserve">contents or simple mechanical compression rather than true metastatic</w:t>
      </w:r>
      <w:r>
        <w:t xml:space="preserve"> </w:t>
      </w:r>
      <w:r>
        <w:t xml:space="preserve">disease. This interpretation is consistent with the uniformly normal</w:t>
      </w:r>
      <w:r>
        <w:t xml:space="preserve"> </w:t>
      </w:r>
      <w:r>
        <w:t xml:space="preserve">tumor markers and the pathological absence of malignancy. Clinicians should exercise caution in attributing lymphadenopathy to</w:t>
      </w:r>
      <w:r>
        <w:t xml:space="preserve"> </w:t>
      </w:r>
      <w:r>
        <w:t xml:space="preserve">metastatic disease in the absence of a confirmed primary malignancy. It</w:t>
      </w:r>
      <w:r>
        <w:t xml:space="preserve"> </w:t>
      </w:r>
      <w:r>
        <w:t xml:space="preserve">should be acknowledged as a limitation of this case that neither lymph</w:t>
      </w:r>
      <w:r>
        <w:t xml:space="preserve"> </w:t>
      </w:r>
      <w:r>
        <w:t xml:space="preserve">node biopsy nor post-operative imaging was performed to confirm</w:t>
      </w:r>
      <w:r>
        <w:t xml:space="preserve"> </w:t>
      </w:r>
      <w:r>
        <w:t xml:space="preserve">resolution of the lymphadenopathy; the reactive interpretation therefore</w:t>
      </w:r>
      <w:r>
        <w:t xml:space="preserve"> </w:t>
      </w:r>
      <w:r>
        <w:t xml:space="preserve">remains inferential.</w:t>
      </w:r>
    </w:p>
    <w:p>
      <w:pPr>
        <w:pStyle w:val="BodyText"/>
      </w:pPr>
      <w:r>
        <w:t xml:space="preserve">Pathogenesis. In this 61-year-old male with no prior abdominal surgery,</w:t>
      </w:r>
      <w:r>
        <w:t xml:space="preserve"> </w:t>
      </w:r>
      <w:r>
        <w:t xml:space="preserve">embryological sequestration is the most plausible mechanism. During</w:t>
      </w:r>
      <w:r>
        <w:t xml:space="preserve"> </w:t>
      </w:r>
      <w:r>
        <w:t xml:space="preserve">embryological development, ectodermal cells may become sequestered in</w:t>
      </w:r>
      <w:r>
        <w:t xml:space="preserve"> </w:t>
      </w:r>
      <w:r>
        <w:t xml:space="preserve">the pelvic mesenchyme, progressively accumulating keratin and</w:t>
      </w:r>
      <w:r>
        <w:t xml:space="preserve"> </w:t>
      </w:r>
      <w:r>
        <w:t xml:space="preserve">desquamated epithelium over decades until the lesion attains symptomatic</w:t>
      </w:r>
      <w:r>
        <w:t xml:space="preserve"> </w:t>
      </w:r>
      <w:r>
        <w:t xml:space="preserve">size (Hyseni et al., 2009; Fdili Alaoui et al., 2012). The prolonged</w:t>
      </w:r>
      <w:r>
        <w:t xml:space="preserve"> </w:t>
      </w:r>
      <w:r>
        <w:t xml:space="preserve">symptomatic history of two months for bowel symptoms, and potentially a</w:t>
      </w:r>
      <w:r>
        <w:t xml:space="preserve"> </w:t>
      </w:r>
      <w:r>
        <w:t xml:space="preserve">much longer subclinical course before that, is consistent with this</w:t>
      </w:r>
      <w:r>
        <w:t xml:space="preserve"> </w:t>
      </w:r>
      <w:r>
        <w:t xml:space="preserve">slow-growth model.</w:t>
      </w:r>
    </w:p>
    <w:p>
      <w:pPr>
        <w:pStyle w:val="BodyText"/>
      </w:pPr>
      <w:r>
        <w:t xml:space="preserve">Comparison with published cases. Prior reports share key features with</w:t>
      </w:r>
      <w:r>
        <w:t xml:space="preserve"> </w:t>
      </w:r>
      <w:r>
        <w:t xml:space="preserve">the present case: extrinsic rectal compression, ureteral obstruction,</w:t>
      </w:r>
      <w:r>
        <w:t xml:space="preserve"> </w:t>
      </w:r>
      <w:r>
        <w:t xml:space="preserve">and mass size exceeding 10 cm (Fdili Alaoui et al., 2012; AlSulimani</w:t>
      </w:r>
      <w:r>
        <w:t xml:space="preserve"> </w:t>
      </w:r>
      <w:r>
        <w:t xml:space="preserve">et al., 2023). The present case is notable for the patient’s older age</w:t>
      </w:r>
      <w:r>
        <w:t xml:space="preserve"> </w:t>
      </w:r>
      <w:r>
        <w:t xml:space="preserve">and the unusually compelling CT mimicry, including apparent</w:t>
      </w:r>
      <w:r>
        <w:t xml:space="preserve"> </w:t>
      </w:r>
      <w:r>
        <w:t xml:space="preserve">lymphadenopathy, which is not prominently described in prior reports.</w:t>
      </w:r>
    </w:p>
    <w:p>
      <w:pPr>
        <w:pStyle w:val="BodyText"/>
      </w:pPr>
      <w:r>
        <w:t xml:space="preserve">Management of concurrent hydronephrosis. The combination of a large</w:t>
      </w:r>
      <w:r>
        <w:t xml:space="preserve"> </w:t>
      </w:r>
      <w:r>
        <w:t xml:space="preserve">pelvic cyst with ureteral obstruction warrants pre-operative or</w:t>
      </w:r>
      <w:r>
        <w:t xml:space="preserve"> </w:t>
      </w:r>
      <w:r>
        <w:t xml:space="preserve">concurrent ureteral stenting. In the present case, a Double-J stent was</w:t>
      </w:r>
      <w:r>
        <w:t xml:space="preserve"> </w:t>
      </w:r>
      <w:r>
        <w:t xml:space="preserve">placed cystoscopically under the same anaesthetic, allowing safe</w:t>
      </w:r>
      <w:r>
        <w:t xml:space="preserve"> </w:t>
      </w:r>
      <w:r>
        <w:t xml:space="preserve">dissection of the pelvic mass without risk of ureteral injury. This</w:t>
      </w:r>
      <w:r>
        <w:t xml:space="preserve"> </w:t>
      </w:r>
      <w:r>
        <w:t xml:space="preserve">approach aligns with the management of similar cases where ureteral</w:t>
      </w:r>
      <w:r>
        <w:t xml:space="preserve"> </w:t>
      </w:r>
      <w:r>
        <w:t xml:space="preserve">involvement has been reported (Fdili Alaoui et al., 2012).</w:t>
      </w:r>
    </w:p>
    <w:p>
      <w:pPr>
        <w:pStyle w:val="BodyText"/>
      </w:pPr>
      <w:r>
        <w:t xml:space="preserve">Surgical principles and prognosis. Complete surgical excision with</w:t>
      </w:r>
      <w:r>
        <w:t xml:space="preserve"> </w:t>
      </w:r>
      <w:r>
        <w:t xml:space="preserve">intact capsule removal is the cornerstone of treatment. Simple cyst</w:t>
      </w:r>
      <w:r>
        <w:t xml:space="preserve"> </w:t>
      </w:r>
      <w:r>
        <w:t xml:space="preserve">drainage or aspiration without wall resection carries a high risk of</w:t>
      </w:r>
      <w:r>
        <w:t xml:space="preserve"> </w:t>
      </w:r>
      <w:r>
        <w:t xml:space="preserve">recurrence (Koppel &amp; Weinberger, 1987). In the index case, the cyst was intentionally decompressed prior to</w:t>
      </w:r>
      <w:r>
        <w:t xml:space="preserve"> </w:t>
      </w:r>
      <w:r>
        <w:t xml:space="preserve">wall excision; complete resection of the cyst wall with intact capsule</w:t>
      </w:r>
      <w:r>
        <w:t xml:space="preserve"> </w:t>
      </w:r>
      <w:r>
        <w:t xml:space="preserve">was achieved without inadvertent rupture or intraperitoneal spillage,</w:t>
      </w:r>
      <w:r>
        <w:t xml:space="preserve"> </w:t>
      </w:r>
      <w:r>
        <w:t xml:space="preserve">and post-operative recovery was uneventful. Prognosis following complete</w:t>
      </w:r>
      <w:r>
        <w:t xml:space="preserve"> </w:t>
      </w:r>
      <w:r>
        <w:t xml:space="preserve">resection is excellent, with recurrence rarely reported in the</w:t>
      </w:r>
      <w:r>
        <w:t xml:space="preserve"> </w:t>
      </w:r>
      <w:r>
        <w:t xml:space="preserve">literature (Nasim et al., 2020). Malignant transformation to squamous</w:t>
      </w:r>
      <w:r>
        <w:t xml:space="preserve"> </w:t>
      </w:r>
      <w:r>
        <w:t xml:space="preserve">cell carcinoma within a pre-existing epidermoid cyst has been documented</w:t>
      </w:r>
      <w:r>
        <w:t xml:space="preserve"> </w:t>
      </w:r>
      <w:r>
        <w:t xml:space="preserve">in one case involving a 69-year-old male with a large abdominal cyst,</w:t>
      </w:r>
      <w:r>
        <w:t xml:space="preserve"> </w:t>
      </w:r>
      <w:r>
        <w:t xml:space="preserve">emphasizing the importance of complete pathological sampling and</w:t>
      </w:r>
      <w:r>
        <w:t xml:space="preserve"> </w:t>
      </w:r>
      <w:r>
        <w:t xml:space="preserve">long-term follow-up (Hu et al., 2022).</w:t>
      </w:r>
    </w:p>
    <w:p>
      <w:pPr>
        <w:pStyle w:val="BodyText"/>
      </w:pPr>
      <w:r>
        <w:t xml:space="preserve">Pathological distinction. The histopathological distinction between an</w:t>
      </w:r>
      <w:r>
        <w:t xml:space="preserve"> </w:t>
      </w:r>
      <w:r>
        <w:t xml:space="preserve">epidermoid cyst and a dermoid cyst (mature cystic teratoma) is</w:t>
      </w:r>
      <w:r>
        <w:t xml:space="preserve"> </w:t>
      </w:r>
      <w:r>
        <w:t xml:space="preserve">clinically important: dermoid cysts contain hair follicles and sebaceous</w:t>
      </w:r>
      <w:r>
        <w:t xml:space="preserve"> </w:t>
      </w:r>
      <w:r>
        <w:t xml:space="preserve">glands in addition to squamous epithelium, whereas epidermoid cysts do</w:t>
      </w:r>
      <w:r>
        <w:t xml:space="preserve"> </w:t>
      </w:r>
      <w:r>
        <w:t xml:space="preserve">not. The absence of adnexal structures in the present case confirms the</w:t>
      </w:r>
      <w:r>
        <w:t xml:space="preserve"> </w:t>
      </w:r>
      <w:r>
        <w:t xml:space="preserve">diagnosis of epidermoid cyst. Mesothelioma — which appeared in the</w:t>
      </w:r>
      <w:r>
        <w:t xml:space="preserve"> </w:t>
      </w:r>
      <w:r>
        <w:t xml:space="preserve">discharge differential — is excluded by the squamous epithelial</w:t>
      </w:r>
      <w:r>
        <w:t xml:space="preserve"> </w:t>
      </w:r>
      <w:r>
        <w:t xml:space="preserve">lining; mesothelioma is characterized by a mesothelial cell lining</w:t>
      </w:r>
      <w:r>
        <w:t xml:space="preserve"> </w:t>
      </w:r>
      <w:r>
        <w:t xml:space="preserve">positive for calretinin and WT-1 on immunohistochemistry.</w:t>
      </w:r>
    </w:p>
    <w:p>
      <w:pPr>
        <w:pStyle w:val="BodyText"/>
      </w:pPr>
      <w:r>
        <w:t xml:space="preserve">Limitations. CT Hounsfield unit values were not extracted from the</w:t>
      </w:r>
      <w:r>
        <w:t xml:space="preserve"> </w:t>
      </w:r>
      <w:r>
        <w:t xml:space="preserve">original report, hydronephrosis was not formally graded, and</w:t>
      </w:r>
      <w:r>
        <w:t xml:space="preserve"> </w:t>
      </w:r>
      <w:r>
        <w:t xml:space="preserve">post-operative urological follow-up data were unavailable. The reactive</w:t>
      </w:r>
      <w:r>
        <w:t xml:space="preserve"> </w:t>
      </w:r>
      <w:r>
        <w:t xml:space="preserve">interpretation of regional lymphadenopathy remains inferential, as no</w:t>
      </w:r>
      <w:r>
        <w:t xml:space="preserve"> </w:t>
      </w:r>
      <w:r>
        <w:t xml:space="preserve">post-operative imaging or nodal biopsy was performed.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t xml:space="preserve">Conclusion</w:t>
      </w:r>
    </w:p>
    <w:p>
      <w:pPr>
        <w:pStyle w:val="FirstParagraph"/>
      </w:pPr>
      <w:r>
        <w:t xml:space="preserve">Large pelvic floor epidermoid cysts can convincingly mimic rectal</w:t>
      </w:r>
      <w:r>
        <w:t xml:space="preserve"> </w:t>
      </w:r>
      <w:r>
        <w:t xml:space="preserve">submucosal malignancy on CT. The combination of negative colonoscopy,</w:t>
      </w:r>
      <w:r>
        <w:t xml:space="preserve"> </w:t>
      </w:r>
      <w:r>
        <w:t xml:space="preserve">normal tumor markers, and a non-enhancing mass should prompt inclusion</w:t>
      </w:r>
      <w:r>
        <w:t xml:space="preserve"> </w:t>
      </w:r>
      <w:r>
        <w:t xml:space="preserve">of epidermoid cyst in the differential and proceed to surgical excision</w:t>
      </w:r>
      <w:r>
        <w:t xml:space="preserve"> </w:t>
      </w:r>
      <w:r>
        <w:t xml:space="preserve">for histopathological confirmation. Concurrent ureteral stenting should</w:t>
      </w:r>
      <w:r>
        <w:t xml:space="preserve"> </w:t>
      </w:r>
      <w:r>
        <w:t xml:space="preserve">be considered when hydronephrosis is present. Complete excision is</w:t>
      </w:r>
      <w:r>
        <w:t xml:space="preserve"> </w:t>
      </w:r>
      <w:r>
        <w:t xml:space="preserve">curative.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</w:t>
      </w:r>
    </w:p>
    <w:p>
      <w:pPr>
        <w:pStyle w:val="BodyText"/>
      </w:pPr>
      <w:r>
        <w:t xml:space="preserve">Bates, D. D. B., Fernandes de Paula, M. C., Horvat, N., Sheedy, S.,</w:t>
      </w:r>
      <w:r>
        <w:t xml:space="preserve"> </w:t>
      </w:r>
      <w:r>
        <w:t xml:space="preserve">Lall, C., Kassam, Z., Pickhardt, P., Lalwani, N., Ganeshan, D. M., &amp;</w:t>
      </w:r>
      <w:r>
        <w:t xml:space="preserve"> </w:t>
      </w:r>
      <w:r>
        <w:t xml:space="preserve">Petkovska, I. (2019). Beyond adenocarcinoma: MRI of uncommon rectal</w:t>
      </w:r>
      <w:r>
        <w:t xml:space="preserve"> </w:t>
      </w:r>
      <w:r>
        <w:t xml:space="preserve">neoplasms and mimickers. RadioGraphics, 40(1), 205–222.</w:t>
      </w:r>
      <w:r>
        <w:t xml:space="preserve"> </w:t>
      </w:r>
      <w:hyperlink r:id="rId9">
        <w:r>
          <w:rPr>
            <w:rStyle w:val="Hyperlink"/>
          </w:rPr>
          <w:t xml:space="preserve">https://pmc.ncbi.nlm.nih.gov/articles/PMC7386089/</w:t>
        </w:r>
      </w:hyperlink>
    </w:p>
    <w:p>
      <w:pPr>
        <w:pStyle w:val="BodyText"/>
      </w:pPr>
      <w:r>
        <w:t xml:space="preserve">Fdili Alaoui, F. Z., Oussaden, A., Bouguern, H., El Fatemi, H., Melhouf,</w:t>
      </w:r>
      <w:r>
        <w:t xml:space="preserve"> </w:t>
      </w:r>
      <w:r>
        <w:t xml:space="preserve">M. A., Amarti, A., &amp; Ait Taleb, K. (2012). Giant pelvic retroperitoneal</w:t>
      </w:r>
      <w:r>
        <w:t xml:space="preserve"> </w:t>
      </w:r>
      <w:r>
        <w:t xml:space="preserve">epidermoid cyst: A rare case report. Pan African Medical Journal, 13,</w:t>
      </w:r>
      <w:r>
        <w:t xml:space="preserve"> </w:t>
      </w:r>
      <w:r>
        <w:t xml:space="preserve">51.</w:t>
      </w:r>
      <w:r>
        <w:t xml:space="preserve"> </w:t>
      </w:r>
      <w:hyperlink r:id="rId10">
        <w:r>
          <w:rPr>
            <w:rStyle w:val="Hyperlink"/>
          </w:rPr>
          <w:t xml:space="preserve">https://www.ncbi.nlm.nih.gov/pmc/articles/PMC3485512/</w:t>
        </w:r>
      </w:hyperlink>
    </w:p>
    <w:p>
      <w:pPr>
        <w:pStyle w:val="BodyText"/>
      </w:pPr>
      <w:r>
        <w:t xml:space="preserve">Hyseni, N. S., Llullaku, S. S., Koçinaj, D. H., Jashari, H. J., &amp;</w:t>
      </w:r>
      <w:r>
        <w:t xml:space="preserve"> </w:t>
      </w:r>
      <w:r>
        <w:t xml:space="preserve">Kelmendi, B. Z. (2009). An unusual location of retroperitoneal</w:t>
      </w:r>
      <w:r>
        <w:t xml:space="preserve"> </w:t>
      </w:r>
      <w:r>
        <w:t xml:space="preserve">epidermoid cyst in a child: A case report. Cases Journal, 2, 9362.</w:t>
      </w:r>
      <w:r>
        <w:t xml:space="preserve"> </w:t>
      </w:r>
      <w:hyperlink r:id="rId11">
        <w:r>
          <w:rPr>
            <w:rStyle w:val="Hyperlink"/>
          </w:rPr>
          <w:t xml:space="preserve">https://pmc.ncbi.nlm.nih.gov/articles/PMC2804735/</w:t>
        </w:r>
      </w:hyperlink>
    </w:p>
    <w:p>
      <w:pPr>
        <w:pStyle w:val="BodyText"/>
      </w:pPr>
      <w:r>
        <w:t xml:space="preserve">Hu, T., Wang, D., Tian, Y., Yuan, X., &amp; Li, Y. (2022). Abdominal giant</w:t>
      </w:r>
      <w:r>
        <w:t xml:space="preserve"> </w:t>
      </w:r>
      <w:r>
        <w:t xml:space="preserve">epidermoid cyst with squamous epithelial heterogeneous proliferation</w:t>
      </w:r>
      <w:r>
        <w:t xml:space="preserve"> </w:t>
      </w:r>
      <w:r>
        <w:t xml:space="preserve">carcinoma: A case report. Translational Cancer Research, 11(5),</w:t>
      </w:r>
      <w:r>
        <w:t xml:space="preserve"> </w:t>
      </w:r>
      <w:r>
        <w:t xml:space="preserve">1457–1462.</w:t>
      </w:r>
      <w:r>
        <w:t xml:space="preserve"> </w:t>
      </w:r>
      <w:hyperlink r:id="rId12">
        <w:r>
          <w:rPr>
            <w:rStyle w:val="Hyperlink"/>
          </w:rPr>
          <w:t xml:space="preserve">https://pmc.ncbi.nlm.nih.gov/articles/PMC9189159/</w:t>
        </w:r>
      </w:hyperlink>
    </w:p>
    <w:p>
      <w:pPr>
        <w:pStyle w:val="BodyText"/>
      </w:pPr>
      <w:r>
        <w:t xml:space="preserve">Jain, P., &amp; Pal, D. K. (2018). Pelvic epidermoid cyst: A rare cause of</w:t>
      </w:r>
      <w:r>
        <w:t xml:space="preserve"> </w:t>
      </w:r>
      <w:r>
        <w:t xml:space="preserve">lower urinary tract symptoms. BMJ Case Reports, 2018, bcr2017223386.</w:t>
      </w:r>
      <w:r>
        <w:t xml:space="preserve"> </w:t>
      </w:r>
      <w:hyperlink r:id="rId13">
        <w:r>
          <w:rPr>
            <w:rStyle w:val="Hyperlink"/>
          </w:rPr>
          <w:t xml:space="preserve">https://pmc.ncbi.nlm.nih.gov/articles/PMC5965764/</w:t>
        </w:r>
      </w:hyperlink>
    </w:p>
    <w:p>
      <w:pPr>
        <w:pStyle w:val="BodyText"/>
      </w:pPr>
      <w:r>
        <w:t xml:space="preserve">Kesavan, R., Parthasarathi, R., Gupta, A., &amp; Palanivelu, C. (2019).</w:t>
      </w:r>
      <w:r>
        <w:t xml:space="preserve"> </w:t>
      </w:r>
      <w:r>
        <w:t xml:space="preserve">Laparoscopic management of epidermoid cyst in an unusual location: A</w:t>
      </w:r>
      <w:r>
        <w:t xml:space="preserve"> </w:t>
      </w:r>
      <w:r>
        <w:t xml:space="preserve">case report. Journal of Medical Case Reports, 13, 47.</w:t>
      </w:r>
      <w:r>
        <w:t xml:space="preserve"> </w:t>
      </w:r>
      <w:hyperlink r:id="rId14">
        <w:r>
          <w:rPr>
            <w:rStyle w:val="Hyperlink"/>
          </w:rPr>
          <w:t xml:space="preserve">https://pmc.ncbi.nlm.nih.gov/articles/PMC6381951/</w:t>
        </w:r>
      </w:hyperlink>
    </w:p>
    <w:p>
      <w:pPr>
        <w:pStyle w:val="BodyText"/>
      </w:pPr>
      <w:r>
        <w:t xml:space="preserve">Koppel, B. S., &amp; Weinberger, G. (1987). Radiologic evaluation of</w:t>
      </w:r>
      <w:r>
        <w:t xml:space="preserve"> </w:t>
      </w:r>
      <w:r>
        <w:t xml:space="preserve">epidermoid cyst. Journal of the National Medical Association, 79(2),</w:t>
      </w:r>
      <w:r>
        <w:t xml:space="preserve"> </w:t>
      </w:r>
      <w:r>
        <w:t xml:space="preserve">209–212.</w:t>
      </w:r>
      <w:r>
        <w:t xml:space="preserve"> </w:t>
      </w:r>
      <w:hyperlink r:id="rId15">
        <w:r>
          <w:rPr>
            <w:rStyle w:val="Hyperlink"/>
          </w:rPr>
          <w:t xml:space="preserve">https://pmc.ncbi.nlm.nih.gov/articles/PMC2571445/</w:t>
        </w:r>
      </w:hyperlink>
    </w:p>
    <w:p>
      <w:pPr>
        <w:pStyle w:val="BodyText"/>
      </w:pPr>
      <w:r>
        <w:t xml:space="preserve">Nasim, S., Kumar, S., Azim, D., Rai, L., &amp; Saeed, S. (2020). Retrorectal</w:t>
      </w:r>
      <w:r>
        <w:t xml:space="preserve"> </w:t>
      </w:r>
      <w:r>
        <w:t xml:space="preserve">epidermal inclusion cyst: An incidental finding during cesarean section.</w:t>
      </w:r>
      <w:r>
        <w:t xml:space="preserve"> </w:t>
      </w:r>
      <w:r>
        <w:t xml:space="preserve">International Journal of Surgery Case Reports, 77, 467–470.</w:t>
      </w:r>
      <w:r>
        <w:t xml:space="preserve"> </w:t>
      </w:r>
      <w:hyperlink r:id="rId16">
        <w:r>
          <w:rPr>
            <w:rStyle w:val="Hyperlink"/>
          </w:rPr>
          <w:t xml:space="preserve">https://pmc.ncbi.nlm.nih.gov/articles/PMC7710341/</w:t>
        </w:r>
      </w:hyperlink>
    </w:p>
    <w:p>
      <w:pPr>
        <w:pStyle w:val="BodyText"/>
      </w:pPr>
      <w:r>
        <w:t xml:space="preserve">AlSulimani, S. O., Almalki, A. M., Alzahrani, K. A., Alshehri, A. O., &amp;</w:t>
      </w:r>
      <w:r>
        <w:t xml:space="preserve"> </w:t>
      </w:r>
      <w:r>
        <w:t xml:space="preserve">Almotairi, R. (2023). Infected giant right seminal vesicle epidermoid</w:t>
      </w:r>
      <w:r>
        <w:t xml:space="preserve"> </w:t>
      </w:r>
      <w:r>
        <w:t xml:space="preserve">cyst in a young male patient: A case report. International Journal of</w:t>
      </w:r>
      <w:r>
        <w:t xml:space="preserve"> </w:t>
      </w:r>
      <w:r>
        <w:t xml:space="preserve">Surgery Case Reports, 110, 108732.</w:t>
      </w:r>
      <w:r>
        <w:t xml:space="preserve"> </w:t>
      </w:r>
      <w:hyperlink r:id="rId17">
        <w:r>
          <w:rPr>
            <w:rStyle w:val="Hyperlink"/>
          </w:rPr>
          <w:t xml:space="preserve">https://pmc.ncbi.nlm.nih.gov/articles/PMC10493493/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Legends</w:t>
      </w:r>
    </w:p>
    <w:p>
      <w:pPr>
        <w:pStyle w:val="BodyText"/>
      </w:pPr>
      <w:r>
        <w:t xml:space="preserve">Figure 1. Histopathological section of the excised pelvic floor mass</w:t>
      </w:r>
      <w:r>
        <w:t xml:space="preserve"> </w:t>
      </w:r>
      <w:r>
        <w:t xml:space="preserve">(hematoxylin and eosin stain). The cyst wall is composed of dense</w:t>
      </w:r>
      <w:r>
        <w:t xml:space="preserve"> </w:t>
      </w:r>
      <w:r>
        <w:t xml:space="preserve">fibrous tissue lined by stratified squamous epithelium with a granular</w:t>
      </w:r>
      <w:r>
        <w:t xml:space="preserve"> </w:t>
      </w:r>
      <w:r>
        <w:t xml:space="preserve">layer. The cyst lumen contains laminated keratin fragments. No hair</w:t>
      </w:r>
      <w:r>
        <w:t xml:space="preserve"> </w:t>
      </w:r>
      <w:r>
        <w:t xml:space="preserve">follicles or sebaceous glands are identified, consistent with an</w:t>
      </w:r>
      <w:r>
        <w:t xml:space="preserve"> </w:t>
      </w:r>
      <w:r>
        <w:t xml:space="preserve">epidermoid cyst.</w:t>
      </w:r>
    </w:p>
    <w:p>
      <w:pPr>
        <w:pStyle w:val="BodyText"/>
      </w:pPr>
      <w:r>
        <w:t xml:space="preserve">Figure 2. Contrast-enhanced CT of the abdomen and pelvis. (A) Coronal</w:t>
      </w:r>
      <w:r>
        <w:t xml:space="preserve"> </w:t>
      </w:r>
      <w:r>
        <w:t xml:space="preserve">view demonstrating a large, well-defined pelvic floor mass with no</w:t>
      </w:r>
      <w:r>
        <w:t xml:space="preserve"> </w:t>
      </w:r>
      <w:r>
        <w:t xml:space="preserve">internal enhancement. (B) Axial view at the level of the pelvic inlet</w:t>
      </w:r>
      <w:r>
        <w:t xml:space="preserve"> </w:t>
      </w:r>
      <w:r>
        <w:t xml:space="preserve">showing the 10 cm non-enhancing mass abutting the left lateral rectal</w:t>
      </w:r>
      <w:r>
        <w:t xml:space="preserve"> </w:t>
      </w:r>
      <w:r>
        <w:t xml:space="preserve">wall, with apparent lymphadenopathy in the right internal iliac region.</w:t>
      </w:r>
      <w:r>
        <w:t xml:space="preserve"> </w:t>
      </w:r>
      <w:r>
        <w:t xml:space="preserve">Left hydronephrosis is also noted. The yellow line in panel (B)</w:t>
      </w:r>
      <w:r>
        <w:t xml:space="preserve"> </w:t>
      </w:r>
      <w:r>
        <w:t xml:space="preserve">indicates a measurement annotation from the PACS workstation.</w:t>
      </w:r>
    </w:p>
    <w:p>
      <w:pPr>
        <w:pStyle w:val="BodyText"/>
      </w:pPr>
      <w:r>
        <w:t xml:space="preserve">Figure 3. Colonoscopy image of the rectum demonstrating smooth external</w:t>
      </w:r>
      <w:r>
        <w:t xml:space="preserve"> </w:t>
      </w:r>
      <w:r>
        <w:t xml:space="preserve">compression of the rectal wall without mucosal ulceration, friability,</w:t>
      </w:r>
      <w:r>
        <w:t xml:space="preserve"> </w:t>
      </w:r>
      <w:r>
        <w:t xml:space="preserve">or intraluminal tumor, confirming that the pelvic mass is extrinsic to</w:t>
      </w:r>
      <w:r>
        <w:t xml:space="preserve"> </w:t>
      </w:r>
      <w:r>
        <w:t xml:space="preserve">the bowel.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Mandatory Disclosures</w:t>
      </w:r>
    </w:p>
    <w:p>
      <w:pPr>
        <w:pStyle w:val="BodyText"/>
      </w:pPr>
      <w:r>
        <w:t xml:space="preserve">Ethics Declaration: This case report was conducted in accordance with</w:t>
      </w:r>
      <w:r>
        <w:t xml:space="preserve"> </w:t>
      </w:r>
      <w:r>
        <w:t xml:space="preserve">the Declaration of Helsinki. Institutional review board approval was</w:t>
      </w:r>
      <w:r>
        <w:t xml:space="preserve"> </w:t>
      </w:r>
      <w:r>
        <w:t xml:space="preserve">obtained / waived for case reports at the reporting institution.</w:t>
      </w:r>
    </w:p>
    <w:p>
      <w:pPr>
        <w:pStyle w:val="BodyText"/>
      </w:pPr>
      <w:r>
        <w:t xml:space="preserve">Patient Consent: Written informed consent was obtained from the patient</w:t>
      </w:r>
      <w:r>
        <w:t xml:space="preserve"> </w:t>
      </w:r>
      <w:r>
        <w:t xml:space="preserve">for publication of this case report and any accompanying images.</w:t>
      </w:r>
    </w:p>
    <w:p>
      <w:pPr>
        <w:pStyle w:val="BodyText"/>
      </w:pPr>
      <w:r>
        <w:t xml:space="preserve">Author Contributions (CRediT):</w:t>
      </w:r>
    </w:p>
    <w:p>
      <w:pPr>
        <w:numPr>
          <w:ilvl w:val="0"/>
          <w:numId w:val="1005"/>
        </w:numPr>
      </w:pPr>
      <w:r>
        <w:t xml:space="preserve">Conceptualization: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5"/>
        </w:numPr>
      </w:pPr>
      <w:r>
        <w:t xml:space="preserve">Data curation: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5"/>
        </w:numPr>
      </w:pPr>
      <w:r>
        <w:t xml:space="preserve">Writing – original draft: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5"/>
        </w:numPr>
      </w:pPr>
      <w:r>
        <w:t xml:space="preserve">Writing – review &amp; editing: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5"/>
        </w:numPr>
      </w:pPr>
      <w:r>
        <w:t xml:space="preserve">Supervision: </w:t>
      </w:r>
      <w:r>
        <w:rPr>
          <w:rFonts w:hint="eastAsia"/>
        </w:rPr>
        <w:t xml:space="preserve">陳樞鴻</w:t>
      </w:r>
    </w:p>
    <w:p>
      <w:pPr>
        <w:pStyle w:val="FirstParagraph"/>
      </w:pPr>
      <w:r>
        <w:t xml:space="preserve">Conflict of Interest: The authors declare no conflicts of interest.</w:t>
      </w:r>
    </w:p>
    <w:p>
      <w:pPr>
        <w:pStyle w:val="BodyText"/>
      </w:pPr>
      <w:r>
        <w:t xml:space="preserve">Funding: No funding was received for this work.</w:t>
      </w:r>
    </w:p>
    <w:p>
      <w:pPr>
        <w:pStyle w:val="BodyText"/>
      </w:pPr>
      <w:r>
        <w:t xml:space="preserve">Data Availability Statement: All data supporting the findings are</w:t>
      </w:r>
      <w:r>
        <w:t xml:space="preserve"> </w:t>
      </w:r>
      <w:r>
        <w:t xml:space="preserve">contained within the case report. Anonymized data are available from the</w:t>
      </w:r>
      <w:r>
        <w:t xml:space="preserve"> </w:t>
      </w:r>
      <w:r>
        <w:t xml:space="preserve">corresponding author upon reasonable request.</w:t>
      </w:r>
    </w:p>
    <w:p>
      <w:pPr>
        <w:pStyle w:val="BodyText"/>
      </w:pPr>
      <w:r>
        <w:t xml:space="preserve">AI Usage Disclosure: Claude (Anthropic) was used to assist with</w:t>
      </w:r>
      <w:r>
        <w:t xml:space="preserve"> </w:t>
      </w:r>
      <w:r>
        <w:t xml:space="preserve">literature search and synthesis during the preparation of this</w:t>
      </w:r>
      <w:r>
        <w:t xml:space="preserve"> </w:t>
      </w:r>
      <w:r>
        <w:t xml:space="preserve">manuscript. All content was reviewed, verified, and approved by the</w:t>
      </w:r>
      <w:r>
        <w:t xml:space="preserve"> </w:t>
      </w:r>
      <w:r>
        <w:t xml:space="preserve">authors. No AI tool is listed as an author.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pmc.ncbi.nlm.nih.gov/articles/PMC10493493/" TargetMode="External" /><Relationship Type="http://schemas.openxmlformats.org/officeDocument/2006/relationships/hyperlink" Id="rId15" Target="https://pmc.ncbi.nlm.nih.gov/articles/PMC2571445/" TargetMode="External" /><Relationship Type="http://schemas.openxmlformats.org/officeDocument/2006/relationships/hyperlink" Id="rId11" Target="https://pmc.ncbi.nlm.nih.gov/articles/PMC2804735/" TargetMode="External" /><Relationship Type="http://schemas.openxmlformats.org/officeDocument/2006/relationships/hyperlink" Id="rId13" Target="https://pmc.ncbi.nlm.nih.gov/articles/PMC5965764/" TargetMode="External" /><Relationship Type="http://schemas.openxmlformats.org/officeDocument/2006/relationships/hyperlink" Id="rId14" Target="https://pmc.ncbi.nlm.nih.gov/articles/PMC6381951/" TargetMode="External" /><Relationship Type="http://schemas.openxmlformats.org/officeDocument/2006/relationships/hyperlink" Id="rId9" Target="https://pmc.ncbi.nlm.nih.gov/articles/PMC7386089/" TargetMode="External" /><Relationship Type="http://schemas.openxmlformats.org/officeDocument/2006/relationships/hyperlink" Id="rId16" Target="https://pmc.ncbi.nlm.nih.gov/articles/PMC7710341/" TargetMode="External" /><Relationship Type="http://schemas.openxmlformats.org/officeDocument/2006/relationships/hyperlink" Id="rId12" Target="https://pmc.ncbi.nlm.nih.gov/articles/PMC9189159/" TargetMode="External" /><Relationship Type="http://schemas.openxmlformats.org/officeDocument/2006/relationships/hyperlink" Id="rId10" Target="https://www.ncbi.nlm.nih.gov/pmc/articles/PMC348551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pmc.ncbi.nlm.nih.gov/articles/PMC10493493/" TargetMode="External" /><Relationship Type="http://schemas.openxmlformats.org/officeDocument/2006/relationships/hyperlink" Id="rId15" Target="https://pmc.ncbi.nlm.nih.gov/articles/PMC2571445/" TargetMode="External" /><Relationship Type="http://schemas.openxmlformats.org/officeDocument/2006/relationships/hyperlink" Id="rId11" Target="https://pmc.ncbi.nlm.nih.gov/articles/PMC2804735/" TargetMode="External" /><Relationship Type="http://schemas.openxmlformats.org/officeDocument/2006/relationships/hyperlink" Id="rId13" Target="https://pmc.ncbi.nlm.nih.gov/articles/PMC5965764/" TargetMode="External" /><Relationship Type="http://schemas.openxmlformats.org/officeDocument/2006/relationships/hyperlink" Id="rId14" Target="https://pmc.ncbi.nlm.nih.gov/articles/PMC6381951/" TargetMode="External" /><Relationship Type="http://schemas.openxmlformats.org/officeDocument/2006/relationships/hyperlink" Id="rId9" Target="https://pmc.ncbi.nlm.nih.gov/articles/PMC7386089/" TargetMode="External" /><Relationship Type="http://schemas.openxmlformats.org/officeDocument/2006/relationships/hyperlink" Id="rId16" Target="https://pmc.ncbi.nlm.nih.gov/articles/PMC7710341/" TargetMode="External" /><Relationship Type="http://schemas.openxmlformats.org/officeDocument/2006/relationships/hyperlink" Id="rId12" Target="https://pmc.ncbi.nlm.nih.gov/articles/PMC9189159/" TargetMode="External" /><Relationship Type="http://schemas.openxmlformats.org/officeDocument/2006/relationships/hyperlink" Id="rId10" Target="https://www.ncbi.nlm.nih.gov/pmc/articles/PMC348551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2026-05-31T16:01:38Z</dcterms:created>
  <dcterms:modified xsi:type="dcterms:W3CDTF">2026-05-31T16:01:38Z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