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60F1" w14:textId="628B986D" w:rsidR="00D60309" w:rsidRDefault="008043EA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國泰醫療財團法人國泰綜合醫院</w:t>
      </w:r>
    </w:p>
    <w:p w14:paraId="0D41C170" w14:textId="77777777" w:rsidR="00D60309" w:rsidRDefault="008043EA">
      <w:pPr>
        <w:spacing w:after="120"/>
        <w:jc w:val="center"/>
        <w:rPr>
          <w:rFonts w:eastAsia="標楷體"/>
          <w:b/>
          <w:sz w:val="36"/>
          <w:szCs w:val="36"/>
        </w:rPr>
      </w:pPr>
      <w:r>
        <w:rPr>
          <w:rFonts w:eastAsia="標楷體"/>
          <w:b/>
          <w:sz w:val="36"/>
          <w:szCs w:val="36"/>
        </w:rPr>
        <w:t>顯著財務利益</w:t>
      </w:r>
      <w:r>
        <w:rPr>
          <w:rFonts w:eastAsia="標楷體"/>
          <w:b/>
          <w:sz w:val="36"/>
          <w:szCs w:val="36"/>
        </w:rPr>
        <w:t>/</w:t>
      </w:r>
      <w:r>
        <w:rPr>
          <w:rFonts w:eastAsia="標楷體"/>
          <w:b/>
          <w:sz w:val="36"/>
          <w:szCs w:val="36"/>
        </w:rPr>
        <w:t>非財務關係評估說明表</w:t>
      </w:r>
    </w:p>
    <w:p w14:paraId="2EA6AEE5" w14:textId="77777777" w:rsidR="00D60309" w:rsidRDefault="008043EA">
      <w:pPr>
        <w:spacing w:after="240" w:line="300" w:lineRule="exact"/>
      </w:pPr>
      <w:r>
        <w:rPr>
          <w:rFonts w:ascii="標楷體" w:eastAsia="標楷體" w:hAnsi="標楷體"/>
          <w:szCs w:val="24"/>
        </w:rPr>
        <w:t>若有顯著財務利益/非財務關係之案件將送審查委員判定是否構成潛在之利益衝突，提出相關處置建議，並通報人體試驗委員會，作為是否</w:t>
      </w:r>
      <w:r>
        <w:rPr>
          <w:rFonts w:eastAsia="標楷體"/>
          <w:szCs w:val="24"/>
        </w:rPr>
        <w:t>通過研究計畫</w:t>
      </w:r>
      <w:r>
        <w:rPr>
          <w:rFonts w:eastAsia="標楷體"/>
          <w:szCs w:val="24"/>
        </w:rPr>
        <w:t>/</w:t>
      </w:r>
      <w:r>
        <w:rPr>
          <w:rFonts w:eastAsia="標楷體"/>
          <w:szCs w:val="24"/>
        </w:rPr>
        <w:t>核准研究計畫繼續執行之參考依據。請說明以下各點以供審查。</w:t>
      </w:r>
    </w:p>
    <w:tbl>
      <w:tblPr>
        <w:tblW w:w="105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4253"/>
        <w:gridCol w:w="5670"/>
      </w:tblGrid>
      <w:tr w:rsidR="00D60309" w14:paraId="5927E439" w14:textId="77777777" w:rsidTr="003D3F87">
        <w:trPr>
          <w:trHeight w:val="397"/>
        </w:trPr>
        <w:tc>
          <w:tcPr>
            <w:tcW w:w="492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04C6D" w14:textId="3E5FE167" w:rsidR="00D60309" w:rsidRDefault="008043EA" w:rsidP="00D87A3D">
            <w:pPr>
              <w:jc w:val="both"/>
              <w:rPr>
                <w:rFonts w:eastAsia="標楷體"/>
                <w:b/>
                <w:color w:val="000000"/>
                <w:szCs w:val="24"/>
              </w:rPr>
            </w:pPr>
            <w:r>
              <w:rPr>
                <w:rFonts w:eastAsia="標楷體"/>
                <w:b/>
                <w:color w:val="000000"/>
                <w:szCs w:val="24"/>
              </w:rPr>
              <w:t>IRB</w:t>
            </w:r>
            <w:r>
              <w:rPr>
                <w:rFonts w:eastAsia="標楷體"/>
                <w:b/>
                <w:color w:val="000000"/>
                <w:szCs w:val="24"/>
              </w:rPr>
              <w:t>編號：</w:t>
            </w:r>
            <w:r w:rsidR="00643FBF">
              <w:rPr>
                <w:rFonts w:eastAsia="標楷體" w:hint="eastAsia"/>
                <w:b/>
                <w:color w:val="000000"/>
                <w:szCs w:val="24"/>
              </w:rPr>
              <w:t>CGH-</w:t>
            </w:r>
            <w:r>
              <w:rPr>
                <w:rFonts w:eastAsia="標楷體"/>
                <w:b/>
                <w:color w:val="000000"/>
                <w:szCs w:val="24"/>
              </w:rPr>
              <w:t>P115074</w:t>
            </w:r>
          </w:p>
        </w:tc>
        <w:tc>
          <w:tcPr>
            <w:tcW w:w="56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0C524" w14:textId="0A29623B" w:rsidR="00D60309" w:rsidRDefault="008043EA" w:rsidP="00D87A3D">
            <w:pPr>
              <w:jc w:val="both"/>
              <w:rPr>
                <w:rFonts w:eastAsia="標楷體"/>
                <w:b/>
                <w:color w:val="000000"/>
                <w:szCs w:val="24"/>
              </w:rPr>
            </w:pPr>
            <w:r>
              <w:rPr>
                <w:rFonts w:eastAsia="標楷體"/>
                <w:b/>
                <w:color w:val="000000"/>
                <w:szCs w:val="24"/>
              </w:rPr>
              <w:t>計畫編號：</w:t>
            </w:r>
            <w:r w:rsidR="002526E0">
              <w:rPr>
                <w:rFonts w:eastAsia="標楷體"/>
                <w:b/>
                <w:color w:val="000000"/>
                <w:szCs w:val="24"/>
              </w:rPr>
              <w:t>P115074</w:t>
            </w:r>
          </w:p>
        </w:tc>
      </w:tr>
      <w:tr w:rsidR="00D60309" w14:paraId="6B6A9DEB" w14:textId="77777777" w:rsidTr="003D3F87">
        <w:trPr>
          <w:trHeight w:val="397"/>
        </w:trPr>
        <w:tc>
          <w:tcPr>
            <w:tcW w:w="492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B3925" w14:textId="77777777" w:rsidR="00D60309" w:rsidRPr="00643FBF" w:rsidRDefault="008043EA" w:rsidP="00D87A3D">
            <w:pPr>
              <w:jc w:val="both"/>
              <w:rPr>
                <w:bCs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計畫主持人：陳樞鴻</w:t>
            </w:r>
          </w:p>
        </w:tc>
        <w:tc>
          <w:tcPr>
            <w:tcW w:w="56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DC1DA" w14:textId="77777777" w:rsidR="00D60309" w:rsidRPr="00643FBF" w:rsidRDefault="008043EA" w:rsidP="00D87A3D">
            <w:pPr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單位：汐止國泰綜合醫院</w:t>
            </w:r>
            <w:r w:rsidRPr="00643FBF">
              <w:rPr>
                <w:rFonts w:eastAsia="標楷體"/>
                <w:bCs/>
                <w:color w:val="000000"/>
                <w:szCs w:val="24"/>
              </w:rPr>
              <w:t xml:space="preserve"> </w:t>
            </w:r>
            <w:r w:rsidR="004614FA" w:rsidRPr="00643FBF">
              <w:rPr>
                <w:rFonts w:eastAsia="標楷體" w:hint="eastAsia"/>
                <w:bCs/>
                <w:color w:val="000000"/>
                <w:szCs w:val="24"/>
              </w:rPr>
              <w:t>一般外科</w:t>
            </w:r>
            <w:r w:rsidR="004614FA" w:rsidRPr="00643FBF">
              <w:rPr>
                <w:rFonts w:eastAsia="標楷體" w:hint="eastAsia"/>
                <w:bCs/>
                <w:color w:val="000000"/>
                <w:szCs w:val="24"/>
              </w:rPr>
              <w:t xml:space="preserve"> </w:t>
            </w:r>
            <w:r w:rsidR="004614FA" w:rsidRPr="00643FBF">
              <w:rPr>
                <w:rFonts w:eastAsia="標楷體" w:hint="eastAsia"/>
                <w:bCs/>
                <w:color w:val="000000"/>
                <w:szCs w:val="24"/>
              </w:rPr>
              <w:t>主任</w:t>
            </w:r>
          </w:p>
          <w:p w14:paraId="2E7C237F" w14:textId="79F20A43" w:rsidR="004614FA" w:rsidRPr="00643FBF" w:rsidRDefault="004614FA" w:rsidP="00D87A3D">
            <w:pPr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43FBF">
              <w:rPr>
                <w:rFonts w:eastAsia="標楷體" w:hint="eastAsia"/>
                <w:bCs/>
                <w:color w:val="000000"/>
                <w:szCs w:val="24"/>
              </w:rPr>
              <w:t xml:space="preserve">            </w:t>
            </w:r>
            <w:r w:rsidRPr="00643FBF">
              <w:rPr>
                <w:rFonts w:eastAsia="標楷體" w:hint="eastAsia"/>
                <w:bCs/>
                <w:color w:val="000000"/>
                <w:szCs w:val="24"/>
              </w:rPr>
              <w:t>國泰醫院</w:t>
            </w:r>
            <w:r w:rsidRPr="00643FBF">
              <w:rPr>
                <w:rFonts w:eastAsia="標楷體" w:hint="eastAsia"/>
                <w:bCs/>
                <w:color w:val="000000"/>
                <w:szCs w:val="24"/>
              </w:rPr>
              <w:t xml:space="preserve"> </w:t>
            </w:r>
            <w:r w:rsidRPr="00643FBF">
              <w:rPr>
                <w:rFonts w:eastAsia="標楷體" w:hint="eastAsia"/>
                <w:bCs/>
                <w:color w:val="000000"/>
                <w:szCs w:val="24"/>
              </w:rPr>
              <w:t>大腸直腸外科</w:t>
            </w:r>
            <w:r w:rsidRPr="00643FBF">
              <w:rPr>
                <w:rFonts w:eastAsia="標楷體" w:hint="eastAsia"/>
                <w:bCs/>
                <w:color w:val="000000"/>
                <w:szCs w:val="24"/>
              </w:rPr>
              <w:t xml:space="preserve"> </w:t>
            </w:r>
            <w:r w:rsidRPr="00643FBF">
              <w:rPr>
                <w:rFonts w:eastAsia="標楷體" w:hint="eastAsia"/>
                <w:bCs/>
                <w:color w:val="000000"/>
                <w:szCs w:val="24"/>
              </w:rPr>
              <w:t>主治醫師</w:t>
            </w:r>
          </w:p>
        </w:tc>
      </w:tr>
      <w:tr w:rsidR="00D60309" w14:paraId="5E8035F0" w14:textId="77777777" w:rsidTr="003D3F87">
        <w:trPr>
          <w:trHeight w:val="397"/>
        </w:trPr>
        <w:tc>
          <w:tcPr>
            <w:tcW w:w="492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937F4" w14:textId="77777777" w:rsidR="00D60309" w:rsidRPr="00643FBF" w:rsidRDefault="008043EA" w:rsidP="00D87A3D">
            <w:pPr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聯絡人：王子建</w:t>
            </w:r>
          </w:p>
        </w:tc>
        <w:tc>
          <w:tcPr>
            <w:tcW w:w="56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487F2" w14:textId="19E1D9EE" w:rsidR="00D60309" w:rsidRPr="00643FBF" w:rsidRDefault="008043EA" w:rsidP="00D87A3D">
            <w:pPr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聯絡方式：</w:t>
            </w:r>
            <w:r w:rsidR="00020AE8" w:rsidRPr="00643FBF">
              <w:rPr>
                <w:rFonts w:eastAsia="標楷體" w:hint="eastAsia"/>
                <w:bCs/>
                <w:color w:val="000000"/>
                <w:szCs w:val="24"/>
              </w:rPr>
              <w:t>分機</w:t>
            </w:r>
            <w:r w:rsidR="00020AE8" w:rsidRPr="00643FBF">
              <w:rPr>
                <w:rFonts w:eastAsia="標楷體" w:hint="eastAsia"/>
                <w:bCs/>
                <w:color w:val="000000"/>
                <w:szCs w:val="24"/>
              </w:rPr>
              <w:t>62875 email:cgh380131@cgh.org.tw</w:t>
            </w:r>
          </w:p>
        </w:tc>
      </w:tr>
      <w:tr w:rsidR="00D60309" w14:paraId="23F2D62B" w14:textId="77777777" w:rsidTr="003D3F87">
        <w:trPr>
          <w:trHeight w:val="397"/>
        </w:trPr>
        <w:tc>
          <w:tcPr>
            <w:tcW w:w="1059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22F05" w14:textId="36D8A7F9" w:rsidR="00D60309" w:rsidRPr="00643FBF" w:rsidRDefault="008043EA" w:rsidP="00D87A3D">
            <w:pPr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計畫名稱：骨盆底巨大硬皮囊腫</w:t>
            </w:r>
            <w:r w:rsidR="002526E0">
              <w:rPr>
                <w:rFonts w:eastAsia="標楷體" w:hint="eastAsia"/>
                <w:bCs/>
                <w:color w:val="000000"/>
                <w:szCs w:val="24"/>
              </w:rPr>
              <w:t>酷</w:t>
            </w:r>
            <w:r w:rsidRPr="00643FBF">
              <w:rPr>
                <w:rFonts w:eastAsia="標楷體"/>
                <w:bCs/>
                <w:color w:val="000000"/>
                <w:szCs w:val="24"/>
              </w:rPr>
              <w:t>似直腸</w:t>
            </w:r>
            <w:r w:rsidR="002526E0">
              <w:rPr>
                <w:rFonts w:eastAsia="標楷體" w:hint="eastAsia"/>
                <w:bCs/>
                <w:color w:val="000000"/>
                <w:szCs w:val="24"/>
              </w:rPr>
              <w:t>黏膜下</w:t>
            </w:r>
            <w:r w:rsidRPr="00643FBF">
              <w:rPr>
                <w:rFonts w:eastAsia="標楷體"/>
                <w:bCs/>
                <w:color w:val="000000"/>
                <w:szCs w:val="24"/>
              </w:rPr>
              <w:t>惡性腫瘤：病例報告</w:t>
            </w:r>
          </w:p>
        </w:tc>
      </w:tr>
      <w:tr w:rsidR="00D60309" w14:paraId="76922C13" w14:textId="77777777" w:rsidTr="003D3F87">
        <w:trPr>
          <w:trHeight w:val="397"/>
        </w:trPr>
        <w:tc>
          <w:tcPr>
            <w:tcW w:w="1059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EF322" w14:textId="77777777" w:rsidR="00D60309" w:rsidRPr="00643FBF" w:rsidRDefault="008043EA" w:rsidP="00D87A3D">
            <w:pPr>
              <w:jc w:val="both"/>
              <w:rPr>
                <w:bCs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試驗委託者：無（本院自主研究）</w:t>
            </w:r>
          </w:p>
        </w:tc>
      </w:tr>
      <w:tr w:rsidR="00D60309" w14:paraId="21493E8F" w14:textId="77777777" w:rsidTr="00CC3A28">
        <w:trPr>
          <w:trHeight w:val="397"/>
        </w:trPr>
        <w:tc>
          <w:tcPr>
            <w:tcW w:w="1059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1D51A" w14:textId="77777777" w:rsidR="00D60309" w:rsidRDefault="008043EA" w:rsidP="00D87A3D">
            <w:pPr>
              <w:jc w:val="both"/>
              <w:rPr>
                <w:rFonts w:eastAsia="標楷體"/>
                <w:b/>
                <w:color w:val="000000"/>
                <w:szCs w:val="24"/>
              </w:rPr>
            </w:pPr>
            <w:r>
              <w:rPr>
                <w:rFonts w:eastAsia="標楷體"/>
                <w:b/>
                <w:color w:val="000000"/>
                <w:szCs w:val="24"/>
              </w:rPr>
              <w:t>A</w:t>
            </w:r>
            <w:r>
              <w:rPr>
                <w:rFonts w:eastAsia="標楷體"/>
                <w:b/>
                <w:color w:val="000000"/>
                <w:szCs w:val="24"/>
              </w:rPr>
              <w:t>欄：顯著財務利益</w:t>
            </w:r>
            <w:r>
              <w:rPr>
                <w:rFonts w:eastAsia="標楷體"/>
                <w:b/>
                <w:color w:val="000000"/>
                <w:szCs w:val="24"/>
              </w:rPr>
              <w:t>/</w:t>
            </w:r>
            <w:r>
              <w:rPr>
                <w:rFonts w:eastAsia="標楷體"/>
                <w:b/>
                <w:color w:val="000000"/>
                <w:szCs w:val="24"/>
              </w:rPr>
              <w:t>非財務評估要點</w:t>
            </w:r>
          </w:p>
        </w:tc>
      </w:tr>
      <w:tr w:rsidR="00A55A9E" w14:paraId="5A6D76F1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1ADF2" w14:textId="77777777" w:rsidR="00A55A9E" w:rsidRPr="00A55A9E" w:rsidRDefault="00D87A3D" w:rsidP="00D87A3D">
            <w:pPr>
              <w:pStyle w:val="a9"/>
              <w:tabs>
                <w:tab w:val="left" w:pos="270"/>
              </w:tabs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t>1.</w:t>
            </w: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7FAAE704" w14:textId="77777777" w:rsidR="00A55A9E" w:rsidRPr="00A55A9E" w:rsidRDefault="00A55A9E" w:rsidP="00D87A3D">
            <w:pPr>
              <w:spacing w:before="72" w:line="300" w:lineRule="exact"/>
              <w:jc w:val="both"/>
              <w:rPr>
                <w:rFonts w:eastAsia="標楷體"/>
                <w:b/>
                <w:color w:val="000000"/>
                <w:szCs w:val="24"/>
              </w:rPr>
            </w:pPr>
            <w:r w:rsidRPr="00A55A9E">
              <w:rPr>
                <w:rFonts w:eastAsia="標楷體"/>
                <w:szCs w:val="24"/>
              </w:rPr>
              <w:t>請說明此研究的學術價值。</w:t>
            </w:r>
          </w:p>
        </w:tc>
      </w:tr>
      <w:tr w:rsidR="00A55A9E" w14:paraId="134150A9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8EA5F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DC40ACB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本病例為極罕見骨盆底硬皮囊腫（文獻報告少於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20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例），具有高度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CT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惡性腫瘤假象（疑似轉移性淋巴結）。此影像特徵及術前三聯徵（大腸鏡無黏膜病灶、腫瘤標記正常、腫塊無強化）對臨床醫師辨識此類罕見病灶具有重要教學價值，可降低誤診率，具有一定學術貢獻。</w:t>
            </w:r>
          </w:p>
          <w:p w14:paraId="04DEBDC7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70233F53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  <w:tr w:rsidR="00A55A9E" w14:paraId="2F1F16F8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02076" w14:textId="77777777" w:rsidR="00A55A9E" w:rsidRPr="00A55A9E" w:rsidRDefault="00D87A3D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t>2.</w:t>
            </w: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24AA2A22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請說明此研究對受試者可能產生的風險性有多大。</w:t>
            </w:r>
          </w:p>
        </w:tc>
      </w:tr>
      <w:tr w:rsidR="00A55A9E" w14:paraId="061754EF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0FFE9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52662FD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本研究為回溯性病例報告，不涉及任何額外處置或介入，僅整理已完成之診療病歷資料進行學術發表。受試者風險極低，唯個人隱私保護需妥善處理（病歷號及影像均已去識別化）。</w:t>
            </w:r>
          </w:p>
          <w:p w14:paraId="6CB0597A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446587CB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  <w:tr w:rsidR="00A55A9E" w14:paraId="5E832A4A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214AA" w14:textId="77777777" w:rsidR="00A55A9E" w:rsidRPr="00A55A9E" w:rsidRDefault="00D87A3D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t>3.</w:t>
            </w: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5E7F8E4E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請說明所持有之財務利益的種類以及金額或非財務關係之性質。</w:t>
            </w:r>
          </w:p>
        </w:tc>
      </w:tr>
      <w:tr w:rsidR="00A55A9E" w14:paraId="21E51330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A3E8F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33EE072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無。本研究無任何廠商贊助、委託費用、股權或智慧財產權相關財務利益。所有研究人員均聲明無顯著財務利益。</w:t>
            </w:r>
          </w:p>
          <w:p w14:paraId="7E354FD9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5E454140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  <w:tr w:rsidR="00A55A9E" w14:paraId="03E2C7EB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DD13B" w14:textId="77777777" w:rsidR="00A55A9E" w:rsidRPr="00A55A9E" w:rsidRDefault="00D87A3D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t>4.</w:t>
            </w: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4EF0B87F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請說明財務利益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/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非財務關係是否會影響該臨床研究的執行與其結果，或該臨床研究可能影響財務利益所得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/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非財務關係。</w:t>
            </w:r>
          </w:p>
        </w:tc>
      </w:tr>
      <w:tr w:rsidR="00A55A9E" w14:paraId="730E561F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1C2570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8D513D4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不適用。本研究無任何財務利益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/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非財務關係，不存在利益衝突之疑慮，無法影響研究執行或結果。</w:t>
            </w:r>
          </w:p>
          <w:p w14:paraId="71667332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025E3470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  <w:tr w:rsidR="00A55A9E" w14:paraId="54B7496B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ACE44" w14:textId="77777777" w:rsidR="00A55A9E" w:rsidRPr="00A55A9E" w:rsidRDefault="00D87A3D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t>5.</w:t>
            </w: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2197B995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請說明涉及利益衝突的人員或國泰綜合醫院本身，是否具有獨特的能力、經驗、設備等背景，是執行該臨床研究之不二人選。</w:t>
            </w:r>
          </w:p>
        </w:tc>
      </w:tr>
      <w:tr w:rsidR="00A55A9E" w14:paraId="44299581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861DE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4" w:space="0" w:color="auto"/>
              <w:right w:val="double" w:sz="6" w:space="0" w:color="000000"/>
            </w:tcBorders>
          </w:tcPr>
          <w:p w14:paraId="091F4CE1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本案例由汐止國泰綜合醫院直腸外科與泌尿科合作診治，研究團隊為直接參與診斷與手術之醫護人員，為執行本病例報告之最適當人選。</w:t>
            </w:r>
          </w:p>
          <w:p w14:paraId="10D5154E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599F0256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  <w:tr w:rsidR="00A55A9E" w14:paraId="6D5B2955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93DCC" w14:textId="77777777" w:rsidR="00A55A9E" w:rsidRPr="00A55A9E" w:rsidRDefault="00D87A3D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lastRenderedPageBreak/>
              <w:t>6.</w:t>
            </w:r>
          </w:p>
        </w:tc>
        <w:tc>
          <w:tcPr>
            <w:tcW w:w="9923" w:type="dxa"/>
            <w:gridSpan w:val="2"/>
            <w:tcBorders>
              <w:top w:val="double" w:sz="4" w:space="0" w:color="auto"/>
              <w:left w:val="double" w:sz="6" w:space="0" w:color="000000"/>
              <w:bottom w:val="double" w:sz="4" w:space="0" w:color="auto"/>
              <w:right w:val="double" w:sz="6" w:space="0" w:color="000000"/>
            </w:tcBorders>
            <w:vAlign w:val="center"/>
          </w:tcPr>
          <w:p w14:paraId="1CA47CF9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請說明持有顯著財務利益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/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非財務關係的主管之職權與此臨床研究及相關研究人員的關係。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(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非主管者填不適用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)</w:t>
            </w:r>
          </w:p>
        </w:tc>
      </w:tr>
      <w:tr w:rsidR="00A55A9E" w14:paraId="608639C1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D89A7" w14:textId="77777777" w:rsidR="00A55A9E" w:rsidRPr="00A55A9E" w:rsidRDefault="00A55A9E" w:rsidP="00A55A9E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4" w:space="0" w:color="auto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2A6BB8A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不適用。持有財務利益者與研究人員間無涉及財務利益之上下屬督導關係。</w:t>
            </w:r>
          </w:p>
          <w:p w14:paraId="517557E0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1DB915CE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</w:tbl>
    <w:p w14:paraId="18628A9D" w14:textId="77777777" w:rsidR="00D87A3D" w:rsidRDefault="00D87A3D">
      <w:pPr>
        <w:rPr>
          <w:vanish/>
        </w:rPr>
      </w:pPr>
    </w:p>
    <w:p w14:paraId="176C7949" w14:textId="77777777" w:rsidR="00A55A9E" w:rsidRDefault="00A55A9E"/>
    <w:tbl>
      <w:tblPr>
        <w:tblW w:w="105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8"/>
      </w:tblGrid>
      <w:tr w:rsidR="00D60309" w14:paraId="3891BCBF" w14:textId="77777777" w:rsidTr="00D87A3D">
        <w:trPr>
          <w:trHeight w:val="397"/>
        </w:trPr>
        <w:tc>
          <w:tcPr>
            <w:tcW w:w="10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5AD9A" w14:textId="77777777" w:rsidR="00D60309" w:rsidRDefault="008043EA" w:rsidP="00D87A3D">
            <w:pPr>
              <w:jc w:val="both"/>
              <w:rPr>
                <w:rFonts w:eastAsia="標楷體"/>
                <w:b/>
                <w:color w:val="000000"/>
                <w:szCs w:val="24"/>
              </w:rPr>
            </w:pPr>
            <w:r>
              <w:rPr>
                <w:rFonts w:eastAsia="標楷體"/>
                <w:b/>
                <w:color w:val="000000"/>
                <w:szCs w:val="24"/>
              </w:rPr>
              <w:t>B</w:t>
            </w:r>
            <w:r>
              <w:rPr>
                <w:rFonts w:eastAsia="標楷體"/>
                <w:b/>
                <w:color w:val="000000"/>
                <w:szCs w:val="24"/>
              </w:rPr>
              <w:t>欄</w:t>
            </w:r>
            <w:r>
              <w:rPr>
                <w:rFonts w:eastAsia="標楷體"/>
                <w:b/>
                <w:color w:val="000000"/>
                <w:szCs w:val="24"/>
              </w:rPr>
              <w:t xml:space="preserve"> </w:t>
            </w:r>
            <w:r>
              <w:rPr>
                <w:rFonts w:eastAsia="標楷體"/>
                <w:b/>
                <w:color w:val="000000"/>
                <w:szCs w:val="24"/>
              </w:rPr>
              <w:t>：財務利益及非財務利益處置計畫</w:t>
            </w:r>
          </w:p>
        </w:tc>
      </w:tr>
      <w:tr w:rsidR="00D60309" w14:paraId="13A8D8F7" w14:textId="77777777" w:rsidTr="00D87A3D">
        <w:trPr>
          <w:trHeight w:val="5752"/>
        </w:trPr>
        <w:tc>
          <w:tcPr>
            <w:tcW w:w="10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79857" w14:textId="653FFFDA" w:rsidR="00D60309" w:rsidRDefault="00020AE8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■</w:t>
            </w:r>
            <w:r w:rsidR="008043EA">
              <w:rPr>
                <w:rFonts w:ascii="標楷體" w:eastAsia="標楷體" w:hAnsi="標楷體" w:cs="Arial"/>
                <w:szCs w:val="24"/>
              </w:rPr>
              <w:t>撤除所有的顯著財務利益/非財務關係。</w:t>
            </w:r>
          </w:p>
          <w:p w14:paraId="5E0C2A5B" w14:textId="77777777" w:rsidR="00B6492B" w:rsidRDefault="008043EA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□公開揭露所持有之顯著財務利益/非財務關係</w:t>
            </w:r>
            <w:r w:rsidR="00B6492B">
              <w:rPr>
                <w:rFonts w:ascii="標楷體" w:eastAsia="標楷體" w:hAnsi="標楷體" w:cs="Arial" w:hint="eastAsia"/>
                <w:szCs w:val="24"/>
              </w:rPr>
              <w:t>，</w:t>
            </w:r>
            <w:r w:rsidR="00B6492B" w:rsidRPr="00B6492B">
              <w:rPr>
                <w:rFonts w:ascii="標楷體" w:eastAsia="標楷體" w:hAnsi="標楷體" w:cs="Arial"/>
                <w:szCs w:val="24"/>
              </w:rPr>
              <w:t>為了確認受試者個人資料保密性；研究相關文件</w:t>
            </w:r>
          </w:p>
          <w:p w14:paraId="13C1BC5A" w14:textId="77777777" w:rsidR="00D60309" w:rsidRDefault="00B6492B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 xml:space="preserve">  </w:t>
            </w:r>
            <w:r w:rsidRPr="00B6492B">
              <w:rPr>
                <w:rFonts w:ascii="標楷體" w:eastAsia="標楷體" w:hAnsi="標楷體" w:cs="Arial"/>
                <w:szCs w:val="24"/>
              </w:rPr>
              <w:t>應該由PI或授權人員保管；研究期間，應妥善保存SAE發生的記錄並作適當的通報</w:t>
            </w:r>
            <w:r w:rsidR="008043EA">
              <w:rPr>
                <w:rFonts w:ascii="標楷體" w:eastAsia="標楷體" w:hAnsi="標楷體" w:cs="Arial"/>
                <w:szCs w:val="24"/>
              </w:rPr>
              <w:t>。</w:t>
            </w:r>
          </w:p>
          <w:p w14:paraId="0A6393A1" w14:textId="77777777" w:rsidR="00D60309" w:rsidRDefault="008043EA">
            <w:pPr>
              <w:spacing w:before="72" w:line="440" w:lineRule="exact"/>
              <w:jc w:val="both"/>
            </w:pPr>
            <w:r>
              <w:rPr>
                <w:rFonts w:ascii="標楷體" w:eastAsia="標楷體" w:hAnsi="標楷體" w:cs="Arial"/>
                <w:szCs w:val="24"/>
              </w:rPr>
              <w:t>□設置獨立之資料安全監督</w:t>
            </w:r>
            <w:r>
              <w:rPr>
                <w:rFonts w:eastAsia="標楷體"/>
                <w:szCs w:val="24"/>
              </w:rPr>
              <w:t>機制</w:t>
            </w:r>
            <w:r>
              <w:rPr>
                <w:rFonts w:eastAsia="標楷體"/>
                <w:szCs w:val="24"/>
              </w:rPr>
              <w:t>(DSMP)</w:t>
            </w:r>
            <w:r>
              <w:rPr>
                <w:rFonts w:eastAsia="標楷體"/>
                <w:szCs w:val="24"/>
              </w:rPr>
              <w:t>。</w:t>
            </w:r>
          </w:p>
          <w:p w14:paraId="29232D2E" w14:textId="77777777" w:rsidR="00B6492B" w:rsidRDefault="008043EA" w:rsidP="00B6492B">
            <w:pPr>
              <w:spacing w:before="72" w:line="440" w:lineRule="exact"/>
              <w:ind w:left="425" w:hanging="425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□涉及利益衝突的人員迴避部分的研究，例如</w:t>
            </w:r>
            <w:r w:rsidR="005E1A4D">
              <w:rPr>
                <w:rFonts w:ascii="標楷體" w:eastAsia="標楷體" w:hAnsi="標楷體" w:cs="Arial" w:hint="eastAsia"/>
                <w:szCs w:val="24"/>
              </w:rPr>
              <w:t>：</w:t>
            </w:r>
            <w:r w:rsidR="00B6492B" w:rsidRPr="00B6492B">
              <w:rPr>
                <w:rFonts w:ascii="標楷體" w:eastAsia="標楷體" w:hAnsi="標楷體" w:cs="Arial"/>
                <w:szCs w:val="24"/>
              </w:rPr>
              <w:t>計畫主持人避免執行取得受試(檢、訪)者同意或</w:t>
            </w:r>
          </w:p>
          <w:p w14:paraId="4588FF33" w14:textId="77777777" w:rsidR="00D60309" w:rsidRPr="00B6492B" w:rsidRDefault="00B6492B" w:rsidP="00B6492B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 xml:space="preserve">  </w:t>
            </w:r>
            <w:r w:rsidRPr="00B6492B">
              <w:rPr>
                <w:rFonts w:ascii="標楷體" w:eastAsia="標楷體" w:hAnsi="標楷體" w:cs="Arial"/>
                <w:szCs w:val="24"/>
              </w:rPr>
              <w:t>資料分析等工作</w:t>
            </w:r>
            <w:r>
              <w:rPr>
                <w:rFonts w:eastAsia="標楷體"/>
                <w:szCs w:val="24"/>
              </w:rPr>
              <w:t>。</w:t>
            </w:r>
          </w:p>
          <w:p w14:paraId="33B317ED" w14:textId="77777777" w:rsidR="00D60309" w:rsidRDefault="008043EA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□涉及利益衝突的主管，迴避行使職權督導該研究計畫之執行以及其相關研究人員。</w:t>
            </w:r>
          </w:p>
          <w:p w14:paraId="78A9B51D" w14:textId="77777777" w:rsidR="00D60309" w:rsidRDefault="008043EA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□每年向人體試驗委員會報告，是否遵循建議，迴避或減免利益衝突。</w:t>
            </w:r>
          </w:p>
          <w:p w14:paraId="21960775" w14:textId="77777777" w:rsidR="00D60309" w:rsidRDefault="008043EA" w:rsidP="00C40765">
            <w:pPr>
              <w:spacing w:before="72" w:line="440" w:lineRule="exact"/>
              <w:jc w:val="both"/>
              <w:rPr>
                <w:rFonts w:eastAsia="標楷體"/>
                <w:b/>
                <w:color w:val="000000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□其他，__________________________________________________________</w:t>
            </w:r>
          </w:p>
        </w:tc>
      </w:tr>
      <w:tr w:rsidR="00D60309" w14:paraId="1E885CB6" w14:textId="77777777">
        <w:trPr>
          <w:trHeight w:val="1287"/>
        </w:trPr>
        <w:tc>
          <w:tcPr>
            <w:tcW w:w="10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983DD1" w14:textId="0E299B15" w:rsidR="00D60309" w:rsidRDefault="00000000" w:rsidP="00D87A3D">
            <w:pPr>
              <w:spacing w:before="72" w:line="440" w:lineRule="exact"/>
              <w:jc w:val="both"/>
            </w:pPr>
            <w:r>
              <w:rPr>
                <w:noProof/>
              </w:rPr>
              <w:pict w14:anchorId="2C8BB8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left:0;text-align:left;margin-left:80.8pt;margin-top:5.15pt;width:122.5pt;height:52pt;z-index:1;mso-position-horizontal-relative:text;mso-position-vertical-relative:text;mso-width-relative:page;mso-height-relative:page">
                  <v:imagedata r:id="rId7" o:title=""/>
                </v:shape>
              </w:pict>
            </w:r>
            <w:r w:rsidR="008043EA">
              <w:rPr>
                <w:rFonts w:eastAsia="標楷體"/>
                <w:szCs w:val="24"/>
              </w:rPr>
              <w:t>申報人簽名：</w:t>
            </w:r>
            <w:r w:rsidR="000C0451">
              <w:rPr>
                <w:rFonts w:eastAsia="標楷體" w:hint="eastAsia"/>
                <w:szCs w:val="24"/>
              </w:rPr>
              <w:t xml:space="preserve">                                                      </w:t>
            </w:r>
            <w:r w:rsidR="008043EA">
              <w:rPr>
                <w:rFonts w:eastAsia="標楷體"/>
                <w:szCs w:val="24"/>
              </w:rPr>
              <w:t>日期：</w:t>
            </w:r>
            <w:r w:rsidR="008043EA">
              <w:rPr>
                <w:rFonts w:eastAsia="標楷體"/>
                <w:szCs w:val="24"/>
              </w:rPr>
              <w:t xml:space="preserve">     </w:t>
            </w:r>
            <w:r w:rsidR="000C0451">
              <w:rPr>
                <w:rFonts w:eastAsia="標楷體" w:hint="eastAsia"/>
                <w:szCs w:val="24"/>
              </w:rPr>
              <w:t>115</w:t>
            </w:r>
            <w:r w:rsidR="008043EA">
              <w:rPr>
                <w:rFonts w:eastAsia="標楷體"/>
                <w:szCs w:val="24"/>
              </w:rPr>
              <w:t xml:space="preserve">       </w:t>
            </w:r>
            <w:r w:rsidR="008043EA">
              <w:rPr>
                <w:rFonts w:eastAsia="標楷體"/>
                <w:szCs w:val="24"/>
              </w:rPr>
              <w:t>年</w:t>
            </w:r>
            <w:r w:rsidR="008043EA">
              <w:rPr>
                <w:rFonts w:eastAsia="標楷體"/>
                <w:szCs w:val="24"/>
              </w:rPr>
              <w:t xml:space="preserve">       </w:t>
            </w:r>
            <w:r w:rsidR="000C0451">
              <w:rPr>
                <w:rFonts w:eastAsia="標楷體" w:hint="eastAsia"/>
                <w:szCs w:val="24"/>
              </w:rPr>
              <w:t>06</w:t>
            </w:r>
            <w:r w:rsidR="008043EA">
              <w:rPr>
                <w:rFonts w:eastAsia="標楷體"/>
                <w:szCs w:val="24"/>
              </w:rPr>
              <w:t xml:space="preserve">       </w:t>
            </w:r>
            <w:r w:rsidR="008043EA">
              <w:rPr>
                <w:rFonts w:eastAsia="標楷體"/>
                <w:szCs w:val="24"/>
              </w:rPr>
              <w:t>月</w:t>
            </w:r>
            <w:r w:rsidR="008043EA">
              <w:rPr>
                <w:rFonts w:eastAsia="標楷體"/>
                <w:szCs w:val="24"/>
              </w:rPr>
              <w:t xml:space="preserve">      </w:t>
            </w:r>
            <w:r w:rsidR="002526E0">
              <w:rPr>
                <w:rFonts w:eastAsia="標楷體" w:hint="eastAsia"/>
                <w:szCs w:val="24"/>
              </w:rPr>
              <w:t>15</w:t>
            </w:r>
            <w:r w:rsidR="008043EA">
              <w:rPr>
                <w:rFonts w:eastAsia="標楷體"/>
                <w:szCs w:val="24"/>
              </w:rPr>
              <w:t xml:space="preserve">        </w:t>
            </w:r>
            <w:r w:rsidR="008043EA">
              <w:rPr>
                <w:rFonts w:eastAsia="標楷體"/>
                <w:szCs w:val="24"/>
              </w:rPr>
              <w:t>日</w:t>
            </w:r>
          </w:p>
        </w:tc>
      </w:tr>
    </w:tbl>
    <w:p w14:paraId="7059672A" w14:textId="77777777" w:rsidR="00D60309" w:rsidRDefault="00D60309">
      <w:pPr>
        <w:rPr>
          <w:rFonts w:eastAsia="標楷體"/>
          <w:szCs w:val="24"/>
        </w:rPr>
      </w:pPr>
    </w:p>
    <w:p w14:paraId="30D7A72D" w14:textId="77777777" w:rsidR="00D60309" w:rsidRPr="000C0451" w:rsidRDefault="00D60309">
      <w:pPr>
        <w:jc w:val="center"/>
      </w:pPr>
    </w:p>
    <w:sectPr w:rsidR="00D60309" w:rsidRPr="000C0451">
      <w:footerReference w:type="default" r:id="rId8"/>
      <w:pgSz w:w="11906" w:h="16838"/>
      <w:pgMar w:top="720" w:right="720" w:bottom="720" w:left="720" w:header="850" w:footer="737" w:gutter="0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083C4" w14:textId="77777777" w:rsidR="00F440DF" w:rsidRDefault="00F440DF">
      <w:r>
        <w:separator/>
      </w:r>
    </w:p>
  </w:endnote>
  <w:endnote w:type="continuationSeparator" w:id="0">
    <w:p w14:paraId="4A1D8F6F" w14:textId="77777777" w:rsidR="00F440DF" w:rsidRDefault="00F44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AF87E" w14:textId="77777777" w:rsidR="008043EA" w:rsidRDefault="008043EA">
    <w:pPr>
      <w:pStyle w:val="a7"/>
    </w:pPr>
  </w:p>
  <w:p w14:paraId="681BECB6" w14:textId="77777777" w:rsidR="008043EA" w:rsidRDefault="008043EA">
    <w:pPr>
      <w:pStyle w:val="a7"/>
      <w:wordWrap w:val="0"/>
      <w:jc w:val="right"/>
      <w:rPr>
        <w:rFonts w:eastAsia="標楷體"/>
        <w:color w:val="808080"/>
      </w:rPr>
    </w:pPr>
    <w:r>
      <w:rPr>
        <w:rFonts w:eastAsia="標楷體"/>
        <w:color w:val="808080"/>
      </w:rPr>
      <w:t>F-IRB-0099,</w:t>
    </w:r>
    <w:r w:rsidR="00696CD1">
      <w:rPr>
        <w:rFonts w:eastAsia="標楷體" w:hint="eastAsia"/>
        <w:color w:val="808080"/>
      </w:rPr>
      <w:t xml:space="preserve"> </w:t>
    </w:r>
    <w:r>
      <w:rPr>
        <w:rFonts w:eastAsia="標楷體"/>
        <w:color w:val="808080"/>
      </w:rPr>
      <w:t>202</w:t>
    </w:r>
    <w:r w:rsidR="001B02BF">
      <w:rPr>
        <w:rFonts w:eastAsia="標楷體" w:hint="eastAsia"/>
        <w:color w:val="808080"/>
      </w:rPr>
      <w:t>4</w:t>
    </w:r>
    <w:r w:rsidR="001B02BF">
      <w:rPr>
        <w:rFonts w:eastAsia="標楷體"/>
        <w:color w:val="808080"/>
      </w:rPr>
      <w:t>/0</w:t>
    </w:r>
    <w:r w:rsidR="001B02BF">
      <w:rPr>
        <w:rFonts w:eastAsia="標楷體" w:hint="eastAsia"/>
        <w:color w:val="808080"/>
      </w:rPr>
      <w:t>2</w:t>
    </w:r>
    <w:r w:rsidR="001B02BF">
      <w:rPr>
        <w:rFonts w:eastAsia="標楷體"/>
        <w:color w:val="808080"/>
      </w:rPr>
      <w:t>/</w:t>
    </w:r>
    <w:r w:rsidR="001B02BF">
      <w:rPr>
        <w:rFonts w:eastAsia="標楷體" w:hint="eastAsia"/>
        <w:color w:val="808080"/>
      </w:rPr>
      <w:t>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DC7DC" w14:textId="77777777" w:rsidR="00F440DF" w:rsidRDefault="00F440DF">
      <w:r>
        <w:rPr>
          <w:color w:val="000000"/>
        </w:rPr>
        <w:separator/>
      </w:r>
    </w:p>
  </w:footnote>
  <w:footnote w:type="continuationSeparator" w:id="0">
    <w:p w14:paraId="19F90721" w14:textId="77777777" w:rsidR="00F440DF" w:rsidRDefault="00F440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53C10"/>
    <w:multiLevelType w:val="multilevel"/>
    <w:tmpl w:val="E010759E"/>
    <w:lvl w:ilvl="0">
      <w:start w:val="1"/>
      <w:numFmt w:val="decimal"/>
      <w:lvlText w:val="%1."/>
      <w:lvlJc w:val="left"/>
      <w:pPr>
        <w:ind w:left="641" w:hanging="360"/>
      </w:pPr>
      <w:rPr>
        <w:rFonts w:cs="Times New Roman"/>
      </w:rPr>
    </w:lvl>
    <w:lvl w:ilvl="1">
      <w:start w:val="1"/>
      <w:numFmt w:val="ideographTraditional"/>
      <w:lvlText w:val="%2、"/>
      <w:lvlJc w:val="left"/>
      <w:pPr>
        <w:ind w:left="1241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721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201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ind w:left="2681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161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641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ind w:left="4121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601" w:hanging="480"/>
      </w:pPr>
      <w:rPr>
        <w:rFonts w:cs="Times New Roman"/>
      </w:rPr>
    </w:lvl>
  </w:abstractNum>
  <w:num w:numId="1" w16cid:durableId="46631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autoHyphenation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0309"/>
    <w:rsid w:val="00020AE8"/>
    <w:rsid w:val="000353AD"/>
    <w:rsid w:val="000C0451"/>
    <w:rsid w:val="00140DF2"/>
    <w:rsid w:val="001B02BF"/>
    <w:rsid w:val="002526E0"/>
    <w:rsid w:val="002767C6"/>
    <w:rsid w:val="002A09B0"/>
    <w:rsid w:val="002A1955"/>
    <w:rsid w:val="003013EE"/>
    <w:rsid w:val="003461DA"/>
    <w:rsid w:val="003D3F87"/>
    <w:rsid w:val="004414D6"/>
    <w:rsid w:val="00455EAA"/>
    <w:rsid w:val="004614FA"/>
    <w:rsid w:val="004B46E4"/>
    <w:rsid w:val="005E1A4D"/>
    <w:rsid w:val="00643FBF"/>
    <w:rsid w:val="00696CD1"/>
    <w:rsid w:val="006E630D"/>
    <w:rsid w:val="00702466"/>
    <w:rsid w:val="00763E03"/>
    <w:rsid w:val="0078647E"/>
    <w:rsid w:val="007C79C9"/>
    <w:rsid w:val="008043EA"/>
    <w:rsid w:val="009B43A4"/>
    <w:rsid w:val="00A162E3"/>
    <w:rsid w:val="00A55A9E"/>
    <w:rsid w:val="00B6492B"/>
    <w:rsid w:val="00BF3038"/>
    <w:rsid w:val="00C40765"/>
    <w:rsid w:val="00C52E13"/>
    <w:rsid w:val="00CC3A28"/>
    <w:rsid w:val="00D60309"/>
    <w:rsid w:val="00D87A3D"/>
    <w:rsid w:val="00ED4353"/>
    <w:rsid w:val="00F1053F"/>
    <w:rsid w:val="00F440DF"/>
    <w:rsid w:val="00FA381D"/>
    <w:rsid w:val="00FE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7CA117C"/>
  <w15:chartTrackingRefBased/>
  <w15:docId w15:val="{957DAB24-486F-4237-8514-BCA70A70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rFonts w:ascii="Times New Roman" w:hAnsi="Times New Roman"/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character" w:customStyle="1" w:styleId="a4">
    <w:name w:val="本文 字元"/>
    <w:rPr>
      <w:rFonts w:ascii="Times New Roman" w:eastAsia="新細明體" w:hAnsi="Times New Roman" w:cs="Times New Roman"/>
      <w:szCs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pPr>
      <w:widowControl/>
      <w:spacing w:after="200" w:line="276" w:lineRule="auto"/>
      <w:ind w:left="720"/>
    </w:pPr>
    <w:rPr>
      <w:rFonts w:ascii="Calibri" w:hAnsi="Calibri"/>
      <w:kern w:val="0"/>
      <w:sz w:val="22"/>
      <w:szCs w:val="22"/>
      <w:lang w:eastAsia="en-US"/>
    </w:rPr>
  </w:style>
  <w:style w:type="paragraph" w:styleId="aa">
    <w:name w:val="Balloon Text"/>
    <w:basedOn w:val="a"/>
    <w:rPr>
      <w:rFonts w:ascii="Cambria" w:hAnsi="Cambria"/>
      <w:sz w:val="18"/>
      <w:szCs w:val="18"/>
    </w:rPr>
  </w:style>
  <w:style w:type="character" w:customStyle="1" w:styleId="ab">
    <w:name w:val="註解方塊文字 字元"/>
    <w:rPr>
      <w:rFonts w:ascii="Cambria" w:eastAsia="新細明體" w:hAnsi="Cambria" w:cs="Times New Roman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子建 王</cp:lastModifiedBy>
  <cp:revision>9</cp:revision>
  <cp:lastPrinted>2015-06-03T02:15:00Z</cp:lastPrinted>
  <dcterms:created xsi:type="dcterms:W3CDTF">2026-06-02T15:06:00Z</dcterms:created>
  <dcterms:modified xsi:type="dcterms:W3CDTF">2026-07-01T07:04:00Z</dcterms:modified>
</cp:coreProperties>
</file>