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680D8" w14:textId="77777777" w:rsidR="002F4C56" w:rsidRDefault="00000000">
      <w:pPr>
        <w:pStyle w:val="FirstParagraph"/>
        <w:spacing w:before="0" w:after="0" w:line="480" w:lineRule="auto"/>
      </w:pPr>
      <w:r>
        <w:rPr>
          <w:rFonts w:ascii="Times New Roman" w:hAnsi="Times New Roman"/>
        </w:rPr>
        <w:t>A Large Epidermoid Cyst of the Pelvic Floor Mimicking Rectal Malignancy: A Case Report</w:t>
      </w:r>
    </w:p>
    <w:p w14:paraId="0679C4AD" w14:textId="77777777" w:rsidR="002F4C56" w:rsidRDefault="00000000">
      <w:pPr>
        <w:pStyle w:val="a0"/>
        <w:spacing w:before="0" w:after="0" w:line="480" w:lineRule="auto"/>
      </w:pPr>
      <w:r>
        <w:rPr>
          <w:rFonts w:ascii="Times New Roman" w:hAnsi="Times New Roman"/>
        </w:rPr>
        <w:t>Wang Tzu-Chien, NP¹, Chen Shao-Kuan, MD², Wu Mei-Chih, NP¹, and Chen Shu-Hung, MD¹</w:t>
      </w:r>
    </w:p>
    <w:p w14:paraId="087AD96C" w14:textId="77777777" w:rsidR="002F4C56" w:rsidRDefault="00000000">
      <w:pPr>
        <w:pStyle w:val="a0"/>
        <w:spacing w:before="0" w:after="0" w:line="480" w:lineRule="auto"/>
      </w:pPr>
      <w:r>
        <w:rPr>
          <w:rFonts w:ascii="Times New Roman" w:hAnsi="Times New Roman"/>
        </w:rPr>
        <w:t>¹ Department of Colorectal Surgery, Xizhi Cathay General Hospital, New Taipei City, Taiwan ² Department of Urology, Xizhi Cathay General Hospital, New Taipei City, Taiwan</w:t>
      </w:r>
    </w:p>
    <w:p w14:paraId="6BF3BD07" w14:textId="77777777" w:rsidR="002F4C56" w:rsidRDefault="00000000">
      <w:pPr>
        <w:pStyle w:val="a0"/>
        <w:spacing w:before="0" w:after="0" w:line="480" w:lineRule="auto"/>
      </w:pPr>
      <w:r>
        <w:rPr>
          <w:rFonts w:ascii="Times New Roman" w:hAnsi="Times New Roman"/>
        </w:rPr>
        <w:t>Corresponding author: Chen Shu-Hung, MD, Department of Colorectal Surgery, Xizhi Cathay General Hospital, New Taipei City, Taiwan. E-mail: cgh07668@cgh.org.tw</w:t>
      </w:r>
    </w:p>
    <w:p w14:paraId="00A7A99C" w14:textId="77777777" w:rsidR="002F4C56" w:rsidRDefault="00000000">
      <w:pPr>
        <w:spacing w:after="0" w:line="480" w:lineRule="auto"/>
      </w:pPr>
      <w:r>
        <w:rPr>
          <w:rFonts w:ascii="Times New Roman" w:hAnsi="Times New Roman"/>
        </w:rPr>
        <w:pict w14:anchorId="3D696C31">
          <v:rect id="_x0000_i1025" style="width:0;height:1.5pt" o:hralign="center" o:hrstd="t" o:hr="t"/>
        </w:pict>
      </w:r>
    </w:p>
    <w:p w14:paraId="3B228716" w14:textId="77777777" w:rsidR="002F4C56" w:rsidRDefault="00000000">
      <w:pPr>
        <w:pStyle w:val="FirstParagraph"/>
        <w:spacing w:before="0" w:after="0" w:line="480" w:lineRule="auto"/>
      </w:pPr>
      <w:r>
        <w:rPr>
          <w:rFonts w:ascii="Times New Roman" w:hAnsi="Times New Roman"/>
        </w:rPr>
        <w:t>Abstract</w:t>
      </w:r>
    </w:p>
    <w:p w14:paraId="36A5206D" w14:textId="77777777" w:rsidR="002F4C56" w:rsidRDefault="00000000">
      <w:pPr>
        <w:pStyle w:val="a0"/>
        <w:spacing w:before="0" w:after="0" w:line="480" w:lineRule="auto"/>
      </w:pPr>
      <w:r>
        <w:rPr>
          <w:rFonts w:ascii="Times New Roman" w:hAnsi="Times New Roman"/>
        </w:rPr>
        <w:t>Background: Epidermoid cysts of the pelvic floor are rare benign lesions that can closely mimic malignancy on CT, posing significant diagnostic challenges.</w:t>
      </w:r>
    </w:p>
    <w:p w14:paraId="77D9B4D6" w14:textId="77777777" w:rsidR="002F4C56" w:rsidRDefault="00000000">
      <w:pPr>
        <w:pStyle w:val="a0"/>
        <w:spacing w:before="0" w:after="0" w:line="480" w:lineRule="auto"/>
      </w:pPr>
      <w:r>
        <w:rPr>
          <w:rFonts w:ascii="Times New Roman" w:hAnsi="Times New Roman"/>
        </w:rPr>
        <w:t>Case Summary: A 61-year-old male presented with lower abdominal pain, hematuria, and rectal tenesmus. Contrast-enhanced CT revealed a 10 cm pelvic mass with apparent lymphadenopathy, raising suspicion for GIST, lymphoma, or neuroendocrine tumor. Three pre-operative findings redirected the diagnosis: negative colonoscopy, normal tumor markers (CEA, AFP, CA19-9), and absent mass enhancement on CT. Prophylactic ureteral stenting was placed pre-operatively given the mass’s proximity to the left ureter. Laparotomy with complete excision confirmed an epidermoid cyst; histopathology demonstrated a cyst wall lined by keratinized stratified squamous epithelium without adnexal structures.</w:t>
      </w:r>
    </w:p>
    <w:p w14:paraId="75FB5B44" w14:textId="77777777" w:rsidR="002F4C56" w:rsidRDefault="00000000">
      <w:pPr>
        <w:pStyle w:val="a0"/>
        <w:spacing w:before="0" w:after="0" w:line="480" w:lineRule="auto"/>
      </w:pPr>
      <w:r>
        <w:rPr>
          <w:rFonts w:ascii="Times New Roman" w:hAnsi="Times New Roman"/>
        </w:rPr>
        <w:t>Conclusion: When a non-enhancing extrinsic pelvic mass is accompanied by negative colonoscopy and normal tumor markers, epidermoid cyst should be included in the differential. Complete surgical excision offers an excellent prognosis.</w:t>
      </w:r>
    </w:p>
    <w:p w14:paraId="46E944B3" w14:textId="77777777" w:rsidR="002F4C56" w:rsidRDefault="00000000">
      <w:pPr>
        <w:pStyle w:val="a0"/>
        <w:spacing w:before="0" w:after="0" w:line="480" w:lineRule="auto"/>
      </w:pPr>
      <w:r>
        <w:rPr>
          <w:rFonts w:ascii="Times New Roman" w:hAnsi="Times New Roman"/>
        </w:rPr>
        <w:t>Keywords: epidermoid cyst; pelvic floor; pelvic mass; differential diagnosis; laparotomy</w:t>
      </w:r>
    </w:p>
    <w:p w14:paraId="7DFD70BF" w14:textId="77777777" w:rsidR="002F4C56" w:rsidRDefault="00000000">
      <w:pPr>
        <w:spacing w:after="0" w:line="480" w:lineRule="auto"/>
      </w:pPr>
      <w:r>
        <w:rPr>
          <w:rFonts w:ascii="Times New Roman" w:hAnsi="Times New Roman"/>
        </w:rPr>
        <w:pict w14:anchorId="10687450">
          <v:rect id="_x0000_i1026" style="width:0;height:1.5pt" o:hralign="center" o:hrstd="t" o:hr="t"/>
        </w:pict>
      </w:r>
    </w:p>
    <w:p w14:paraId="7EDB5AE6" w14:textId="77777777" w:rsidR="002F4C56" w:rsidRDefault="00000000">
      <w:pPr>
        <w:pStyle w:val="FirstParagraph"/>
        <w:spacing w:before="0" w:after="0" w:line="480" w:lineRule="auto"/>
      </w:pPr>
      <w:r>
        <w:rPr>
          <w:rFonts w:ascii="Times New Roman" w:hAnsi="Times New Roman" w:hint="eastAsia"/>
        </w:rPr>
        <w:lastRenderedPageBreak/>
        <w:t>摘要</w:t>
      </w:r>
    </w:p>
    <w:p w14:paraId="403B3226" w14:textId="77777777" w:rsidR="002F4C56" w:rsidRDefault="00000000">
      <w:pPr>
        <w:pStyle w:val="a0"/>
        <w:spacing w:before="0" w:after="0" w:line="480" w:lineRule="auto"/>
      </w:pPr>
      <w:r>
        <w:rPr>
          <w:rFonts w:ascii="Times New Roman" w:hAnsi="Times New Roman" w:hint="eastAsia"/>
        </w:rPr>
        <w:t>背景：</w:t>
      </w:r>
      <w:r>
        <w:rPr>
          <w:rFonts w:ascii="Times New Roman" w:hAnsi="Times New Roman"/>
        </w:rPr>
        <w:t xml:space="preserve"> </w:t>
      </w:r>
      <w:r>
        <w:rPr>
          <w:rFonts w:ascii="Times New Roman" w:hAnsi="Times New Roman" w:hint="eastAsia"/>
        </w:rPr>
        <w:t>骨盆底硬皮囊腫（</w:t>
      </w:r>
      <w:r>
        <w:rPr>
          <w:rFonts w:ascii="Times New Roman" w:hAnsi="Times New Roman" w:hint="eastAsia"/>
        </w:rPr>
        <w:t>epidermoid</w:t>
      </w:r>
      <w:r>
        <w:rPr>
          <w:rFonts w:ascii="Times New Roman" w:hAnsi="Times New Roman"/>
        </w:rPr>
        <w:t xml:space="preserve"> </w:t>
      </w:r>
      <w:r>
        <w:rPr>
          <w:rFonts w:ascii="Times New Roman" w:hAnsi="Times New Roman" w:hint="eastAsia"/>
        </w:rPr>
        <w:t>cyst</w:t>
      </w:r>
      <w:r>
        <w:rPr>
          <w:rFonts w:ascii="Times New Roman" w:hAnsi="Times New Roman" w:hint="eastAsia"/>
        </w:rPr>
        <w:t>）為罕見良性病灶，於電腦斷層掃描（</w:t>
      </w:r>
      <w:r>
        <w:rPr>
          <w:rFonts w:ascii="Times New Roman" w:hAnsi="Times New Roman" w:hint="eastAsia"/>
        </w:rPr>
        <w:t>CT</w:t>
      </w:r>
      <w:r>
        <w:rPr>
          <w:rFonts w:ascii="Times New Roman" w:hAnsi="Times New Roman" w:hint="eastAsia"/>
        </w:rPr>
        <w:t>）上易與惡性腫瘤混淆，造成診斷困難。</w:t>
      </w:r>
    </w:p>
    <w:p w14:paraId="39FFBABD" w14:textId="54C19CB9" w:rsidR="002F4C56" w:rsidRDefault="00000000">
      <w:pPr>
        <w:pStyle w:val="a0"/>
        <w:spacing w:before="0" w:after="0" w:line="480" w:lineRule="auto"/>
      </w:pPr>
      <w:r>
        <w:rPr>
          <w:rFonts w:ascii="Times New Roman" w:hAnsi="Times New Roman" w:hint="eastAsia"/>
        </w:rPr>
        <w:t>病例摘要：</w:t>
      </w:r>
      <w:r>
        <w:rPr>
          <w:rFonts w:ascii="Times New Roman" w:hAnsi="Times New Roman"/>
        </w:rPr>
        <w:t xml:space="preserve"> </w:t>
      </w:r>
      <w:r>
        <w:rPr>
          <w:rFonts w:ascii="Times New Roman" w:hAnsi="Times New Roman" w:hint="eastAsia"/>
        </w:rPr>
        <w:t>一名</w:t>
      </w:r>
      <w:r>
        <w:rPr>
          <w:rFonts w:ascii="Times New Roman" w:hAnsi="Times New Roman" w:hint="eastAsia"/>
        </w:rPr>
        <w:t>61</w:t>
      </w:r>
      <w:r>
        <w:rPr>
          <w:rFonts w:ascii="Times New Roman" w:hAnsi="Times New Roman" w:hint="eastAsia"/>
        </w:rPr>
        <w:t>歲男性因下腹疼痛、血尿、排便習慣改變及裡急後重就醫。</w:t>
      </w:r>
      <w:r w:rsidR="0055004D">
        <w:rPr>
          <w:rFonts w:ascii="Times New Roman" w:hAnsi="Times New Roman" w:hint="eastAsia"/>
        </w:rPr>
        <w:t>顯影電腦斷層</w:t>
      </w:r>
      <w:r w:rsidR="0055004D">
        <w:rPr>
          <w:rFonts w:ascii="Times New Roman" w:hAnsi="Times New Roman" w:hint="eastAsia"/>
          <w:lang w:eastAsia="zh-TW"/>
        </w:rPr>
        <w:t>(</w:t>
      </w:r>
      <w:r>
        <w:rPr>
          <w:rFonts w:ascii="Times New Roman" w:hAnsi="Times New Roman" w:hint="eastAsia"/>
        </w:rPr>
        <w:t>CT</w:t>
      </w:r>
      <w:r w:rsidR="0055004D">
        <w:rPr>
          <w:rFonts w:ascii="Times New Roman" w:hAnsi="Times New Roman" w:hint="eastAsia"/>
          <w:lang w:eastAsia="zh-TW"/>
        </w:rPr>
        <w:t>)</w:t>
      </w:r>
      <w:r>
        <w:rPr>
          <w:rFonts w:ascii="Times New Roman" w:hAnsi="Times New Roman" w:hint="eastAsia"/>
        </w:rPr>
        <w:t>顯示左側低位直腸旁</w:t>
      </w:r>
      <w:r>
        <w:rPr>
          <w:rFonts w:ascii="Times New Roman" w:hAnsi="Times New Roman" w:hint="eastAsia"/>
        </w:rPr>
        <w:t>10</w:t>
      </w:r>
      <w:r>
        <w:rPr>
          <w:rFonts w:ascii="Times New Roman" w:hAnsi="Times New Roman" w:hint="eastAsia"/>
        </w:rPr>
        <w:t>公分腫塊，</w:t>
      </w:r>
      <w:r w:rsidR="0055004D">
        <w:rPr>
          <w:rFonts w:ascii="Times New Roman" w:hAnsi="Times New Roman" w:hint="eastAsia"/>
        </w:rPr>
        <w:t>併</w:t>
      </w:r>
      <w:r>
        <w:rPr>
          <w:rFonts w:ascii="Times New Roman" w:hAnsi="Times New Roman" w:hint="eastAsia"/>
        </w:rPr>
        <w:t>見疑似轉移性淋巴結，初步鑑別診斷包括胃腸道基質瘤（</w:t>
      </w:r>
      <w:r>
        <w:rPr>
          <w:rFonts w:ascii="Times New Roman" w:hAnsi="Times New Roman" w:hint="eastAsia"/>
        </w:rPr>
        <w:t>GIST</w:t>
      </w:r>
      <w:r>
        <w:rPr>
          <w:rFonts w:ascii="Times New Roman" w:hAnsi="Times New Roman" w:hint="eastAsia"/>
        </w:rPr>
        <w:t>）、淋巴瘤及神經內分泌腫瘤。</w:t>
      </w:r>
      <w:r w:rsidR="0055004D">
        <w:rPr>
          <w:rFonts w:ascii="Times New Roman" w:hAnsi="Times New Roman" w:hint="eastAsia"/>
        </w:rPr>
        <w:t>經</w:t>
      </w:r>
      <w:r>
        <w:rPr>
          <w:rFonts w:ascii="Times New Roman" w:hAnsi="Times New Roman" w:hint="eastAsia"/>
        </w:rPr>
        <w:t>三項術前</w:t>
      </w:r>
      <w:r w:rsidR="0055004D">
        <w:rPr>
          <w:rFonts w:ascii="Times New Roman" w:hAnsi="Times New Roman" w:hint="eastAsia"/>
        </w:rPr>
        <w:t>處置</w:t>
      </w:r>
      <w:r>
        <w:rPr>
          <w:rFonts w:ascii="Times New Roman" w:hAnsi="Times New Roman" w:hint="eastAsia"/>
        </w:rPr>
        <w:t>發現協助導向正確診斷：大腸鏡無黏膜病灶、腫瘤標記（</w:t>
      </w:r>
      <w:r>
        <w:rPr>
          <w:rFonts w:ascii="Times New Roman" w:hAnsi="Times New Roman" w:hint="eastAsia"/>
        </w:rPr>
        <w:t>CEA</w:t>
      </w:r>
      <w:r>
        <w:rPr>
          <w:rFonts w:ascii="Times New Roman" w:hAnsi="Times New Roman" w:hint="eastAsia"/>
        </w:rPr>
        <w:t>、</w:t>
      </w:r>
      <w:r>
        <w:rPr>
          <w:rFonts w:ascii="Times New Roman" w:hAnsi="Times New Roman" w:hint="eastAsia"/>
        </w:rPr>
        <w:t>AFP</w:t>
      </w:r>
      <w:r>
        <w:rPr>
          <w:rFonts w:ascii="Times New Roman" w:hAnsi="Times New Roman" w:hint="eastAsia"/>
        </w:rPr>
        <w:t>、</w:t>
      </w:r>
      <w:r>
        <w:rPr>
          <w:rFonts w:ascii="Times New Roman" w:hAnsi="Times New Roman" w:hint="eastAsia"/>
        </w:rPr>
        <w:t>C</w:t>
      </w:r>
      <w:r>
        <w:rPr>
          <w:rFonts w:ascii="Times New Roman" w:hAnsi="Times New Roman"/>
        </w:rPr>
        <w:t xml:space="preserve"> </w:t>
      </w:r>
      <w:r>
        <w:rPr>
          <w:rFonts w:ascii="Times New Roman" w:hAnsi="Times New Roman" w:hint="eastAsia"/>
        </w:rPr>
        <w:t>A19-9</w:t>
      </w:r>
      <w:r>
        <w:rPr>
          <w:rFonts w:ascii="Times New Roman" w:hAnsi="Times New Roman" w:hint="eastAsia"/>
        </w:rPr>
        <w:t>）均在正常範圍，以及</w:t>
      </w:r>
      <w:r>
        <w:rPr>
          <w:rFonts w:ascii="Times New Roman" w:hAnsi="Times New Roman" w:hint="eastAsia"/>
        </w:rPr>
        <w:t>CT</w:t>
      </w:r>
      <w:r w:rsidR="0055004D">
        <w:rPr>
          <w:rFonts w:ascii="Times New Roman" w:hAnsi="Times New Roman" w:hint="eastAsia"/>
        </w:rPr>
        <w:t>顯影</w:t>
      </w:r>
      <w:r>
        <w:rPr>
          <w:rFonts w:ascii="Times New Roman" w:hAnsi="Times New Roman" w:hint="eastAsia"/>
        </w:rPr>
        <w:t>掃描下腫塊未見</w:t>
      </w:r>
      <w:r w:rsidR="0055004D">
        <w:rPr>
          <w:rFonts w:ascii="Times New Roman" w:hAnsi="Times New Roman" w:hint="eastAsia"/>
        </w:rPr>
        <w:t>顯影</w:t>
      </w:r>
      <w:r>
        <w:rPr>
          <w:rFonts w:ascii="Times New Roman" w:hAnsi="Times New Roman" w:hint="eastAsia"/>
        </w:rPr>
        <w:t>。考量腫塊緊鄰左輸尿管，術前預防性置入雙</w:t>
      </w:r>
      <w:r>
        <w:rPr>
          <w:rFonts w:ascii="Times New Roman" w:hAnsi="Times New Roman" w:hint="eastAsia"/>
        </w:rPr>
        <w:t>J</w:t>
      </w:r>
      <w:r>
        <w:rPr>
          <w:rFonts w:ascii="Times New Roman" w:hAnsi="Times New Roman" w:hint="eastAsia"/>
        </w:rPr>
        <w:t>管，術中確認左側中重度腎水腫。患者接受剖腹手術完整切除骨盆底腫塊，病理報告確認為硬皮囊腫，內壁為角化鱗狀上皮，含角蛋白碎片及纖維囊壁，無皮膚附屬器構造。</w:t>
      </w:r>
    </w:p>
    <w:p w14:paraId="22ABC3D2" w14:textId="77777777" w:rsidR="002F4C56" w:rsidRDefault="00000000">
      <w:pPr>
        <w:pStyle w:val="a0"/>
        <w:spacing w:before="0" w:after="0" w:line="480" w:lineRule="auto"/>
      </w:pPr>
      <w:r>
        <w:rPr>
          <w:rFonts w:ascii="Times New Roman" w:hAnsi="Times New Roman" w:hint="eastAsia"/>
        </w:rPr>
        <w:t>結論：</w:t>
      </w:r>
      <w:r>
        <w:rPr>
          <w:rFonts w:ascii="Times New Roman" w:hAnsi="Times New Roman"/>
        </w:rPr>
        <w:t xml:space="preserve"> </w:t>
      </w:r>
      <w:r>
        <w:rPr>
          <w:rFonts w:ascii="Times New Roman" w:hAnsi="Times New Roman" w:hint="eastAsia"/>
        </w:rPr>
        <w:t>骨盆底硬皮囊腫應列入骨盆腔腫塊之鑑別診斷，尤以大腸鏡陰性且腫瘤標記正常時更應考慮。完整手術切除為確定性治療，預後良好。</w:t>
      </w:r>
    </w:p>
    <w:p w14:paraId="32841CFE" w14:textId="77777777" w:rsidR="002F4C56" w:rsidRDefault="00000000">
      <w:pPr>
        <w:pStyle w:val="a0"/>
        <w:spacing w:before="0" w:after="0" w:line="480" w:lineRule="auto"/>
      </w:pPr>
      <w:r>
        <w:rPr>
          <w:rFonts w:ascii="Times New Roman" w:hAnsi="Times New Roman" w:hint="eastAsia"/>
        </w:rPr>
        <w:t>關鍵詞：</w:t>
      </w:r>
      <w:r>
        <w:rPr>
          <w:rFonts w:ascii="Times New Roman" w:hAnsi="Times New Roman"/>
        </w:rPr>
        <w:t xml:space="preserve"> </w:t>
      </w:r>
      <w:r>
        <w:rPr>
          <w:rFonts w:ascii="Times New Roman" w:hAnsi="Times New Roman" w:hint="eastAsia"/>
        </w:rPr>
        <w:t>硬皮囊腫；骨盆底；骨盆腫塊；鑑別診斷；剖腹手術</w:t>
      </w:r>
    </w:p>
    <w:p w14:paraId="1158FD9D" w14:textId="77777777" w:rsidR="002F4C56" w:rsidRDefault="00000000">
      <w:pPr>
        <w:spacing w:after="0" w:line="480" w:lineRule="auto"/>
      </w:pPr>
      <w:r>
        <w:rPr>
          <w:rFonts w:ascii="Times New Roman" w:hAnsi="Times New Roman"/>
        </w:rPr>
        <w:pict w14:anchorId="1242D2BE">
          <v:rect id="_x0000_i1027" style="width:0;height:1.5pt" o:hralign="center" o:hrstd="t" o:hr="t"/>
        </w:pict>
      </w:r>
    </w:p>
    <w:p w14:paraId="1E063280" w14:textId="77777777" w:rsidR="002F4C56" w:rsidRDefault="00000000">
      <w:pPr>
        <w:pStyle w:val="Compact"/>
        <w:numPr>
          <w:ilvl w:val="0"/>
          <w:numId w:val="2"/>
        </w:numPr>
        <w:spacing w:before="0" w:after="0" w:line="480" w:lineRule="auto"/>
      </w:pPr>
      <w:r>
        <w:rPr>
          <w:rFonts w:ascii="Times New Roman" w:hAnsi="Times New Roman"/>
        </w:rPr>
        <w:t>Introduction</w:t>
      </w:r>
    </w:p>
    <w:p w14:paraId="6ECC1065" w14:textId="77777777" w:rsidR="002F4C56" w:rsidRDefault="00000000">
      <w:pPr>
        <w:pStyle w:val="FirstParagraph"/>
        <w:spacing w:before="0" w:after="0" w:line="480" w:lineRule="auto"/>
      </w:pPr>
      <w:r>
        <w:rPr>
          <w:rFonts w:ascii="Times New Roman" w:hAnsi="Times New Roman"/>
        </w:rPr>
        <w:t>Epidermoid cysts within the pelvic floor are exceedingly rare, with, to our knowledge, fewer than 20 cases reported in the literature through 2024.</w:t>
      </w:r>
      <w:r>
        <w:rPr>
          <w:rFonts w:ascii="Times New Roman" w:hAnsi="Times New Roman"/>
          <w:vertAlign w:val="superscript"/>
        </w:rPr>
        <w:t>1–3</w:t>
      </w:r>
      <w:r>
        <w:rPr>
          <w:rFonts w:ascii="Times New Roman" w:hAnsi="Times New Roman"/>
        </w:rPr>
        <w:t xml:space="preserve"> Embryological sequestration of ectopic epidermal rests is the most plausible pathogenic mechanism.</w:t>
      </w:r>
      <w:r>
        <w:rPr>
          <w:rFonts w:ascii="Times New Roman" w:hAnsi="Times New Roman"/>
          <w:vertAlign w:val="superscript"/>
        </w:rPr>
        <w:t>4</w:t>
      </w:r>
      <w:r>
        <w:rPr>
          <w:rFonts w:ascii="Times New Roman" w:hAnsi="Times New Roman"/>
        </w:rPr>
        <w:t xml:space="preserve"> Their capacity to grow large and compress adjacent pelvic structures frequently leads to misdiagnosis as malignancy.</w:t>
      </w:r>
      <w:r>
        <w:rPr>
          <w:rFonts w:ascii="Times New Roman" w:hAnsi="Times New Roman"/>
          <w:vertAlign w:val="superscript"/>
        </w:rPr>
        <w:t>1,5</w:t>
      </w:r>
      <w:r>
        <w:rPr>
          <w:rFonts w:ascii="Times New Roman" w:hAnsi="Times New Roman"/>
        </w:rPr>
        <w:t xml:space="preserve"> We report a case initially misidentified as rectal submucosal malignancy on CT, highlighting pre-operative clues that can redirect diagnosis.</w:t>
      </w:r>
    </w:p>
    <w:p w14:paraId="259DDFDD" w14:textId="77777777" w:rsidR="002F4C56" w:rsidRDefault="00000000">
      <w:pPr>
        <w:pStyle w:val="Compact"/>
        <w:numPr>
          <w:ilvl w:val="0"/>
          <w:numId w:val="3"/>
        </w:numPr>
        <w:spacing w:before="0" w:after="0" w:line="480" w:lineRule="auto"/>
      </w:pPr>
      <w:r>
        <w:rPr>
          <w:rFonts w:ascii="Times New Roman" w:hAnsi="Times New Roman"/>
        </w:rPr>
        <w:t>Case Presentation</w:t>
      </w:r>
    </w:p>
    <w:p w14:paraId="34A1EDCA" w14:textId="77777777" w:rsidR="002F4C56" w:rsidRDefault="00000000">
      <w:pPr>
        <w:pStyle w:val="FirstParagraph"/>
        <w:spacing w:before="0" w:after="0" w:line="480" w:lineRule="auto"/>
      </w:pPr>
      <w:r>
        <w:rPr>
          <w:rFonts w:ascii="Times New Roman" w:hAnsi="Times New Roman"/>
        </w:rPr>
        <w:lastRenderedPageBreak/>
        <w:t>A 61-year-old male with no prior surgical history and no significant medical comorbidities presented to the emergency department with lower abdominal pain of two weeks’ duration and hematuria identified on admission urinary catheterisation for one week. He reported bowel habit changes with diarrhea and rectal tenesmus over the preceding two months. He denied weight loss, fever, or family history of malignancy; blood pressure on arrival was 168/112 mmHg. Physical examination revealed abdominal distension and lower abdominal tenderness without peritoneal signs. Digital rectal examination on hospital day two identified a large, hard mass at the left-side 2 o’clock position with luminal obstruction, palpable approximately 4 cm from the anal verge. Laboratory investigations showed leukocytosis (WBC 12,310/μL) and an elevated C-reactive protein (2.083 mg/dL).</w:t>
      </w:r>
    </w:p>
    <w:p w14:paraId="432C2351" w14:textId="77777777" w:rsidR="002F4C56" w:rsidRDefault="00000000">
      <w:pPr>
        <w:pStyle w:val="a0"/>
        <w:spacing w:before="0" w:after="0" w:line="480" w:lineRule="auto"/>
      </w:pPr>
      <w:r>
        <w:rPr>
          <w:rFonts w:ascii="Times New Roman" w:hAnsi="Times New Roman"/>
        </w:rPr>
        <w:t>Contrast-enhanced CT of the abdomen and pelvis (CECT) revealed a 10 cm mass at the left low rectum described as a submucosal lesion with apparent lymphadenopathy in the right internal iliac region, raising the differential diagnoses of GIST, lymphoma, and neuroendocrine tumor (Figure 2). Additional findings included a left renal calculus and an incidental L2 compression fracture without neurological symptoms; its aetiology was not further evaluated and was presumed degenerative. The patient was admitted under the general surgery service for further evaluation.</w:t>
      </w:r>
    </w:p>
    <w:p w14:paraId="0F53B877" w14:textId="77777777" w:rsidR="002F4C56" w:rsidRDefault="00000000">
      <w:pPr>
        <w:pStyle w:val="a0"/>
        <w:spacing w:before="0" w:after="0" w:line="480" w:lineRule="auto"/>
      </w:pPr>
      <w:r>
        <w:rPr>
          <w:rFonts w:ascii="Times New Roman" w:hAnsi="Times New Roman"/>
        </w:rPr>
        <w:t xml:space="preserve">Three subsequent investigations were pivotal in redirecting the diagnosis. First, colonoscopy to the cecum demonstrated no mucosal tumor or ulceration, with only internal hemorrhoids noted (Figure 3) — reclassifying the pelvic mass as extrinsic to the bowel rather than intraluminal. Second, tumor markers (AFP 3.42 ng/mL, CEA 1.70 ng/mL, CA19-9 4.4 U/mL) were entirely within normal limits, arguing against adenocarcinoma and AFP-producing tumors. Third, retrospective review of the CECT by the treating surgical team confirmed the absence of internal </w:t>
      </w:r>
      <w:r>
        <w:rPr>
          <w:rFonts w:ascii="Times New Roman" w:hAnsi="Times New Roman"/>
        </w:rPr>
        <w:lastRenderedPageBreak/>
        <w:t>enhancement within the mass — a feature inconsistent with hypervascular GIST or enhancing lymphoma.</w:t>
      </w:r>
    </w:p>
    <w:p w14:paraId="19D85F23" w14:textId="77777777" w:rsidR="002F4C56" w:rsidRDefault="00000000">
      <w:pPr>
        <w:pStyle w:val="a0"/>
        <w:spacing w:before="0" w:after="0" w:line="480" w:lineRule="auto"/>
      </w:pPr>
      <w:r>
        <w:rPr>
          <w:rFonts w:ascii="Times New Roman" w:hAnsi="Times New Roman"/>
        </w:rPr>
        <w:t>MRI was not performed; the CT findings combined with negative colonoscopy and normal tumour markers were considered sufficient to guide surgical decision-making. Urology consultation with independent CT review identified moderate-to-severe left hydronephrosis — not documented in the formal radiology report — confirming ureteral compression by the mass; cardiac and pulmonary evaluation confirmed low surgical risk.</w:t>
      </w:r>
    </w:p>
    <w:p w14:paraId="1CC67425" w14:textId="77777777" w:rsidR="002F4C56" w:rsidRDefault="00000000">
      <w:pPr>
        <w:pStyle w:val="a0"/>
        <w:spacing w:before="0" w:after="0" w:line="480" w:lineRule="auto"/>
      </w:pPr>
      <w:r>
        <w:rPr>
          <w:rFonts w:ascii="Times New Roman" w:hAnsi="Times New Roman"/>
        </w:rPr>
        <w:t>On March 10, 2026, the patient underwent laparotomy. A ureteral J-stent (6F × 26 cm, Double-J) was inserted cystoscopically under general anaesthesia prior to laparotomy to protect the left ureter during dissection. Intra-operative findings confirmed a well-encapsulated pelvic floor mass with moderate-to-severe left hydronephrosis, consistent with the pre-operative urological assessment. The cyst was intentionally decompressed by aspiration to facilitate dissection; the cyst wall and fibrous capsule were then completely excised without inadvertent rupture or intraperitoneal spillage. Estimated blood loss was minimal. Post-operative recovery was uneventful: flatus was noted on day 3, oral diet was resumed on day 4, and the surgical drain was removed on day 7. Hematuria resolved during the post-operative hospital course. Renal function remained stable post-operatively (serum creatinine 0.85 mg/dL; eGFR 99 mL/min/1.73 m²) with no clinical or biochemical evidence of persistent hydronephrosis at discharge. The Double-J ureteral stent was retained in situ, with outpatient removal planned. Tumour marker surveillance (CEA, CA19-9) with complete blood count and biochemistry was scheduled at six months. The patient was discharged on post-operative day 9 with a clean, dry wound.</w:t>
      </w:r>
    </w:p>
    <w:p w14:paraId="04626C4A" w14:textId="77777777" w:rsidR="002F4C56" w:rsidRDefault="00000000">
      <w:pPr>
        <w:pStyle w:val="a0"/>
        <w:spacing w:before="0" w:after="0" w:line="480" w:lineRule="auto"/>
      </w:pPr>
      <w:r>
        <w:rPr>
          <w:rFonts w:ascii="Times New Roman" w:hAnsi="Times New Roman"/>
        </w:rPr>
        <w:t xml:space="preserve">Gross pathological examination showed multiple firm, gray tissue fragments measuring up to 10.0 × 3.0 × 0.5 cm. Microscopic examination demonstrated keratin fragments and a fibrous </w:t>
      </w:r>
      <w:r>
        <w:rPr>
          <w:rFonts w:ascii="Times New Roman" w:hAnsi="Times New Roman"/>
        </w:rPr>
        <w:lastRenderedPageBreak/>
        <w:t>cystic wall lined by stratified squamous epithelium (Figure 1). The final pathological diagnosis was epidermoid cyst; unlike a dermoid cyst, no hair follicles or sebaceous glands were present. The clinical timeline is summarised in Table 1.</w:t>
      </w:r>
    </w:p>
    <w:p w14:paraId="4EE0F2E0" w14:textId="77777777" w:rsidR="002F4C56" w:rsidRDefault="00000000">
      <w:pPr>
        <w:spacing w:after="0" w:line="480" w:lineRule="auto"/>
      </w:pPr>
      <w:r>
        <w:rPr>
          <w:rFonts w:ascii="Times New Roman" w:hAnsi="Times New Roman"/>
        </w:rPr>
        <w:pict w14:anchorId="289B86E9">
          <v:rect id="_x0000_i1028" style="width:0;height:1.5pt" o:hralign="center" o:hrstd="t" o:hr="t"/>
        </w:pict>
      </w:r>
    </w:p>
    <w:p w14:paraId="26D26AB8" w14:textId="77777777" w:rsidR="002F4C56" w:rsidRDefault="00000000">
      <w:pPr>
        <w:pStyle w:val="Compact"/>
        <w:numPr>
          <w:ilvl w:val="0"/>
          <w:numId w:val="4"/>
        </w:numPr>
        <w:spacing w:before="0" w:after="0" w:line="480" w:lineRule="auto"/>
      </w:pPr>
      <w:r>
        <w:rPr>
          <w:rFonts w:ascii="Times New Roman" w:hAnsi="Times New Roman"/>
        </w:rPr>
        <w:t>Discussion</w:t>
      </w:r>
    </w:p>
    <w:p w14:paraId="7154EB88" w14:textId="77777777" w:rsidR="002F4C56" w:rsidRDefault="00000000">
      <w:pPr>
        <w:pStyle w:val="FirstParagraph"/>
        <w:spacing w:before="0" w:after="0" w:line="480" w:lineRule="auto"/>
      </w:pPr>
      <w:r>
        <w:rPr>
          <w:rFonts w:ascii="Times New Roman" w:hAnsi="Times New Roman"/>
        </w:rPr>
        <w:t>Epidermoid cysts in the pelvic cavity represent a rare diagnostic challenge. While the gross CT morphology of a 10 cm pelvic mass with apparent lymphadenopathy strongly suggested malignancy in the present case, three pre-operative features were inconsistent with this hypothesis and ultimately guided appropriate management.</w:t>
      </w:r>
    </w:p>
    <w:p w14:paraId="61DCC6AD" w14:textId="77777777" w:rsidR="002F4C56" w:rsidRDefault="00000000">
      <w:pPr>
        <w:pStyle w:val="a0"/>
        <w:spacing w:before="0" w:after="0" w:line="480" w:lineRule="auto"/>
      </w:pPr>
      <w:r>
        <w:rPr>
          <w:rFonts w:ascii="Times New Roman" w:hAnsi="Times New Roman"/>
        </w:rPr>
        <w:t>A diagnostic triad pointing toward benign extrinsic pathology. First, colonoscopy was negative for any mucosal lesion, confirming the mass was extrinsic to the rectum rather than an intraluminal neoplasm; large epidermoid cysts can compress the rectal wall to create a CT appearance of a submucosal mass.</w:t>
      </w:r>
      <w:r>
        <w:rPr>
          <w:rFonts w:ascii="Times New Roman" w:hAnsi="Times New Roman"/>
          <w:vertAlign w:val="superscript"/>
        </w:rPr>
        <w:t>6</w:t>
      </w:r>
      <w:r>
        <w:rPr>
          <w:rFonts w:ascii="Times New Roman" w:hAnsi="Times New Roman"/>
        </w:rPr>
        <w:t xml:space="preserve"> Second, normal tumor markers (CEA, AFP, CA19-9) substantially reduced the probability of common GI malignancies. Third, the absence of internal enhancement on CECT argued against hypervascular GIST and enhancing lymphoma.</w:t>
      </w:r>
      <w:r>
        <w:rPr>
          <w:rFonts w:ascii="Times New Roman" w:hAnsi="Times New Roman"/>
          <w:vertAlign w:val="superscript"/>
        </w:rPr>
        <w:t>5</w:t>
      </w:r>
      <w:r>
        <w:rPr>
          <w:rFonts w:ascii="Times New Roman" w:hAnsi="Times New Roman"/>
        </w:rPr>
        <w:t xml:space="preserve"> Individually, none of these findings is specific for epidermoid cyst; together, they point toward a benign non-enhancing extrinsic cystic mass. Despite the DRE identifying a large firm mass — a finding that initially heightened malignancy concern — the clinical team elected direct surgical excision rather than pre-operative tissue biopsy, judging that the non-enhancing cystic morphology was inconsistent with the solid tumours in the differential and that complete excision would serve as both the definitive diagnostic and therapeutic step.</w:t>
      </w:r>
    </w:p>
    <w:p w14:paraId="6DBEC7DE" w14:textId="77777777" w:rsidR="002F4C56" w:rsidRDefault="00000000">
      <w:pPr>
        <w:pStyle w:val="a0"/>
        <w:spacing w:before="0" w:after="0" w:line="480" w:lineRule="auto"/>
      </w:pPr>
      <w:r>
        <w:rPr>
          <w:rFonts w:ascii="Times New Roman" w:hAnsi="Times New Roman"/>
        </w:rPr>
        <w:t xml:space="preserve">CT misidentification and the “metastatic lymphadenopathy” red herring. The initial CT report described “metastatic LAP of the right internal iliac region,” substantially raising concern for </w:t>
      </w:r>
      <w:r>
        <w:rPr>
          <w:rFonts w:ascii="Times New Roman" w:hAnsi="Times New Roman"/>
        </w:rPr>
        <w:lastRenderedPageBreak/>
        <w:t>malignancy. In retrospect, regional lymphadenopathy adjacent to a large benign cystic mass may reflect reactive inflammation or mechanical compression rather than true metastasis — an interpretation consistent with the mild leukocytosis and CRP elevation, uniformly normal tumor markers, and pathological absence of malignancy. Notably, these nodes were contralateral to the left-sided mass, arguing against direct compression and favouring a reactive interpretation. As neither nodal biopsy nor post-operative imaging was performed, the reactive interpretation remains inferential; clinicians should exercise caution in attributing lymphadenopathy to metastatic disease without a confirmed primary.</w:t>
      </w:r>
    </w:p>
    <w:p w14:paraId="4B067480" w14:textId="77777777" w:rsidR="002F4C56" w:rsidRDefault="00000000">
      <w:pPr>
        <w:pStyle w:val="a0"/>
        <w:spacing w:before="0" w:after="0" w:line="480" w:lineRule="auto"/>
      </w:pPr>
      <w:r>
        <w:rPr>
          <w:rFonts w:ascii="Times New Roman" w:hAnsi="Times New Roman"/>
        </w:rPr>
        <w:t>Pathogenesis. In this patient with no prior abdominal surgery, embryological sequestration of ectodermal cells within the pelvic mesenchyme is the most plausible mechanism, with keratin accumulating over decades until the lesion becomes symptomatic.</w:t>
      </w:r>
      <w:r>
        <w:rPr>
          <w:rFonts w:ascii="Times New Roman" w:hAnsi="Times New Roman"/>
          <w:vertAlign w:val="superscript"/>
        </w:rPr>
        <w:t>1,4</w:t>
      </w:r>
      <w:r>
        <w:rPr>
          <w:rFonts w:ascii="Times New Roman" w:hAnsi="Times New Roman"/>
        </w:rPr>
        <w:t xml:space="preserve"> The two-month symptomatic history likely represents the terminal phase of a much longer subclinical course.</w:t>
      </w:r>
    </w:p>
    <w:p w14:paraId="51B03F38" w14:textId="77777777" w:rsidR="002F4C56" w:rsidRDefault="00000000">
      <w:pPr>
        <w:pStyle w:val="a0"/>
        <w:spacing w:before="0" w:after="0" w:line="480" w:lineRule="auto"/>
      </w:pPr>
      <w:r>
        <w:rPr>
          <w:rFonts w:ascii="Times New Roman" w:hAnsi="Times New Roman"/>
        </w:rPr>
        <w:t>Comparison with published cases. Prior reports share key features with the present case — extrinsic rectal compression, ureteral obstruction, and mass size exceeding 10 cm.</w:t>
      </w:r>
      <w:r>
        <w:rPr>
          <w:rFonts w:ascii="Times New Roman" w:hAnsi="Times New Roman"/>
          <w:vertAlign w:val="superscript"/>
        </w:rPr>
        <w:t>1,7</w:t>
      </w:r>
      <w:r>
        <w:rPr>
          <w:rFonts w:ascii="Times New Roman" w:hAnsi="Times New Roman"/>
        </w:rPr>
        <w:t xml:space="preserve"> The compelling CT mimicry, including apparent lymphadenopathy, is not prominently described in prior reports.</w:t>
      </w:r>
    </w:p>
    <w:p w14:paraId="717636AF" w14:textId="77777777" w:rsidR="002F4C56" w:rsidRDefault="00000000">
      <w:pPr>
        <w:pStyle w:val="a0"/>
        <w:spacing w:before="0" w:after="0" w:line="480" w:lineRule="auto"/>
      </w:pPr>
      <w:r>
        <w:rPr>
          <w:rFonts w:ascii="Times New Roman" w:hAnsi="Times New Roman"/>
        </w:rPr>
        <w:t>Management of ureteral compression risk. A large pelvic cyst with ureteral compression risk warrants prophylactic pre-operative or concurrent ureteral stenting. In the present case, a Double-J stent placed cystoscopically under the same anaesthetic allowed safe dissection without ureteral injury — an approach consistent with prior reports.</w:t>
      </w:r>
      <w:r>
        <w:rPr>
          <w:rFonts w:ascii="Times New Roman" w:hAnsi="Times New Roman"/>
          <w:vertAlign w:val="superscript"/>
        </w:rPr>
        <w:t>1</w:t>
      </w:r>
    </w:p>
    <w:p w14:paraId="5F1CD4A1" w14:textId="77777777" w:rsidR="002F4C56" w:rsidRDefault="00000000">
      <w:pPr>
        <w:pStyle w:val="a0"/>
        <w:spacing w:before="0" w:after="0" w:line="480" w:lineRule="auto"/>
      </w:pPr>
      <w:r>
        <w:rPr>
          <w:rFonts w:ascii="Times New Roman" w:hAnsi="Times New Roman"/>
        </w:rPr>
        <w:t>Surgical principles and prognosis. Complete surgical excision with intact capsule removal is the cornerstone of treatment. Simple cyst drainage or aspiration without wall resection carries a high risk of recurrence.</w:t>
      </w:r>
      <w:r>
        <w:rPr>
          <w:rFonts w:ascii="Times New Roman" w:hAnsi="Times New Roman"/>
          <w:vertAlign w:val="superscript"/>
        </w:rPr>
        <w:t>8</w:t>
      </w:r>
      <w:r>
        <w:rPr>
          <w:rFonts w:ascii="Times New Roman" w:hAnsi="Times New Roman"/>
        </w:rPr>
        <w:t xml:space="preserve"> In the index case, the cyst was intentionally decompressed prior to wall </w:t>
      </w:r>
      <w:r>
        <w:rPr>
          <w:rFonts w:ascii="Times New Roman" w:hAnsi="Times New Roman"/>
        </w:rPr>
        <w:lastRenderedPageBreak/>
        <w:t>excision; complete resection of the cyst wall with intact capsule was achieved without inadvertent rupture or intraperitoneal spillage, and post-operative recovery was uneventful. This decompression presupposed a benign cyst; had malignancy not been excluded, aspiration would have risked tumour spillage. Prognosis following complete resection is excellent, with recurrence rarely reported in the literature.</w:t>
      </w:r>
      <w:r>
        <w:rPr>
          <w:rFonts w:ascii="Times New Roman" w:hAnsi="Times New Roman"/>
          <w:vertAlign w:val="superscript"/>
        </w:rPr>
        <w:t>3</w:t>
      </w:r>
      <w:r>
        <w:rPr>
          <w:rFonts w:ascii="Times New Roman" w:hAnsi="Times New Roman"/>
        </w:rPr>
        <w:t xml:space="preserve"> Malignant transformation to squamous cell carcinoma within a pre-existing epidermoid cyst has been documented in one case involving a 69-year-old male with a large abdominal cyst, emphasizing the importance of complete pathological sampling, long-term follow-up, and caution when forgoing pre-operative tissue diagnosis.</w:t>
      </w:r>
      <w:r>
        <w:rPr>
          <w:rFonts w:ascii="Times New Roman" w:hAnsi="Times New Roman"/>
          <w:vertAlign w:val="superscript"/>
        </w:rPr>
        <w:t>9</w:t>
      </w:r>
    </w:p>
    <w:p w14:paraId="70160478" w14:textId="77777777" w:rsidR="002F4C56" w:rsidRDefault="00000000">
      <w:pPr>
        <w:pStyle w:val="a0"/>
        <w:spacing w:before="0" w:after="0" w:line="480" w:lineRule="auto"/>
      </w:pPr>
      <w:r>
        <w:rPr>
          <w:rFonts w:ascii="Times New Roman" w:hAnsi="Times New Roman"/>
        </w:rPr>
        <w:t>Pathological distinction. The histopathological distinction between an epidermoid cyst and a dermoid cyst (mature cystic teratoma) is clinically important: dermoid cysts contain hair follicles and sebaceous glands in addition to squamous epithelium, whereas epidermoid cysts do not. Retrorectal tailgut cyst — another non-enhancing extrinsic pelvic cyst that satisfies the same diagnostic triad — is lined by columnar or transitional epithelium rather than keratinized squamous epithelium; the squamous lining in the present case excludes this entity.</w:t>
      </w:r>
    </w:p>
    <w:p w14:paraId="17B66396" w14:textId="77777777" w:rsidR="002F4C56" w:rsidRDefault="00000000">
      <w:pPr>
        <w:pStyle w:val="a0"/>
        <w:spacing w:before="0" w:after="0" w:line="480" w:lineRule="auto"/>
      </w:pPr>
      <w:r>
        <w:rPr>
          <w:rFonts w:ascii="Times New Roman" w:hAnsi="Times New Roman"/>
        </w:rPr>
        <w:t>Limitations. CT Hounsfield unit values were not extracted. Pre-operative tissue sampling was not performed; the decision to proceed directly to laparotomy was based on the non-enhancing cystic morphology and low surgical risk, with complete excision serving as both diagnostic and therapeutic. MRI was not performed, limiting assessment of the lesion’s compartment of origin and regional nodes. Follow-up was limited to the index admission; no surveillance data beyond discharge are available, precluding confirmation of freedom from recurrence. The reactive interpretation of regional lymphadenopathy remains inferential.</w:t>
      </w:r>
    </w:p>
    <w:p w14:paraId="4B172BDC" w14:textId="77777777" w:rsidR="002F4C56" w:rsidRDefault="00000000">
      <w:pPr>
        <w:spacing w:after="0" w:line="480" w:lineRule="auto"/>
      </w:pPr>
      <w:r>
        <w:rPr>
          <w:rFonts w:ascii="Times New Roman" w:hAnsi="Times New Roman"/>
        </w:rPr>
        <w:pict w14:anchorId="719361D9">
          <v:rect id="_x0000_i1029" style="width:0;height:1.5pt" o:hralign="center" o:hrstd="t" o:hr="t"/>
        </w:pict>
      </w:r>
    </w:p>
    <w:p w14:paraId="52FA83DE" w14:textId="77777777" w:rsidR="002F4C56" w:rsidRDefault="00000000">
      <w:pPr>
        <w:pStyle w:val="Compact"/>
        <w:numPr>
          <w:ilvl w:val="0"/>
          <w:numId w:val="5"/>
        </w:numPr>
        <w:spacing w:before="0" w:after="0" w:line="480" w:lineRule="auto"/>
      </w:pPr>
      <w:r>
        <w:rPr>
          <w:rFonts w:ascii="Times New Roman" w:hAnsi="Times New Roman"/>
        </w:rPr>
        <w:t>Conclusion</w:t>
      </w:r>
    </w:p>
    <w:p w14:paraId="6FA1B988" w14:textId="77777777" w:rsidR="002F4C56" w:rsidRDefault="00000000">
      <w:pPr>
        <w:pStyle w:val="FirstParagraph"/>
        <w:spacing w:before="0" w:after="0" w:line="480" w:lineRule="auto"/>
      </w:pPr>
      <w:r>
        <w:rPr>
          <w:rFonts w:ascii="Times New Roman" w:hAnsi="Times New Roman"/>
        </w:rPr>
        <w:lastRenderedPageBreak/>
        <w:t>Large pelvic floor epidermoid cysts can convincingly mimic rectal submucosal malignancy on CT. The combination of negative colonoscopy, normal tumor markers, and a non-enhancing mass should prompt inclusion of epidermoid cyst in the differential of an extrinsic pelvic mass; because non-enhancement does not exclude a cystic malignancy, definitive diagnosis rests on histopathology of the excised specimen. Prophylactic ureteral stenting should be considered when the mass lies in proximity to the ureter. Complete excision offers an excellent prognosis, though follow-up is required to confirm absence of recurrence.</w:t>
      </w:r>
    </w:p>
    <w:p w14:paraId="2A57871A" w14:textId="77777777" w:rsidR="002F4C56" w:rsidRDefault="00000000">
      <w:pPr>
        <w:spacing w:after="0" w:line="480" w:lineRule="auto"/>
      </w:pPr>
      <w:r>
        <w:rPr>
          <w:rFonts w:ascii="Times New Roman" w:hAnsi="Times New Roman"/>
        </w:rPr>
        <w:pict w14:anchorId="3E1DAD6E">
          <v:rect id="_x0000_i1030" style="width:0;height:1.5pt" o:hralign="center" o:hrstd="t" o:hr="t"/>
        </w:pict>
      </w:r>
    </w:p>
    <w:p w14:paraId="7AE6AB1C" w14:textId="77777777" w:rsidR="002F4C56" w:rsidRDefault="00000000">
      <w:pPr>
        <w:pStyle w:val="FirstParagraph"/>
        <w:spacing w:before="0" w:after="0" w:line="480" w:lineRule="auto"/>
      </w:pPr>
      <w:r>
        <w:rPr>
          <w:rFonts w:ascii="Times New Roman" w:hAnsi="Times New Roman"/>
        </w:rPr>
        <w:t>Patient Perspective</w:t>
      </w:r>
    </w:p>
    <w:p w14:paraId="7E3F59FD" w14:textId="77777777" w:rsidR="002F4C56" w:rsidRDefault="00000000">
      <w:pPr>
        <w:pStyle w:val="a0"/>
        <w:spacing w:before="0" w:after="0" w:line="480" w:lineRule="auto"/>
      </w:pPr>
      <w:r>
        <w:rPr>
          <w:rFonts w:ascii="Times New Roman" w:hAnsi="Times New Roman"/>
        </w:rPr>
        <w:t>The patient reported resolution of pre-operative lower abdominal pain, hematuria, and rectal tenesmus during the post-operative course, and expressed satisfaction with the surgical outcome at discharge.</w:t>
      </w:r>
    </w:p>
    <w:p w14:paraId="5F6C32D3" w14:textId="77777777" w:rsidR="002F4C56" w:rsidRDefault="00000000">
      <w:pPr>
        <w:spacing w:after="0" w:line="480" w:lineRule="auto"/>
      </w:pPr>
      <w:r>
        <w:rPr>
          <w:rFonts w:ascii="Times New Roman" w:hAnsi="Times New Roman"/>
        </w:rPr>
        <w:pict w14:anchorId="13932882">
          <v:rect id="_x0000_i1031" style="width:0;height:1.5pt" o:hralign="center" o:hrstd="t" o:hr="t"/>
        </w:pict>
      </w:r>
    </w:p>
    <w:p w14:paraId="54E6A27E" w14:textId="77777777" w:rsidR="002F4C56" w:rsidRDefault="00000000">
      <w:pPr>
        <w:pStyle w:val="FirstParagraph"/>
        <w:spacing w:before="0" w:after="0" w:line="480" w:lineRule="auto"/>
      </w:pPr>
      <w:r>
        <w:rPr>
          <w:rFonts w:ascii="Times New Roman" w:hAnsi="Times New Roman"/>
        </w:rPr>
        <w:t>References</w:t>
      </w:r>
    </w:p>
    <w:p w14:paraId="2EF48D72" w14:textId="77777777" w:rsidR="002F4C56" w:rsidRDefault="00000000">
      <w:pPr>
        <w:numPr>
          <w:ilvl w:val="0"/>
          <w:numId w:val="6"/>
        </w:numPr>
        <w:spacing w:after="0" w:line="480" w:lineRule="auto"/>
      </w:pPr>
      <w:r>
        <w:rPr>
          <w:rFonts w:ascii="Times New Roman" w:hAnsi="Times New Roman"/>
        </w:rPr>
        <w:t>Fdili Alaoui FZ, Oussaden A, Bouguern H, El Fatemi H, Melhouf MA, Amarti A, et al. Giant pelvic retroperitoneal epidermoid cyst: a rare case report. Pan Afr Med J. 2012;13:51.</w:t>
      </w:r>
    </w:p>
    <w:p w14:paraId="76E327CD" w14:textId="77777777" w:rsidR="002F4C56" w:rsidRDefault="00000000">
      <w:pPr>
        <w:numPr>
          <w:ilvl w:val="0"/>
          <w:numId w:val="6"/>
        </w:numPr>
        <w:spacing w:after="0" w:line="480" w:lineRule="auto"/>
      </w:pPr>
      <w:r>
        <w:rPr>
          <w:rFonts w:ascii="Times New Roman" w:hAnsi="Times New Roman"/>
        </w:rPr>
        <w:t>Jain P, Pal DK. Pelvic epidermoid cyst: a rare cause of lower urinary tract symptoms. BMJ Case Rep. 2018;2018:bcr2017223386.</w:t>
      </w:r>
    </w:p>
    <w:p w14:paraId="037AD811" w14:textId="77777777" w:rsidR="002F4C56" w:rsidRDefault="00000000">
      <w:pPr>
        <w:numPr>
          <w:ilvl w:val="0"/>
          <w:numId w:val="6"/>
        </w:numPr>
        <w:spacing w:after="0" w:line="480" w:lineRule="auto"/>
      </w:pPr>
      <w:r>
        <w:rPr>
          <w:rFonts w:ascii="Times New Roman" w:hAnsi="Times New Roman"/>
        </w:rPr>
        <w:t>Nasim S, Kumar S, Azim D, Rai L, Saeed S. Retrorectal epidermal inclusion cyst: an incidental finding during cesarean section. Int J Surg Case Rep. 2020;77:467–70.</w:t>
      </w:r>
    </w:p>
    <w:p w14:paraId="1ABFA991" w14:textId="77777777" w:rsidR="002F4C56" w:rsidRDefault="00000000">
      <w:pPr>
        <w:numPr>
          <w:ilvl w:val="0"/>
          <w:numId w:val="6"/>
        </w:numPr>
        <w:spacing w:after="0" w:line="480" w:lineRule="auto"/>
      </w:pPr>
      <w:r>
        <w:rPr>
          <w:rFonts w:ascii="Times New Roman" w:hAnsi="Times New Roman"/>
        </w:rPr>
        <w:t>Hyseni NS, Llullaku SS, Koçinaj DH, Jashari HJ, Kelmendi BZ. An unusual location of retroperitoneal epidermoid cyst in a child: a case report. Cases J. 2009;2:9362.</w:t>
      </w:r>
    </w:p>
    <w:p w14:paraId="45D8EBA7" w14:textId="77777777" w:rsidR="002F4C56" w:rsidRDefault="00000000">
      <w:pPr>
        <w:numPr>
          <w:ilvl w:val="0"/>
          <w:numId w:val="6"/>
        </w:numPr>
        <w:spacing w:after="0" w:line="480" w:lineRule="auto"/>
      </w:pPr>
      <w:r>
        <w:rPr>
          <w:rFonts w:ascii="Times New Roman" w:hAnsi="Times New Roman"/>
        </w:rPr>
        <w:lastRenderedPageBreak/>
        <w:t>Bates DDB, Fernandes de Paula MC, Horvat N, Sheedy S, Lall C, Kassam Z, et al. Beyond adenocarcinoma: MRI of uncommon rectal neoplasms and mimickers. Radiographics. 2019;40(1):205–22.</w:t>
      </w:r>
    </w:p>
    <w:p w14:paraId="2DD5468D" w14:textId="77777777" w:rsidR="002F4C56" w:rsidRDefault="00000000">
      <w:pPr>
        <w:numPr>
          <w:ilvl w:val="0"/>
          <w:numId w:val="6"/>
        </w:numPr>
        <w:spacing w:after="0" w:line="480" w:lineRule="auto"/>
      </w:pPr>
      <w:r>
        <w:rPr>
          <w:rFonts w:ascii="Times New Roman" w:hAnsi="Times New Roman"/>
        </w:rPr>
        <w:t>Kesavan R, Parthasarathi R, Gupta A, Palanivelu C. Laparoscopic management of epidermoid cyst in an unusual location: a case report. J Med Case Rep. 2019;13:47.</w:t>
      </w:r>
    </w:p>
    <w:p w14:paraId="6A0063BD" w14:textId="77777777" w:rsidR="002F4C56" w:rsidRDefault="00000000">
      <w:pPr>
        <w:numPr>
          <w:ilvl w:val="0"/>
          <w:numId w:val="6"/>
        </w:numPr>
        <w:spacing w:after="0" w:line="480" w:lineRule="auto"/>
      </w:pPr>
      <w:r>
        <w:rPr>
          <w:rFonts w:ascii="Times New Roman" w:hAnsi="Times New Roman"/>
        </w:rPr>
        <w:t>AlSulimani SO, Almalki AM, Alzahrani KA, Alshehri AO, Almotairi R. Infected giant right seminal vesicle epidermoid cyst in a young male patient: a case report. Int J Surg Case Rep. 2023;110:108732.</w:t>
      </w:r>
    </w:p>
    <w:p w14:paraId="2BFF45AB" w14:textId="77777777" w:rsidR="002F4C56" w:rsidRDefault="00000000">
      <w:pPr>
        <w:numPr>
          <w:ilvl w:val="0"/>
          <w:numId w:val="6"/>
        </w:numPr>
        <w:spacing w:after="0" w:line="480" w:lineRule="auto"/>
      </w:pPr>
      <w:r>
        <w:rPr>
          <w:rFonts w:ascii="Times New Roman" w:hAnsi="Times New Roman"/>
        </w:rPr>
        <w:t>Koppel BS, Weinberger G. Radiologic evaluation of epidermoid cyst. J Natl Med Assoc. 1987;79(2):209–12.</w:t>
      </w:r>
    </w:p>
    <w:p w14:paraId="7B207C32" w14:textId="77777777" w:rsidR="002F4C56" w:rsidRDefault="00000000">
      <w:pPr>
        <w:numPr>
          <w:ilvl w:val="0"/>
          <w:numId w:val="6"/>
        </w:numPr>
        <w:spacing w:after="0" w:line="480" w:lineRule="auto"/>
      </w:pPr>
      <w:r>
        <w:rPr>
          <w:rFonts w:ascii="Times New Roman" w:hAnsi="Times New Roman"/>
        </w:rPr>
        <w:t>Hu T, Wang D, Tian Y, Yuan X, Li Y. Abdominal giant epidermoid cyst with squamous epithelial heterogeneous proliferation carcinoma: a case report. Transl Cancer Res. 2022;11(5):1457–62.</w:t>
      </w:r>
    </w:p>
    <w:p w14:paraId="28498A85" w14:textId="77777777" w:rsidR="002F4C56" w:rsidRDefault="00000000">
      <w:pPr>
        <w:spacing w:after="0" w:line="480" w:lineRule="auto"/>
      </w:pPr>
      <w:r>
        <w:rPr>
          <w:rFonts w:ascii="Times New Roman" w:hAnsi="Times New Roman"/>
        </w:rPr>
        <w:pict w14:anchorId="0F85CB03">
          <v:rect id="_x0000_i1032" style="width:0;height:1.5pt" o:hralign="center" o:hrstd="t" o:hr="t"/>
        </w:pict>
      </w:r>
    </w:p>
    <w:p w14:paraId="2853C9A3" w14:textId="77777777" w:rsidR="002F4C56" w:rsidRDefault="00000000">
      <w:pPr>
        <w:pStyle w:val="FirstParagraph"/>
        <w:spacing w:before="0" w:after="0" w:line="480" w:lineRule="auto"/>
      </w:pPr>
      <w:r>
        <w:rPr>
          <w:rFonts w:ascii="Times New Roman" w:hAnsi="Times New Roman"/>
        </w:rPr>
        <w:t>Table 1. Clinical timeline of the present case.</w:t>
      </w:r>
    </w:p>
    <w:tbl>
      <w:tblPr>
        <w:tblStyle w:val="Table"/>
        <w:tblW w:w="5000" w:type="pct"/>
        <w:tblLayout w:type="fixed"/>
        <w:tblLook w:val="0020" w:firstRow="1" w:lastRow="0" w:firstColumn="0" w:lastColumn="0" w:noHBand="0" w:noVBand="0"/>
      </w:tblPr>
      <w:tblGrid>
        <w:gridCol w:w="4788"/>
        <w:gridCol w:w="4788"/>
      </w:tblGrid>
      <w:tr w:rsidR="002F4C56" w14:paraId="76581661" w14:textId="77777777" w:rsidTr="002F4C56">
        <w:trPr>
          <w:cnfStyle w:val="100000000000" w:firstRow="1" w:lastRow="0" w:firstColumn="0" w:lastColumn="0" w:oddVBand="0" w:evenVBand="0" w:oddHBand="0" w:evenHBand="0" w:firstRowFirstColumn="0" w:firstRowLastColumn="0" w:lastRowFirstColumn="0" w:lastRowLastColumn="0"/>
          <w:tblHeader/>
        </w:trPr>
        <w:tc>
          <w:tcPr>
            <w:tcW w:w="3960" w:type="dxa"/>
          </w:tcPr>
          <w:p w14:paraId="316B4A55" w14:textId="77777777" w:rsidR="002F4C56" w:rsidRDefault="00000000">
            <w:pPr>
              <w:pStyle w:val="Compact"/>
            </w:pPr>
            <w:r>
              <w:rPr>
                <w:rFonts w:ascii="Times New Roman" w:hAnsi="Times New Roman"/>
                <w:sz w:val="22"/>
              </w:rPr>
              <w:t>Timepoint</w:t>
            </w:r>
          </w:p>
        </w:tc>
        <w:tc>
          <w:tcPr>
            <w:tcW w:w="3960" w:type="dxa"/>
          </w:tcPr>
          <w:p w14:paraId="7C0F69BB" w14:textId="77777777" w:rsidR="002F4C56" w:rsidRDefault="00000000">
            <w:pPr>
              <w:pStyle w:val="Compact"/>
            </w:pPr>
            <w:r>
              <w:rPr>
                <w:rFonts w:ascii="Times New Roman" w:hAnsi="Times New Roman"/>
                <w:sz w:val="22"/>
              </w:rPr>
              <w:t>Event</w:t>
            </w:r>
          </w:p>
        </w:tc>
      </w:tr>
      <w:tr w:rsidR="002F4C56" w14:paraId="046F56C6" w14:textId="77777777">
        <w:tc>
          <w:tcPr>
            <w:tcW w:w="3960" w:type="dxa"/>
          </w:tcPr>
          <w:p w14:paraId="2C5F735D" w14:textId="77777777" w:rsidR="002F4C56" w:rsidRDefault="00000000">
            <w:pPr>
              <w:pStyle w:val="Compact"/>
            </w:pPr>
            <w:r>
              <w:rPr>
                <w:rFonts w:ascii="Times New Roman" w:hAnsi="Times New Roman"/>
                <w:sz w:val="22"/>
              </w:rPr>
              <w:t>~2 months before presentation</w:t>
            </w:r>
          </w:p>
        </w:tc>
        <w:tc>
          <w:tcPr>
            <w:tcW w:w="3960" w:type="dxa"/>
          </w:tcPr>
          <w:p w14:paraId="64D96E74" w14:textId="77777777" w:rsidR="002F4C56" w:rsidRDefault="00000000">
            <w:pPr>
              <w:pStyle w:val="Compact"/>
            </w:pPr>
            <w:r>
              <w:rPr>
                <w:rFonts w:ascii="Times New Roman" w:hAnsi="Times New Roman"/>
                <w:sz w:val="22"/>
              </w:rPr>
              <w:t>Onset of bowel habit changes and rectal tenesmus</w:t>
            </w:r>
          </w:p>
        </w:tc>
      </w:tr>
      <w:tr w:rsidR="002F4C56" w14:paraId="14A42110" w14:textId="77777777">
        <w:tc>
          <w:tcPr>
            <w:tcW w:w="3960" w:type="dxa"/>
          </w:tcPr>
          <w:p w14:paraId="3E609C5B" w14:textId="77777777" w:rsidR="002F4C56" w:rsidRDefault="00000000">
            <w:pPr>
              <w:pStyle w:val="Compact"/>
            </w:pPr>
            <w:r>
              <w:rPr>
                <w:rFonts w:ascii="Times New Roman" w:hAnsi="Times New Roman"/>
                <w:sz w:val="22"/>
              </w:rPr>
              <w:t>~2 weeks before presentation</w:t>
            </w:r>
          </w:p>
        </w:tc>
        <w:tc>
          <w:tcPr>
            <w:tcW w:w="3960" w:type="dxa"/>
          </w:tcPr>
          <w:p w14:paraId="1B5B3244" w14:textId="77777777" w:rsidR="002F4C56" w:rsidRDefault="00000000">
            <w:pPr>
              <w:pStyle w:val="Compact"/>
            </w:pPr>
            <w:r>
              <w:rPr>
                <w:rFonts w:ascii="Times New Roman" w:hAnsi="Times New Roman"/>
                <w:sz w:val="22"/>
              </w:rPr>
              <w:t>Onset of lower abdominal pain</w:t>
            </w:r>
          </w:p>
        </w:tc>
      </w:tr>
      <w:tr w:rsidR="002F4C56" w14:paraId="7F7E65AB" w14:textId="77777777">
        <w:tc>
          <w:tcPr>
            <w:tcW w:w="3960" w:type="dxa"/>
          </w:tcPr>
          <w:p w14:paraId="77952BCA" w14:textId="77777777" w:rsidR="002F4C56" w:rsidRDefault="00000000">
            <w:pPr>
              <w:pStyle w:val="Compact"/>
            </w:pPr>
            <w:r>
              <w:rPr>
                <w:rFonts w:ascii="Times New Roman" w:hAnsi="Times New Roman"/>
                <w:sz w:val="22"/>
              </w:rPr>
              <w:t>~1 week before presentation</w:t>
            </w:r>
          </w:p>
        </w:tc>
        <w:tc>
          <w:tcPr>
            <w:tcW w:w="3960" w:type="dxa"/>
          </w:tcPr>
          <w:p w14:paraId="30BDE170" w14:textId="77777777" w:rsidR="002F4C56" w:rsidRDefault="00000000">
            <w:pPr>
              <w:pStyle w:val="Compact"/>
            </w:pPr>
            <w:r>
              <w:rPr>
                <w:rFonts w:ascii="Times New Roman" w:hAnsi="Times New Roman"/>
                <w:sz w:val="22"/>
              </w:rPr>
              <w:t>Hematuria identified on urinary catheterisation</w:t>
            </w:r>
          </w:p>
        </w:tc>
      </w:tr>
      <w:tr w:rsidR="002F4C56" w14:paraId="2CFD41DD" w14:textId="77777777">
        <w:tc>
          <w:tcPr>
            <w:tcW w:w="3960" w:type="dxa"/>
          </w:tcPr>
          <w:p w14:paraId="2F0F451D" w14:textId="77777777" w:rsidR="002F4C56" w:rsidRDefault="00000000">
            <w:pPr>
              <w:pStyle w:val="Compact"/>
            </w:pPr>
            <w:r>
              <w:rPr>
                <w:rFonts w:ascii="Times New Roman" w:hAnsi="Times New Roman"/>
                <w:sz w:val="22"/>
              </w:rPr>
              <w:t>March 1, 2026</w:t>
            </w:r>
          </w:p>
        </w:tc>
        <w:tc>
          <w:tcPr>
            <w:tcW w:w="3960" w:type="dxa"/>
          </w:tcPr>
          <w:p w14:paraId="77DB23E7" w14:textId="77777777" w:rsidR="002F4C56" w:rsidRDefault="00000000">
            <w:pPr>
              <w:pStyle w:val="Compact"/>
            </w:pPr>
            <w:r>
              <w:rPr>
                <w:rFonts w:ascii="Times New Roman" w:hAnsi="Times New Roman"/>
                <w:sz w:val="22"/>
              </w:rPr>
              <w:t>Emergency presentation; CECT: 10 cm non-enhancing pelvic mass with apparent right internal iliac lymphadenopathy; leukocytosis and elevated CRP</w:t>
            </w:r>
          </w:p>
        </w:tc>
      </w:tr>
      <w:tr w:rsidR="002F4C56" w14:paraId="4B1D6CE0" w14:textId="77777777">
        <w:tc>
          <w:tcPr>
            <w:tcW w:w="3960" w:type="dxa"/>
          </w:tcPr>
          <w:p w14:paraId="0AD49953" w14:textId="77777777" w:rsidR="002F4C56" w:rsidRDefault="00000000">
            <w:pPr>
              <w:pStyle w:val="Compact"/>
            </w:pPr>
            <w:r>
              <w:rPr>
                <w:rFonts w:ascii="Times New Roman" w:hAnsi="Times New Roman"/>
                <w:sz w:val="22"/>
              </w:rPr>
              <w:t>March 2, 2026</w:t>
            </w:r>
          </w:p>
        </w:tc>
        <w:tc>
          <w:tcPr>
            <w:tcW w:w="3960" w:type="dxa"/>
          </w:tcPr>
          <w:p w14:paraId="190AB70F" w14:textId="77777777" w:rsidR="002F4C56" w:rsidRDefault="00000000">
            <w:pPr>
              <w:pStyle w:val="Compact"/>
            </w:pPr>
            <w:r>
              <w:rPr>
                <w:rFonts w:ascii="Times New Roman" w:hAnsi="Times New Roman"/>
                <w:sz w:val="22"/>
              </w:rPr>
              <w:t>Digital rectal examination: large hard mass at left-side 2 o’clock with luminal obstruction, 4 cm from anal verge</w:t>
            </w:r>
          </w:p>
        </w:tc>
      </w:tr>
      <w:tr w:rsidR="002F4C56" w14:paraId="53CC2664" w14:textId="77777777">
        <w:tc>
          <w:tcPr>
            <w:tcW w:w="3960" w:type="dxa"/>
          </w:tcPr>
          <w:p w14:paraId="42E6B095" w14:textId="77777777" w:rsidR="002F4C56" w:rsidRDefault="00000000">
            <w:pPr>
              <w:pStyle w:val="Compact"/>
            </w:pPr>
            <w:r>
              <w:rPr>
                <w:rFonts w:ascii="Times New Roman" w:hAnsi="Times New Roman"/>
                <w:sz w:val="22"/>
              </w:rPr>
              <w:t>March 3–9, 2026</w:t>
            </w:r>
          </w:p>
        </w:tc>
        <w:tc>
          <w:tcPr>
            <w:tcW w:w="3960" w:type="dxa"/>
          </w:tcPr>
          <w:p w14:paraId="27110A7D" w14:textId="77777777" w:rsidR="002F4C56" w:rsidRDefault="00000000">
            <w:pPr>
              <w:pStyle w:val="Compact"/>
            </w:pPr>
            <w:r>
              <w:rPr>
                <w:rFonts w:ascii="Times New Roman" w:hAnsi="Times New Roman"/>
                <w:sz w:val="22"/>
              </w:rPr>
              <w:t xml:space="preserve">Colonoscopy: no mucosal lesion; tumour markers (AFP, CEA, CA19-9): within normal limits; urology consultation — moderate-to-severe left hydronephrosis identified on CT review (not in formal radiology report); cardiac and pulmonary </w:t>
            </w:r>
            <w:r>
              <w:rPr>
                <w:rFonts w:ascii="Times New Roman" w:hAnsi="Times New Roman"/>
                <w:sz w:val="22"/>
              </w:rPr>
              <w:lastRenderedPageBreak/>
              <w:t>pre-operative evaluation: low surgical risk</w:t>
            </w:r>
          </w:p>
        </w:tc>
      </w:tr>
      <w:tr w:rsidR="002F4C56" w14:paraId="2801D23B" w14:textId="77777777">
        <w:tc>
          <w:tcPr>
            <w:tcW w:w="3960" w:type="dxa"/>
          </w:tcPr>
          <w:p w14:paraId="59E9A105" w14:textId="77777777" w:rsidR="002F4C56" w:rsidRDefault="00000000">
            <w:pPr>
              <w:pStyle w:val="Compact"/>
            </w:pPr>
            <w:r>
              <w:rPr>
                <w:rFonts w:ascii="Times New Roman" w:hAnsi="Times New Roman"/>
                <w:sz w:val="22"/>
              </w:rPr>
              <w:lastRenderedPageBreak/>
              <w:t>March 10, 2026</w:t>
            </w:r>
          </w:p>
        </w:tc>
        <w:tc>
          <w:tcPr>
            <w:tcW w:w="3960" w:type="dxa"/>
          </w:tcPr>
          <w:p w14:paraId="72D31CB9" w14:textId="77777777" w:rsidR="002F4C56" w:rsidRDefault="00000000">
            <w:pPr>
              <w:pStyle w:val="Compact"/>
            </w:pPr>
            <w:r>
              <w:rPr>
                <w:rFonts w:ascii="Times New Roman" w:hAnsi="Times New Roman"/>
                <w:sz w:val="22"/>
              </w:rPr>
              <w:t>Cystoscopic Double-J ureteral stenting + laparotomy; complete excision of pelvic floor cyst; moderate-to-severe left hydronephrosis confirmed intraoperatively</w:t>
            </w:r>
          </w:p>
        </w:tc>
      </w:tr>
      <w:tr w:rsidR="002F4C56" w14:paraId="3CF1F4A2" w14:textId="77777777">
        <w:tc>
          <w:tcPr>
            <w:tcW w:w="3960" w:type="dxa"/>
          </w:tcPr>
          <w:p w14:paraId="68EADFFF" w14:textId="77777777" w:rsidR="002F4C56" w:rsidRDefault="00000000">
            <w:pPr>
              <w:pStyle w:val="Compact"/>
            </w:pPr>
            <w:r>
              <w:rPr>
                <w:rFonts w:ascii="Times New Roman" w:hAnsi="Times New Roman"/>
                <w:sz w:val="22"/>
              </w:rPr>
              <w:t>Post-operative day 3</w:t>
            </w:r>
          </w:p>
        </w:tc>
        <w:tc>
          <w:tcPr>
            <w:tcW w:w="3960" w:type="dxa"/>
          </w:tcPr>
          <w:p w14:paraId="15A02D2E" w14:textId="77777777" w:rsidR="002F4C56" w:rsidRDefault="00000000">
            <w:pPr>
              <w:pStyle w:val="Compact"/>
            </w:pPr>
            <w:r>
              <w:rPr>
                <w:rFonts w:ascii="Times New Roman" w:hAnsi="Times New Roman"/>
                <w:sz w:val="22"/>
              </w:rPr>
              <w:t>First flatus</w:t>
            </w:r>
          </w:p>
        </w:tc>
      </w:tr>
      <w:tr w:rsidR="002F4C56" w14:paraId="2D9ADADE" w14:textId="77777777">
        <w:tc>
          <w:tcPr>
            <w:tcW w:w="3960" w:type="dxa"/>
          </w:tcPr>
          <w:p w14:paraId="2942CA29" w14:textId="77777777" w:rsidR="002F4C56" w:rsidRDefault="00000000">
            <w:pPr>
              <w:pStyle w:val="Compact"/>
            </w:pPr>
            <w:r>
              <w:rPr>
                <w:rFonts w:ascii="Times New Roman" w:hAnsi="Times New Roman"/>
                <w:sz w:val="22"/>
              </w:rPr>
              <w:t>Post-operative day 4</w:t>
            </w:r>
          </w:p>
        </w:tc>
        <w:tc>
          <w:tcPr>
            <w:tcW w:w="3960" w:type="dxa"/>
          </w:tcPr>
          <w:p w14:paraId="02526289" w14:textId="77777777" w:rsidR="002F4C56" w:rsidRDefault="00000000">
            <w:pPr>
              <w:pStyle w:val="Compact"/>
            </w:pPr>
            <w:r>
              <w:rPr>
                <w:rFonts w:ascii="Times New Roman" w:hAnsi="Times New Roman"/>
                <w:sz w:val="22"/>
              </w:rPr>
              <w:t>Oral diet resumed</w:t>
            </w:r>
          </w:p>
        </w:tc>
      </w:tr>
      <w:tr w:rsidR="002F4C56" w14:paraId="62879555" w14:textId="77777777">
        <w:tc>
          <w:tcPr>
            <w:tcW w:w="3960" w:type="dxa"/>
          </w:tcPr>
          <w:p w14:paraId="28CB39DD" w14:textId="77777777" w:rsidR="002F4C56" w:rsidRDefault="00000000">
            <w:pPr>
              <w:pStyle w:val="Compact"/>
            </w:pPr>
            <w:r>
              <w:rPr>
                <w:rFonts w:ascii="Times New Roman" w:hAnsi="Times New Roman"/>
                <w:sz w:val="22"/>
              </w:rPr>
              <w:t>Post-operative day 7</w:t>
            </w:r>
          </w:p>
        </w:tc>
        <w:tc>
          <w:tcPr>
            <w:tcW w:w="3960" w:type="dxa"/>
          </w:tcPr>
          <w:p w14:paraId="17779B25" w14:textId="77777777" w:rsidR="002F4C56" w:rsidRDefault="00000000">
            <w:pPr>
              <w:pStyle w:val="Compact"/>
            </w:pPr>
            <w:r>
              <w:rPr>
                <w:rFonts w:ascii="Times New Roman" w:hAnsi="Times New Roman"/>
                <w:sz w:val="22"/>
              </w:rPr>
              <w:t>Surgical drain removed</w:t>
            </w:r>
          </w:p>
        </w:tc>
      </w:tr>
      <w:tr w:rsidR="002F4C56" w14:paraId="6CE69D43" w14:textId="77777777">
        <w:tc>
          <w:tcPr>
            <w:tcW w:w="3960" w:type="dxa"/>
          </w:tcPr>
          <w:p w14:paraId="0678D53E" w14:textId="77777777" w:rsidR="002F4C56" w:rsidRDefault="00000000">
            <w:pPr>
              <w:pStyle w:val="Compact"/>
            </w:pPr>
            <w:r>
              <w:rPr>
                <w:rFonts w:ascii="Times New Roman" w:hAnsi="Times New Roman"/>
                <w:sz w:val="22"/>
              </w:rPr>
              <w:t>March 19, 2026 (post-operative day 9)</w:t>
            </w:r>
          </w:p>
        </w:tc>
        <w:tc>
          <w:tcPr>
            <w:tcW w:w="3960" w:type="dxa"/>
          </w:tcPr>
          <w:p w14:paraId="64996C8F" w14:textId="77777777" w:rsidR="002F4C56" w:rsidRDefault="00000000">
            <w:pPr>
              <w:pStyle w:val="Compact"/>
            </w:pPr>
            <w:r>
              <w:rPr>
                <w:rFonts w:ascii="Times New Roman" w:hAnsi="Times New Roman"/>
                <w:sz w:val="22"/>
              </w:rPr>
              <w:t>Discharge; hematuria resolved; Cr 0.85 mg/dL, eGFR 99 mL/min/1.73 m²; Double-J stent in situ; final histopathology: epidermoid cyst</w:t>
            </w:r>
          </w:p>
        </w:tc>
      </w:tr>
      <w:tr w:rsidR="002F4C56" w14:paraId="0681E33B" w14:textId="77777777">
        <w:tc>
          <w:tcPr>
            <w:tcW w:w="3960" w:type="dxa"/>
          </w:tcPr>
          <w:p w14:paraId="662C0215" w14:textId="77777777" w:rsidR="002F4C56" w:rsidRDefault="00000000">
            <w:pPr>
              <w:pStyle w:val="Compact"/>
            </w:pPr>
            <w:r>
              <w:rPr>
                <w:rFonts w:ascii="Times New Roman" w:hAnsi="Times New Roman"/>
                <w:sz w:val="22"/>
              </w:rPr>
              <w:t>September 2026 (planned)</w:t>
            </w:r>
          </w:p>
        </w:tc>
        <w:tc>
          <w:tcPr>
            <w:tcW w:w="3960" w:type="dxa"/>
          </w:tcPr>
          <w:p w14:paraId="4158CB73" w14:textId="77777777" w:rsidR="002F4C56" w:rsidRDefault="00000000">
            <w:pPr>
              <w:pStyle w:val="Compact"/>
            </w:pPr>
            <w:r>
              <w:rPr>
                <w:rFonts w:ascii="Times New Roman" w:hAnsi="Times New Roman"/>
                <w:sz w:val="22"/>
              </w:rPr>
              <w:t>Tumour marker surveillance (CEA, CA19-9), CBC, biochemistry</w:t>
            </w:r>
          </w:p>
        </w:tc>
      </w:tr>
    </w:tbl>
    <w:p w14:paraId="3FF709DA" w14:textId="77777777" w:rsidR="002F4C56" w:rsidRDefault="00000000">
      <w:pPr>
        <w:spacing w:after="0" w:line="480" w:lineRule="auto"/>
      </w:pPr>
      <w:r>
        <w:rPr>
          <w:rFonts w:ascii="Times New Roman" w:hAnsi="Times New Roman"/>
        </w:rPr>
        <w:pict w14:anchorId="1AC9E605">
          <v:rect id="_x0000_i1033" style="width:0;height:1.5pt" o:hralign="center" o:hrstd="t" o:hr="t"/>
        </w:pict>
      </w:r>
    </w:p>
    <w:p w14:paraId="0341CB9D" w14:textId="77777777" w:rsidR="002F4C56" w:rsidRDefault="00000000">
      <w:pPr>
        <w:pStyle w:val="FirstParagraph"/>
        <w:spacing w:before="0" w:after="0" w:line="480" w:lineRule="auto"/>
      </w:pPr>
      <w:r>
        <w:rPr>
          <w:rFonts w:ascii="Times New Roman" w:hAnsi="Times New Roman"/>
        </w:rPr>
        <w:t>Figure Legends</w:t>
      </w:r>
    </w:p>
    <w:p w14:paraId="0E2CEA3B" w14:textId="77777777" w:rsidR="002F4C56" w:rsidRDefault="00000000">
      <w:pPr>
        <w:pStyle w:val="a0"/>
        <w:spacing w:before="0" w:after="0" w:line="480" w:lineRule="auto"/>
      </w:pPr>
      <w:r>
        <w:rPr>
          <w:rFonts w:ascii="Times New Roman" w:hAnsi="Times New Roman"/>
        </w:rPr>
        <w:t>Figure 1. Histopathology of the excised pelvic floor mass (hematoxylin and eosin stain). (A) Low-power overview (1×; scale bar, 2 mm) showing the collapsed cyst wall folded upon itself — a thin stratified squamous epithelial lining overlying a fibrous wall, with abundant laminated keratin; the lumen is largely empty following intraoperative decompression. (B) The keratin consists of loose, wavy, lamellated eosinophilic debris (4×; scale bar, 500 µm). (C) The cyst is lined by stratified squamous epithelium overlying a dense fibrous wall containing congested blood vessels (4×; scale bar, 500 µm). (D) Higher magnification confirms the stratified squamous lining with a well-formed granular layer and surface lamellar keratinization. No adnexal structures are seen in the fields shown, consistent with an epidermoid cyst rather than a dermoid (mature cystic teratoma) (10×; scale bar, 200 µm).</w:t>
      </w:r>
    </w:p>
    <w:p w14:paraId="6C2282A5" w14:textId="77777777" w:rsidR="002F4C56" w:rsidRDefault="00000000">
      <w:pPr>
        <w:pStyle w:val="a0"/>
        <w:spacing w:before="0" w:after="0" w:line="480" w:lineRule="auto"/>
      </w:pPr>
      <w:r>
        <w:rPr>
          <w:rFonts w:ascii="Times New Roman" w:hAnsi="Times New Roman"/>
        </w:rPr>
        <w:t xml:space="preserve">Figure 2. Contrast-enhanced CT of the abdomen and pelvis. (A) Coronal view demonstrating a large, well-defined pelvic floor mass with no internal enhancement. (B) Axial view at the level of the pelvic inlet showing the 10 cm non-enhancing mass abutting the left lateral rectal wall, with apparent lymphadenopathy in the right internal iliac region and an incidental left renal </w:t>
      </w:r>
      <w:r>
        <w:rPr>
          <w:rFonts w:ascii="Times New Roman" w:hAnsi="Times New Roman"/>
        </w:rPr>
        <w:lastRenderedPageBreak/>
        <w:t>calculus. The yellow line in panel (B) indicates a measurement annotation from the PACS workstation.</w:t>
      </w:r>
    </w:p>
    <w:p w14:paraId="02FAE10B" w14:textId="77777777" w:rsidR="002F4C56" w:rsidRDefault="00000000">
      <w:pPr>
        <w:pStyle w:val="a0"/>
        <w:spacing w:before="0" w:after="0" w:line="480" w:lineRule="auto"/>
      </w:pPr>
      <w:r>
        <w:rPr>
          <w:rFonts w:ascii="Times New Roman" w:hAnsi="Times New Roman"/>
        </w:rPr>
        <w:t>Figure 3. Colonoscopy image of the rectum demonstrating smooth external compression of the rectal wall without mucosal ulceration, friability, or intraluminal tumor, confirming that the pelvic mass is extrinsic to the bowel.</w:t>
      </w:r>
    </w:p>
    <w:p w14:paraId="6D980217" w14:textId="77777777" w:rsidR="002F4C56" w:rsidRDefault="00000000">
      <w:pPr>
        <w:spacing w:after="0" w:line="480" w:lineRule="auto"/>
      </w:pPr>
      <w:r>
        <w:rPr>
          <w:rFonts w:ascii="Times New Roman" w:hAnsi="Times New Roman"/>
        </w:rPr>
        <w:pict w14:anchorId="4E89FC92">
          <v:rect id="_x0000_i1034" style="width:0;height:1.5pt" o:hralign="center" o:hrstd="t" o:hr="t"/>
        </w:pict>
      </w:r>
    </w:p>
    <w:p w14:paraId="7B9514CE" w14:textId="77777777" w:rsidR="002F4C56" w:rsidRDefault="00000000">
      <w:pPr>
        <w:pStyle w:val="FirstParagraph"/>
        <w:spacing w:before="0" w:after="0" w:line="480" w:lineRule="auto"/>
      </w:pPr>
      <w:r>
        <w:rPr>
          <w:rFonts w:ascii="Times New Roman" w:hAnsi="Times New Roman"/>
        </w:rPr>
        <w:t>Mandatory Disclosures</w:t>
      </w:r>
    </w:p>
    <w:p w14:paraId="214C1BB3" w14:textId="77777777" w:rsidR="002F4C56" w:rsidRDefault="00000000">
      <w:pPr>
        <w:pStyle w:val="a0"/>
        <w:spacing w:before="0" w:after="0" w:line="480" w:lineRule="auto"/>
      </w:pPr>
      <w:r>
        <w:rPr>
          <w:rFonts w:ascii="Times New Roman" w:hAnsi="Times New Roman"/>
        </w:rPr>
        <w:t>Ethics Declaration: This case report was conducted in accordance with the Declaration of Helsinki. Institutional review board approval for this case report was obtained from the Institutional Review Board of Xizhi Cathay General Hospital (approval number: CGH-P115074).</w:t>
      </w:r>
    </w:p>
    <w:p w14:paraId="7FCF550D" w14:textId="77777777" w:rsidR="002F4C56" w:rsidRDefault="00000000">
      <w:pPr>
        <w:pStyle w:val="a0"/>
        <w:spacing w:before="0" w:after="0" w:line="480" w:lineRule="auto"/>
      </w:pPr>
      <w:r>
        <w:rPr>
          <w:rFonts w:ascii="Times New Roman" w:hAnsi="Times New Roman"/>
        </w:rPr>
        <w:t>Patient Consent: Written informed consent was obtained from the patient for publication of this case report and any accompanying images.</w:t>
      </w:r>
    </w:p>
    <w:p w14:paraId="4FFEC84F" w14:textId="77777777" w:rsidR="002F4C56" w:rsidRDefault="00000000">
      <w:pPr>
        <w:pStyle w:val="a0"/>
        <w:spacing w:before="0" w:after="0" w:line="480" w:lineRule="auto"/>
      </w:pPr>
      <w:r>
        <w:rPr>
          <w:rFonts w:ascii="Times New Roman" w:hAnsi="Times New Roman"/>
        </w:rPr>
        <w:t>Author Contributions (CRediT):</w:t>
      </w:r>
    </w:p>
    <w:p w14:paraId="7C5770D0" w14:textId="77777777" w:rsidR="002F4C56" w:rsidRDefault="00000000">
      <w:pPr>
        <w:numPr>
          <w:ilvl w:val="0"/>
          <w:numId w:val="7"/>
        </w:numPr>
        <w:spacing w:after="0" w:line="480" w:lineRule="auto"/>
      </w:pPr>
      <w:r>
        <w:rPr>
          <w:rFonts w:ascii="Times New Roman" w:hAnsi="Times New Roman"/>
        </w:rPr>
        <w:t xml:space="preserve">Conceptualization: </w:t>
      </w:r>
      <w:r>
        <w:rPr>
          <w:rFonts w:ascii="Times New Roman" w:hAnsi="Times New Roman" w:hint="eastAsia"/>
        </w:rPr>
        <w:t>陳樞鴻</w:t>
      </w:r>
    </w:p>
    <w:p w14:paraId="418FCDE7" w14:textId="77777777" w:rsidR="002F4C56" w:rsidRDefault="00000000">
      <w:pPr>
        <w:numPr>
          <w:ilvl w:val="0"/>
          <w:numId w:val="7"/>
        </w:numPr>
        <w:spacing w:after="0" w:line="480" w:lineRule="auto"/>
      </w:pPr>
      <w:r>
        <w:rPr>
          <w:rFonts w:ascii="Times New Roman" w:hAnsi="Times New Roman"/>
        </w:rPr>
        <w:t xml:space="preserve">Data curation: </w:t>
      </w:r>
      <w:r>
        <w:rPr>
          <w:rFonts w:ascii="Times New Roman" w:hAnsi="Times New Roman" w:hint="eastAsia"/>
        </w:rPr>
        <w:t>王子建</w:t>
      </w:r>
      <w:r>
        <w:rPr>
          <w:rFonts w:ascii="Times New Roman" w:hAnsi="Times New Roman" w:hint="eastAsia"/>
        </w:rPr>
        <w:t>,</w:t>
      </w:r>
      <w:r>
        <w:rPr>
          <w:rFonts w:ascii="Times New Roman" w:hAnsi="Times New Roman"/>
        </w:rPr>
        <w:t xml:space="preserve"> </w:t>
      </w:r>
      <w:r>
        <w:rPr>
          <w:rFonts w:ascii="Times New Roman" w:hAnsi="Times New Roman" w:hint="eastAsia"/>
        </w:rPr>
        <w:t>吳美智</w:t>
      </w:r>
    </w:p>
    <w:p w14:paraId="44DAF7F3" w14:textId="77777777" w:rsidR="002F4C56" w:rsidRDefault="00000000">
      <w:pPr>
        <w:numPr>
          <w:ilvl w:val="0"/>
          <w:numId w:val="7"/>
        </w:numPr>
        <w:spacing w:after="0" w:line="480" w:lineRule="auto"/>
      </w:pPr>
      <w:r>
        <w:rPr>
          <w:rFonts w:ascii="Times New Roman" w:hAnsi="Times New Roman"/>
        </w:rPr>
        <w:t xml:space="preserve">Investigation: </w:t>
      </w:r>
      <w:r>
        <w:rPr>
          <w:rFonts w:ascii="Times New Roman" w:hAnsi="Times New Roman" w:hint="eastAsia"/>
        </w:rPr>
        <w:t>陳紹寬</w:t>
      </w:r>
      <w:r>
        <w:rPr>
          <w:rFonts w:ascii="Times New Roman" w:hAnsi="Times New Roman" w:hint="eastAsia"/>
        </w:rPr>
        <w:t>,</w:t>
      </w:r>
      <w:r>
        <w:rPr>
          <w:rFonts w:ascii="Times New Roman" w:hAnsi="Times New Roman"/>
        </w:rPr>
        <w:t xml:space="preserve"> </w:t>
      </w:r>
      <w:r>
        <w:rPr>
          <w:rFonts w:ascii="Times New Roman" w:hAnsi="Times New Roman" w:hint="eastAsia"/>
        </w:rPr>
        <w:t>吳美智</w:t>
      </w:r>
    </w:p>
    <w:p w14:paraId="1F6707BC" w14:textId="77777777" w:rsidR="002F4C56" w:rsidRDefault="00000000">
      <w:pPr>
        <w:numPr>
          <w:ilvl w:val="0"/>
          <w:numId w:val="7"/>
        </w:numPr>
        <w:spacing w:after="0" w:line="480" w:lineRule="auto"/>
      </w:pPr>
      <w:r>
        <w:rPr>
          <w:rFonts w:ascii="Times New Roman" w:hAnsi="Times New Roman"/>
        </w:rPr>
        <w:t xml:space="preserve">Writing – original draft: </w:t>
      </w:r>
      <w:r>
        <w:rPr>
          <w:rFonts w:ascii="Times New Roman" w:hAnsi="Times New Roman" w:hint="eastAsia"/>
        </w:rPr>
        <w:t>王子建</w:t>
      </w:r>
    </w:p>
    <w:p w14:paraId="4EA084B2" w14:textId="77777777" w:rsidR="002F4C56" w:rsidRDefault="00000000">
      <w:pPr>
        <w:numPr>
          <w:ilvl w:val="0"/>
          <w:numId w:val="7"/>
        </w:numPr>
        <w:spacing w:after="0" w:line="480" w:lineRule="auto"/>
      </w:pPr>
      <w:r>
        <w:rPr>
          <w:rFonts w:ascii="Times New Roman" w:hAnsi="Times New Roman"/>
        </w:rPr>
        <w:t xml:space="preserve">Writing – review &amp; editing: </w:t>
      </w:r>
      <w:r>
        <w:rPr>
          <w:rFonts w:ascii="Times New Roman" w:hAnsi="Times New Roman" w:hint="eastAsia"/>
        </w:rPr>
        <w:t>陳樞鴻</w:t>
      </w:r>
      <w:r>
        <w:rPr>
          <w:rFonts w:ascii="Times New Roman" w:hAnsi="Times New Roman" w:hint="eastAsia"/>
        </w:rPr>
        <w:t>,</w:t>
      </w:r>
      <w:r>
        <w:rPr>
          <w:rFonts w:ascii="Times New Roman" w:hAnsi="Times New Roman"/>
        </w:rPr>
        <w:t xml:space="preserve"> </w:t>
      </w:r>
      <w:r>
        <w:rPr>
          <w:rFonts w:ascii="Times New Roman" w:hAnsi="Times New Roman" w:hint="eastAsia"/>
        </w:rPr>
        <w:t>陳紹寬</w:t>
      </w:r>
    </w:p>
    <w:p w14:paraId="7F0F92DA" w14:textId="77777777" w:rsidR="002F4C56" w:rsidRDefault="00000000">
      <w:pPr>
        <w:numPr>
          <w:ilvl w:val="0"/>
          <w:numId w:val="7"/>
        </w:numPr>
        <w:spacing w:after="0" w:line="480" w:lineRule="auto"/>
      </w:pPr>
      <w:r>
        <w:rPr>
          <w:rFonts w:ascii="Times New Roman" w:hAnsi="Times New Roman"/>
        </w:rPr>
        <w:t xml:space="preserve">Supervision: </w:t>
      </w:r>
      <w:r>
        <w:rPr>
          <w:rFonts w:ascii="Times New Roman" w:hAnsi="Times New Roman" w:hint="eastAsia"/>
        </w:rPr>
        <w:t>陳樞鴻</w:t>
      </w:r>
    </w:p>
    <w:p w14:paraId="1381AE82" w14:textId="77777777" w:rsidR="002F4C56" w:rsidRDefault="00000000">
      <w:pPr>
        <w:pStyle w:val="FirstParagraph"/>
        <w:spacing w:before="0" w:after="0" w:line="480" w:lineRule="auto"/>
      </w:pPr>
      <w:r>
        <w:rPr>
          <w:rFonts w:ascii="Times New Roman" w:hAnsi="Times New Roman"/>
        </w:rPr>
        <w:t>Conflict of Interest: The authors declare no conflicts of interest.</w:t>
      </w:r>
    </w:p>
    <w:p w14:paraId="711067B2" w14:textId="77777777" w:rsidR="002F4C56" w:rsidRDefault="00000000">
      <w:pPr>
        <w:pStyle w:val="a0"/>
        <w:spacing w:before="0" w:after="0" w:line="480" w:lineRule="auto"/>
      </w:pPr>
      <w:r>
        <w:rPr>
          <w:rFonts w:ascii="Times New Roman" w:hAnsi="Times New Roman"/>
        </w:rPr>
        <w:t>Guarantor: Chen Shu-Hung (corresponding author) accepts full responsibility for the work, had access to the data, and controlled the decision to publish.</w:t>
      </w:r>
    </w:p>
    <w:p w14:paraId="1D6719E4" w14:textId="77777777" w:rsidR="002F4C56" w:rsidRDefault="00000000">
      <w:pPr>
        <w:pStyle w:val="a0"/>
        <w:spacing w:before="0" w:after="0" w:line="480" w:lineRule="auto"/>
      </w:pPr>
      <w:r>
        <w:rPr>
          <w:rFonts w:ascii="Times New Roman" w:hAnsi="Times New Roman"/>
        </w:rPr>
        <w:lastRenderedPageBreak/>
        <w:t>Funding: No funding was received for this work.</w:t>
      </w:r>
    </w:p>
    <w:p w14:paraId="17590DFB" w14:textId="77777777" w:rsidR="002F4C56" w:rsidRDefault="00000000">
      <w:pPr>
        <w:pStyle w:val="a0"/>
        <w:spacing w:before="0" w:after="0" w:line="480" w:lineRule="auto"/>
      </w:pPr>
      <w:r>
        <w:rPr>
          <w:rFonts w:ascii="Times New Roman" w:hAnsi="Times New Roman"/>
        </w:rPr>
        <w:t>Data Availability Statement: All data supporting the findings are contained within the case report. Anonymized data are available from the corresponding author upon reasonable request.</w:t>
      </w:r>
    </w:p>
    <w:p w14:paraId="4E7A1AF8" w14:textId="77777777" w:rsidR="002F4C56" w:rsidRDefault="00000000">
      <w:pPr>
        <w:pStyle w:val="a0"/>
        <w:spacing w:before="0" w:after="0" w:line="480" w:lineRule="auto"/>
      </w:pPr>
      <w:r>
        <w:rPr>
          <w:rFonts w:ascii="Times New Roman" w:hAnsi="Times New Roman"/>
        </w:rPr>
        <w:t>AI Usage Disclosure: Claude (Anthropic) was used to assist with literature search and synthesis during the preparation of this manuscript. All content was reviewed, verified, and approved by the authors. No AI tool is listed as an author.</w:t>
      </w:r>
    </w:p>
    <w:sectPr w:rsidR="002F4C56">
      <w:footerReference w:type="default" r:id="rI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B91DA" w14:textId="77777777" w:rsidR="00564C27" w:rsidRDefault="00564C27">
      <w:pPr>
        <w:spacing w:after="0"/>
      </w:pPr>
      <w:r>
        <w:separator/>
      </w:r>
    </w:p>
  </w:endnote>
  <w:endnote w:type="continuationSeparator" w:id="0">
    <w:p w14:paraId="66B1BAA2" w14:textId="77777777" w:rsidR="00564C27" w:rsidRDefault="00564C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DF394" w14:textId="77777777" w:rsidR="002F4C56" w:rsidRDefault="00000000">
    <w:pPr>
      <w:jc w:val="center"/>
    </w:pPr>
    <w:r>
      <w:fldChar w:fldCharType="begin"/>
    </w:r>
    <w:r>
      <w:instrText>PAGE</w:instrText>
    </w:r>
    <w:r w:rsidR="0055004D">
      <w:fldChar w:fldCharType="separate"/>
    </w:r>
    <w:r w:rsidR="0055004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CB4FE" w14:textId="77777777" w:rsidR="00564C27" w:rsidRDefault="00564C27">
      <w:pPr>
        <w:spacing w:after="0"/>
      </w:pPr>
      <w:r>
        <w:separator/>
      </w:r>
    </w:p>
  </w:footnote>
  <w:footnote w:type="continuationSeparator" w:id="0">
    <w:p w14:paraId="1223A583" w14:textId="77777777" w:rsidR="00564C27" w:rsidRDefault="00564C2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50DC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A7433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E0EA4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AEA22CD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071E89F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79902FD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302320270">
    <w:abstractNumId w:val="0"/>
  </w:num>
  <w:num w:numId="2" w16cid:durableId="1662077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273463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81155920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020009432">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15895344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5797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F4C56"/>
    <w:rsid w:val="001066B4"/>
    <w:rsid w:val="002F4C56"/>
    <w:rsid w:val="0055004D"/>
    <w:rsid w:val="00564C2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34C6D2"/>
  <w15:docId w15:val="{721571B0-BB8A-4C6D-91AF-F189995C3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標題 字元"/>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標題 字元"/>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標題 1 字元"/>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標題 2 字元"/>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標題 3 字元"/>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標題 4 字元"/>
    <w:basedOn w:val="a1"/>
    <w:link w:val="4"/>
    <w:uiPriority w:val="9"/>
    <w:semiHidden/>
    <w:rsid w:val="00A10FD9"/>
    <w:rPr>
      <w:rFonts w:eastAsiaTheme="majorEastAsia" w:cstheme="majorBidi"/>
      <w:i/>
      <w:iCs/>
      <w:color w:val="0F4761" w:themeColor="accent1" w:themeShade="BF"/>
    </w:rPr>
  </w:style>
  <w:style w:type="character" w:customStyle="1" w:styleId="50">
    <w:name w:val="標題 5 字元"/>
    <w:basedOn w:val="a1"/>
    <w:link w:val="5"/>
    <w:uiPriority w:val="9"/>
    <w:semiHidden/>
    <w:rsid w:val="00A10FD9"/>
    <w:rPr>
      <w:rFonts w:eastAsiaTheme="majorEastAsia" w:cstheme="majorBidi"/>
      <w:color w:val="0F4761" w:themeColor="accent1" w:themeShade="BF"/>
    </w:rPr>
  </w:style>
  <w:style w:type="character" w:customStyle="1" w:styleId="60">
    <w:name w:val="標題 6 字元"/>
    <w:basedOn w:val="a1"/>
    <w:link w:val="6"/>
    <w:uiPriority w:val="9"/>
    <w:semiHidden/>
    <w:rsid w:val="00A10FD9"/>
    <w:rPr>
      <w:rFonts w:eastAsiaTheme="majorEastAsia" w:cstheme="majorBidi"/>
      <w:i/>
      <w:iCs/>
      <w:color w:val="595959" w:themeColor="text1" w:themeTint="A6"/>
    </w:rPr>
  </w:style>
  <w:style w:type="character" w:customStyle="1" w:styleId="70">
    <w:name w:val="標題 7 字元"/>
    <w:basedOn w:val="a1"/>
    <w:link w:val="7"/>
    <w:uiPriority w:val="9"/>
    <w:semiHidden/>
    <w:rsid w:val="00A10FD9"/>
    <w:rPr>
      <w:rFonts w:eastAsiaTheme="majorEastAsia" w:cstheme="majorBidi"/>
      <w:color w:val="595959" w:themeColor="text1" w:themeTint="A6"/>
    </w:rPr>
  </w:style>
  <w:style w:type="character" w:customStyle="1" w:styleId="80">
    <w:name w:val="標題 8 字元"/>
    <w:basedOn w:val="a1"/>
    <w:link w:val="8"/>
    <w:uiPriority w:val="9"/>
    <w:semiHidden/>
    <w:rsid w:val="00A10FD9"/>
    <w:rPr>
      <w:rFonts w:eastAsiaTheme="majorEastAsia" w:cstheme="majorBidi"/>
      <w:i/>
      <w:iCs/>
      <w:color w:val="272727" w:themeColor="text1" w:themeTint="D8"/>
    </w:rPr>
  </w:style>
  <w:style w:type="character" w:customStyle="1" w:styleId="90">
    <w:name w:val="標題 9 字元"/>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標號 字元"/>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rsid w:val="0055004D"/>
    <w:pPr>
      <w:tabs>
        <w:tab w:val="center" w:pos="4153"/>
        <w:tab w:val="right" w:pos="8306"/>
      </w:tabs>
      <w:snapToGrid w:val="0"/>
    </w:pPr>
    <w:rPr>
      <w:sz w:val="20"/>
      <w:szCs w:val="20"/>
    </w:rPr>
  </w:style>
  <w:style w:type="character" w:customStyle="1" w:styleId="af2">
    <w:name w:val="頁首 字元"/>
    <w:basedOn w:val="a1"/>
    <w:link w:val="af1"/>
    <w:rsid w:val="0055004D"/>
    <w:rPr>
      <w:sz w:val="20"/>
      <w:szCs w:val="20"/>
    </w:rPr>
  </w:style>
  <w:style w:type="paragraph" w:styleId="af3">
    <w:name w:val="footer"/>
    <w:basedOn w:val="a"/>
    <w:link w:val="af4"/>
    <w:rsid w:val="0055004D"/>
    <w:pPr>
      <w:tabs>
        <w:tab w:val="center" w:pos="4153"/>
        <w:tab w:val="right" w:pos="8306"/>
      </w:tabs>
      <w:snapToGrid w:val="0"/>
    </w:pPr>
    <w:rPr>
      <w:sz w:val="20"/>
      <w:szCs w:val="20"/>
    </w:rPr>
  </w:style>
  <w:style w:type="character" w:customStyle="1" w:styleId="af4">
    <w:name w:val="頁尾 字元"/>
    <w:basedOn w:val="a1"/>
    <w:link w:val="af3"/>
    <w:rsid w:val="0055004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2842</Words>
  <Characters>16200</Characters>
  <Application>Microsoft Office Word</Application>
  <DocSecurity>0</DocSecurity>
  <Lines>135</Lines>
  <Paragraphs>38</Paragraphs>
  <ScaleCrop>false</ScaleCrop>
  <Company/>
  <LinksUpToDate>false</LinksUpToDate>
  <CharactersWithSpaces>19004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子建 王</cp:lastModifiedBy>
  <cp:revision>2</cp:revision>
  <dcterms:created xsi:type="dcterms:W3CDTF">2026-06-15T17:07:00Z</dcterms:created>
  <dcterms:modified xsi:type="dcterms:W3CDTF">2026-06-22T01:17:00Z</dcterms:modified>
</cp:coreProperties>
</file>