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Rural Detention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Census API key has been set for this session.</w:t>
      </w:r>
    </w:p>
    <w:bookmarkStart w:id="10" w:name="ruca-codes"/>
    <w:p>
      <w:pPr>
        <w:pStyle w:val="Heading1"/>
      </w:pPr>
      <w:r>
        <w:t xml:space="preserve">1. RUCA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Classification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Metropolitan core: primary flow is within an urban area of 50,000 or more people (metro UA)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Metropolitan high commuting: primary flow is 30 percent or more to a metro 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Metropolitan low commuting: primary flow is 10 percent to 30 percent to a metro 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Micropolitan core: primary flow is within an urban area of 10,000 to 49,999 people (micro UA)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Micropolitan high commuting: primary flow is 30 percent or more to a micro 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Micropolitan low commuting: primary flow is 10 percent to 30 percent to a micro 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Small town core: primary flow is within an urban area of 9,999 or fewer people (small town UA)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Small town high commuting: primary flow is 30 percent or more to a small town 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Small town low commuting: primary flow is 10 percent to 30 percent to a small town 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Rural area: primary flow is to a tract outside an 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Not coded: census tract is entirely in coastal or inland water bodies, with zero population and zero land area</w:t>
            </w:r>
          </w:p>
        </w:tc>
      </w:tr>
    </w:tbl>
    <w:p>
      <w:pPr>
        <w:pStyle w:val="BodyText"/>
      </w:pPr>
      <w:r>
        <w:t xml:space="preserve">See the</w:t>
      </w:r>
      <w:r>
        <w:t xml:space="preserve"> </w:t>
      </w:r>
      <w:hyperlink r:id="rId9">
        <w:r>
          <w:rPr>
            <w:rStyle w:val="Hyperlink"/>
          </w:rPr>
          <w:t xml:space="preserve">RUCA Codes</w:t>
        </w:r>
      </w:hyperlink>
      <w:r>
        <w:t xml:space="preserve"> </w:t>
      </w:r>
      <w:r>
        <w:t xml:space="preserve">documentation for detailed info on data and methods used for creating RUCA Codes.</w:t>
      </w:r>
    </w:p>
    <w:p>
      <w:pPr>
        <w:pStyle w:val="SourceCode"/>
      </w:pPr>
      <w:r>
        <w:rPr>
          <w:rStyle w:val="VerbatimChar"/>
        </w:rPr>
        <w:t xml:space="preserve">Total # of census tracts: 85528</w:t>
      </w:r>
      <w:r>
        <w:br/>
      </w:r>
      <w:r>
        <w:rPr>
          <w:rStyle w:val="VerbatimChar"/>
        </w:rPr>
        <w:t xml:space="preserve"># of continental census tracts: 83776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TractFIPS</w:t>
            </w:r>
          </w:p>
        </w:tc>
        <w:tc>
          <w:tcPr/>
          <w:p>
            <w:pPr>
              <w:pStyle w:val="Compact"/>
            </w:pPr>
            <w:r>
              <w:t xml:space="preserve">TractName</w:t>
            </w:r>
          </w:p>
        </w:tc>
        <w:tc>
          <w:tcPr/>
          <w:p>
            <w:pPr>
              <w:pStyle w:val="Compact"/>
            </w:pPr>
            <w:r>
              <w:t xml:space="preserve">CountyFIPS</w:t>
            </w:r>
          </w:p>
        </w:tc>
        <w:tc>
          <w:tcPr/>
          <w:p>
            <w:pPr>
              <w:pStyle w:val="Compact"/>
            </w:pPr>
            <w:r>
              <w:t xml:space="preserve">CountyName</w:t>
            </w:r>
          </w:p>
        </w:tc>
        <w:tc>
          <w:tcPr/>
          <w:p>
            <w:pPr>
              <w:pStyle w:val="Compact"/>
            </w:pPr>
            <w:r>
              <w:t xml:space="preserve">StateFIPS</w:t>
            </w:r>
          </w:p>
        </w:tc>
        <w:tc>
          <w:tcPr/>
          <w:p>
            <w:pPr>
              <w:pStyle w:val="Compact"/>
            </w:pPr>
            <w:r>
              <w:t xml:space="preserve">StateName</w:t>
            </w:r>
          </w:p>
        </w:tc>
        <w:tc>
          <w:tcPr/>
          <w:p>
            <w:pPr>
              <w:pStyle w:val="Compact"/>
            </w:pPr>
            <w:r>
              <w:t xml:space="preserve">RUCA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01001020100</w:t>
            </w:r>
          </w:p>
        </w:tc>
        <w:tc>
          <w:tcPr/>
          <w:p>
            <w:pPr>
              <w:pStyle w:val="Compact"/>
            </w:pPr>
            <w:r>
              <w:t xml:space="preserve">Census Tract 201</w:t>
            </w:r>
          </w:p>
        </w:tc>
        <w:tc>
          <w:tcPr/>
          <w:p>
            <w:pPr>
              <w:pStyle w:val="Compact"/>
            </w:pPr>
            <w:r>
              <w:t xml:space="preserve">01001</w:t>
            </w:r>
          </w:p>
        </w:tc>
        <w:tc>
          <w:tcPr/>
          <w:p>
            <w:pPr>
              <w:pStyle w:val="Compact"/>
            </w:pPr>
            <w:r>
              <w:t xml:space="preserve">Autauga County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01001020200</w:t>
            </w:r>
          </w:p>
        </w:tc>
        <w:tc>
          <w:tcPr/>
          <w:p>
            <w:pPr>
              <w:pStyle w:val="Compact"/>
            </w:pPr>
            <w:r>
              <w:t xml:space="preserve">Census Tract 202</w:t>
            </w:r>
          </w:p>
        </w:tc>
        <w:tc>
          <w:tcPr/>
          <w:p>
            <w:pPr>
              <w:pStyle w:val="Compact"/>
            </w:pPr>
            <w:r>
              <w:t xml:space="preserve">01001</w:t>
            </w:r>
          </w:p>
        </w:tc>
        <w:tc>
          <w:tcPr/>
          <w:p>
            <w:pPr>
              <w:pStyle w:val="Compact"/>
            </w:pPr>
            <w:r>
              <w:t xml:space="preserve">Autauga County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01001020300</w:t>
            </w:r>
          </w:p>
        </w:tc>
        <w:tc>
          <w:tcPr/>
          <w:p>
            <w:pPr>
              <w:pStyle w:val="Compact"/>
            </w:pPr>
            <w:r>
              <w:t xml:space="preserve">Census Tract 203</w:t>
            </w:r>
          </w:p>
        </w:tc>
        <w:tc>
          <w:tcPr/>
          <w:p>
            <w:pPr>
              <w:pStyle w:val="Compact"/>
            </w:pPr>
            <w:r>
              <w:t xml:space="preserve">01001</w:t>
            </w:r>
          </w:p>
        </w:tc>
        <w:tc>
          <w:tcPr/>
          <w:p>
            <w:pPr>
              <w:pStyle w:val="Compact"/>
            </w:pPr>
            <w:r>
              <w:t xml:space="preserve">Autauga County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01001020400</w:t>
            </w:r>
          </w:p>
        </w:tc>
        <w:tc>
          <w:tcPr/>
          <w:p>
            <w:pPr>
              <w:pStyle w:val="Compact"/>
            </w:pPr>
            <w:r>
              <w:t xml:space="preserve">Census Tract 204</w:t>
            </w:r>
          </w:p>
        </w:tc>
        <w:tc>
          <w:tcPr/>
          <w:p>
            <w:pPr>
              <w:pStyle w:val="Compact"/>
            </w:pPr>
            <w:r>
              <w:t xml:space="preserve">01001</w:t>
            </w:r>
          </w:p>
        </w:tc>
        <w:tc>
          <w:tcPr/>
          <w:p>
            <w:pPr>
              <w:pStyle w:val="Compact"/>
            </w:pPr>
            <w:r>
              <w:t xml:space="preserve">Autauga County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01001020501</w:t>
            </w:r>
          </w:p>
        </w:tc>
        <w:tc>
          <w:tcPr/>
          <w:p>
            <w:pPr>
              <w:pStyle w:val="Compact"/>
            </w:pPr>
            <w:r>
              <w:t xml:space="preserve">Census Tract 205.01</w:t>
            </w:r>
          </w:p>
        </w:tc>
        <w:tc>
          <w:tcPr/>
          <w:p>
            <w:pPr>
              <w:pStyle w:val="Compact"/>
            </w:pPr>
            <w:r>
              <w:t xml:space="preserve">01001</w:t>
            </w:r>
          </w:p>
        </w:tc>
        <w:tc>
          <w:tcPr/>
          <w:p>
            <w:pPr>
              <w:pStyle w:val="Compact"/>
            </w:pPr>
            <w:r>
              <w:t xml:space="preserve">Autauga County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Proportion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57544</w:t>
            </w:r>
          </w:p>
        </w:tc>
        <w:tc>
          <w:tcPr/>
          <w:p>
            <w:pPr>
              <w:pStyle w:val="Compact"/>
            </w:pPr>
            <w:r>
              <w:t xml:space="preserve">68.69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8481</w:t>
            </w:r>
          </w:p>
        </w:tc>
        <w:tc>
          <w:tcPr/>
          <w:p>
            <w:pPr>
              <w:pStyle w:val="Compact"/>
            </w:pPr>
            <w:r>
              <w:t xml:space="preserve">10.12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1149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4630</w:t>
            </w:r>
          </w:p>
        </w:tc>
        <w:tc>
          <w:tcPr/>
          <w:p>
            <w:pPr>
              <w:pStyle w:val="Compact"/>
            </w:pPr>
            <w:r>
              <w:t xml:space="preserve">5.53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2224</w:t>
            </w:r>
          </w:p>
        </w:tc>
        <w:tc>
          <w:tcPr/>
          <w:p>
            <w:pPr>
              <w:pStyle w:val="Compact"/>
            </w:pPr>
            <w:r>
              <w:t xml:space="preserve">2.65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693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1475</w:t>
            </w:r>
          </w:p>
        </w:tc>
        <w:tc>
          <w:tcPr/>
          <w:p>
            <w:pPr>
              <w:pStyle w:val="Compact"/>
            </w:pPr>
            <w:r>
              <w:t xml:space="preserve">1.76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607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336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6343</w:t>
            </w:r>
          </w:p>
        </w:tc>
        <w:tc>
          <w:tcPr/>
          <w:p>
            <w:pPr>
              <w:pStyle w:val="Compact"/>
            </w:pPr>
            <w:r>
              <w:t xml:space="preserve">7.57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</w:tr>
    </w:tbl>
    <w:bookmarkEnd w:id="10"/>
    <w:bookmarkStart w:id="17" w:name="acs-data"/>
    <w:p>
      <w:pPr>
        <w:pStyle w:val="Heading1"/>
      </w:pPr>
      <w:r>
        <w:t xml:space="preserve">2. ACS Data</w:t>
      </w:r>
    </w:p>
    <w:bookmarkStart w:id="11" w:name="cost-burden"/>
    <w:p>
      <w:pPr>
        <w:pStyle w:val="Heading2"/>
      </w:pPr>
      <w:r>
        <w:t xml:space="preserve">2.1 Cost Burden</w:t>
      </w:r>
    </w:p>
    <w:p>
      <w:pPr>
        <w:pStyle w:val="FirstParagraph"/>
      </w:pPr>
      <w:r>
        <w:t xml:space="preserve">Collects variables for housing cost burden (renters and owners spending 30% or more of household income on housing) to measure overall cost burden.</w:t>
      </w:r>
    </w:p>
    <w:p>
      <w:pPr>
        <w:pStyle w:val="SourceCode"/>
      </w:pPr>
      <w:r>
        <w:rPr>
          <w:rStyle w:val="VerbatimChar"/>
        </w:rPr>
        <w:t xml:space="preserve">Loaded cached variables for 2024 acs acs5</w:t>
      </w:r>
      <w:r>
        <w:br/>
      </w:r>
      <w:r>
        <w:rPr>
          <w:rStyle w:val="VerbatimChar"/>
        </w:rPr>
        <w:t xml:space="preserve">Loaded cached variables for 2024 acs acs5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predicateType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B25070_001E</w:t>
            </w:r>
          </w:p>
        </w:tc>
        <w:tc>
          <w:tcPr/>
          <w:p>
            <w:pPr>
              <w:pStyle w:val="Compact"/>
            </w:pP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Gross Rent as a Percentage of Household Income...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B25070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B25070_007E</w:t>
            </w:r>
          </w:p>
        </w:tc>
        <w:tc>
          <w:tcPr/>
          <w:p>
            <w:pPr>
              <w:pStyle w:val="Compact"/>
            </w:pPr>
            <w:r>
              <w:t xml:space="preserve">:30.0 to 34.9 percent</w:t>
            </w:r>
          </w:p>
        </w:tc>
        <w:tc>
          <w:tcPr/>
          <w:p>
            <w:pPr>
              <w:pStyle w:val="Compact"/>
            </w:pPr>
            <w:r>
              <w:t xml:space="preserve">Gross Rent as a Percentage of Household Income...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B25070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B25070_008E</w:t>
            </w:r>
          </w:p>
        </w:tc>
        <w:tc>
          <w:tcPr/>
          <w:p>
            <w:pPr>
              <w:pStyle w:val="Compact"/>
            </w:pPr>
            <w:r>
              <w:t xml:space="preserve">:35.0 to 39.9 percent</w:t>
            </w:r>
          </w:p>
        </w:tc>
        <w:tc>
          <w:tcPr/>
          <w:p>
            <w:pPr>
              <w:pStyle w:val="Compact"/>
            </w:pPr>
            <w:r>
              <w:t xml:space="preserve">Gross Rent as a Percentage of Household Income...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B25070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B25070_009E</w:t>
            </w:r>
          </w:p>
        </w:tc>
        <w:tc>
          <w:tcPr/>
          <w:p>
            <w:pPr>
              <w:pStyle w:val="Compact"/>
            </w:pPr>
            <w:r>
              <w:t xml:space="preserve">:40.0 to 49.9 percent</w:t>
            </w:r>
          </w:p>
        </w:tc>
        <w:tc>
          <w:tcPr/>
          <w:p>
            <w:pPr>
              <w:pStyle w:val="Compact"/>
            </w:pPr>
            <w:r>
              <w:t xml:space="preserve">Gross Rent as a Percentage of Household Income...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B25070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B25070_010E</w:t>
            </w:r>
          </w:p>
        </w:tc>
        <w:tc>
          <w:tcPr/>
          <w:p>
            <w:pPr>
              <w:pStyle w:val="Compact"/>
            </w:pPr>
            <w:r>
              <w:t xml:space="preserve">:50.0 percent or more</w:t>
            </w:r>
          </w:p>
        </w:tc>
        <w:tc>
          <w:tcPr/>
          <w:p>
            <w:pPr>
              <w:pStyle w:val="Compact"/>
            </w:pPr>
            <w:r>
              <w:t xml:space="preserve">Gross Rent as a Percentage of Household Income...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B25070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B25091_001E</w:t>
            </w:r>
          </w:p>
        </w:tc>
        <w:tc>
          <w:tcPr/>
          <w:p>
            <w:pPr>
              <w:pStyle w:val="Compact"/>
            </w:pP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Mortgage Status by Selected Monthly Owner Cost...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B25091_008E</w:t>
            </w:r>
          </w:p>
        </w:tc>
        <w:tc>
          <w:tcPr/>
          <w:p>
            <w:pPr>
              <w:pStyle w:val="Compact"/>
            </w:pPr>
            <w:r>
              <w:t xml:space="preserve">:Housing units with a mortgage:30.0 to 34.9 pe...</w:t>
            </w:r>
          </w:p>
        </w:tc>
        <w:tc>
          <w:tcPr/>
          <w:p>
            <w:pPr>
              <w:pStyle w:val="Compact"/>
            </w:pPr>
            <w:r>
              <w:t xml:space="preserve">Mortgage Status by Selected Monthly Owner Cost...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B25091_009E</w:t>
            </w:r>
          </w:p>
        </w:tc>
        <w:tc>
          <w:tcPr/>
          <w:p>
            <w:pPr>
              <w:pStyle w:val="Compact"/>
            </w:pPr>
            <w:r>
              <w:t xml:space="preserve">:Housing units with a mortgage:35.0 to 39.9 pe...</w:t>
            </w:r>
          </w:p>
        </w:tc>
        <w:tc>
          <w:tcPr/>
          <w:p>
            <w:pPr>
              <w:pStyle w:val="Compact"/>
            </w:pPr>
            <w:r>
              <w:t xml:space="preserve">Mortgage Status by Selected Monthly Owner Cost...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B25091_010E</w:t>
            </w:r>
          </w:p>
        </w:tc>
        <w:tc>
          <w:tcPr/>
          <w:p>
            <w:pPr>
              <w:pStyle w:val="Compact"/>
            </w:pPr>
            <w:r>
              <w:t xml:space="preserve">:Housing units with a mortgage:40.0 to 49.9 pe...</w:t>
            </w:r>
          </w:p>
        </w:tc>
        <w:tc>
          <w:tcPr/>
          <w:p>
            <w:pPr>
              <w:pStyle w:val="Compact"/>
            </w:pPr>
            <w:r>
              <w:t xml:space="preserve">Mortgage Status by Selected Monthly Owner Cost...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B25091_011E</w:t>
            </w:r>
          </w:p>
        </w:tc>
        <w:tc>
          <w:tcPr/>
          <w:p>
            <w:pPr>
              <w:pStyle w:val="Compact"/>
            </w:pPr>
            <w:r>
              <w:t xml:space="preserve">:Housing units with a mortgage:50.0 percent or...</w:t>
            </w:r>
          </w:p>
        </w:tc>
        <w:tc>
          <w:tcPr/>
          <w:p>
            <w:pPr>
              <w:pStyle w:val="Compact"/>
            </w:pPr>
            <w:r>
              <w:t xml:space="preserve">Mortgage Status by Selected Monthly Owner Cost...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B25091_019E</w:t>
            </w:r>
          </w:p>
        </w:tc>
        <w:tc>
          <w:tcPr/>
          <w:p>
            <w:pPr>
              <w:pStyle w:val="Compact"/>
            </w:pPr>
            <w:r>
              <w:t xml:space="preserve">:Housing units without a mortgage:30.0 to 34.9...</w:t>
            </w:r>
          </w:p>
        </w:tc>
        <w:tc>
          <w:tcPr/>
          <w:p>
            <w:pPr>
              <w:pStyle w:val="Compact"/>
            </w:pPr>
            <w:r>
              <w:t xml:space="preserve">Mortgage Status by Selected Monthly Owner Cost...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B25091_020E</w:t>
            </w:r>
          </w:p>
        </w:tc>
        <w:tc>
          <w:tcPr/>
          <w:p>
            <w:pPr>
              <w:pStyle w:val="Compact"/>
            </w:pPr>
            <w:r>
              <w:t xml:space="preserve">:Housing units without a mortgage:35.0 to 39.9...</w:t>
            </w:r>
          </w:p>
        </w:tc>
        <w:tc>
          <w:tcPr/>
          <w:p>
            <w:pPr>
              <w:pStyle w:val="Compact"/>
            </w:pPr>
            <w:r>
              <w:t xml:space="preserve">Mortgage Status by Selected Monthly Owner Cost...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B25091_021E</w:t>
            </w:r>
          </w:p>
        </w:tc>
        <w:tc>
          <w:tcPr/>
          <w:p>
            <w:pPr>
              <w:pStyle w:val="Compact"/>
            </w:pPr>
            <w:r>
              <w:t xml:space="preserve">:Housing units without a mortgage:40.0 to 49.9...</w:t>
            </w:r>
          </w:p>
        </w:tc>
        <w:tc>
          <w:tcPr/>
          <w:p>
            <w:pPr>
              <w:pStyle w:val="Compact"/>
            </w:pPr>
            <w:r>
              <w:t xml:space="preserve">Mortgage Status by Selected Monthly Owner Cost...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B25091_022E</w:t>
            </w:r>
          </w:p>
        </w:tc>
        <w:tc>
          <w:tcPr/>
          <w:p>
            <w:pPr>
              <w:pStyle w:val="Compact"/>
            </w:pPr>
            <w:r>
              <w:t xml:space="preserve">:Housing units without a mortgage:50.0 percent...</w:t>
            </w:r>
          </w:p>
        </w:tc>
        <w:tc>
          <w:tcPr/>
          <w:p>
            <w:pPr>
              <w:pStyle w:val="Compact"/>
            </w:pPr>
            <w:r>
              <w:t xml:space="preserve">Mortgage Status by Selected Monthly Owner Cost...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B25091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Getting data from the 2020-2024 5-year ACS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GEOID</w:t>
            </w:r>
          </w:p>
        </w:tc>
        <w:tc>
          <w:tcPr/>
          <w:p>
            <w:pPr>
              <w:pStyle w:val="Compact"/>
            </w:pPr>
            <w:r>
              <w:t xml:space="preserve">CostBurden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01001020100</w:t>
            </w:r>
          </w:p>
        </w:tc>
        <w:tc>
          <w:tcPr/>
          <w:p>
            <w:pPr>
              <w:pStyle w:val="Compact"/>
            </w:pPr>
            <w:r>
              <w:t xml:space="preserve">0.168478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01001020200</w:t>
            </w:r>
          </w:p>
        </w:tc>
        <w:tc>
          <w:tcPr/>
          <w:p>
            <w:pPr>
              <w:pStyle w:val="Compact"/>
            </w:pPr>
            <w:r>
              <w:t xml:space="preserve">0.163851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01001020300</w:t>
            </w:r>
          </w:p>
        </w:tc>
        <w:tc>
          <w:tcPr/>
          <w:p>
            <w:pPr>
              <w:pStyle w:val="Compact"/>
            </w:pPr>
            <w:r>
              <w:t xml:space="preserve">0.235628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01001020400</w:t>
            </w:r>
          </w:p>
        </w:tc>
        <w:tc>
          <w:tcPr/>
          <w:p>
            <w:pPr>
              <w:pStyle w:val="Compact"/>
            </w:pPr>
            <w:r>
              <w:t xml:space="preserve">0.142857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01001020501</w:t>
            </w:r>
          </w:p>
        </w:tc>
        <w:tc>
          <w:tcPr/>
          <w:p>
            <w:pPr>
              <w:pStyle w:val="Compact"/>
            </w:pPr>
            <w:r>
              <w:t xml:space="preserve">0.189303</w:t>
            </w:r>
          </w:p>
        </w:tc>
      </w:tr>
    </w:tbl>
    <w:bookmarkEnd w:id="11"/>
    <w:bookmarkStart w:id="12" w:name="poverty-rate"/>
    <w:p>
      <w:pPr>
        <w:pStyle w:val="Heading2"/>
      </w:pPr>
      <w:r>
        <w:t xml:space="preserve">2.2 Poverty Rate</w:t>
      </w:r>
    </w:p>
    <w:p>
      <w:pPr>
        <w:pStyle w:val="FirstParagraph"/>
      </w:pPr>
      <w:r>
        <w:t xml:space="preserve">Calculates poverty rate based on the number of people with income below the poverty level in 12 months and divides it by the population.</w:t>
      </w:r>
    </w:p>
    <w:p>
      <w:pPr>
        <w:pStyle w:val="SourceCode"/>
      </w:pPr>
      <w:r>
        <w:rPr>
          <w:rStyle w:val="VerbatimChar"/>
        </w:rPr>
        <w:t xml:space="preserve">Loaded cached variables for 2024 acs acs5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predicateType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B17001_001E</w:t>
            </w:r>
          </w:p>
        </w:tc>
        <w:tc>
          <w:tcPr/>
          <w:p>
            <w:pPr>
              <w:pStyle w:val="Compact"/>
            </w:pP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Poverty Status in the Past 12 Months by Sex by...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B17001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B17001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B17001_002E</w:t>
            </w:r>
          </w:p>
        </w:tc>
        <w:tc>
          <w:tcPr/>
          <w:p>
            <w:pPr>
              <w:pStyle w:val="Compact"/>
            </w:pPr>
            <w:r>
              <w:t xml:space="preserve">:Income in the past 12 months below poverty le...</w:t>
            </w:r>
          </w:p>
        </w:tc>
        <w:tc>
          <w:tcPr/>
          <w:p>
            <w:pPr>
              <w:pStyle w:val="Compact"/>
            </w:pPr>
            <w:r>
              <w:t xml:space="preserve">Poverty Status in the Past 12 Months by Sex by...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B17001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B17001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Getting data from the 2020-2024 5-year ACS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GEOID</w:t>
            </w:r>
          </w:p>
        </w:tc>
        <w:tc>
          <w:tcPr/>
          <w:p>
            <w:pPr>
              <w:pStyle w:val="Compact"/>
            </w:pPr>
            <w:r>
              <w:t xml:space="preserve">PovertyRate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01001020100</w:t>
            </w:r>
          </w:p>
        </w:tc>
        <w:tc>
          <w:tcPr/>
          <w:p>
            <w:pPr>
              <w:pStyle w:val="Compact"/>
            </w:pPr>
            <w:r>
              <w:t xml:space="preserve">0.174060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01001020200</w:t>
            </w:r>
          </w:p>
        </w:tc>
        <w:tc>
          <w:tcPr/>
          <w:p>
            <w:pPr>
              <w:pStyle w:val="Compact"/>
            </w:pPr>
            <w:r>
              <w:t xml:space="preserve">0.095051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01001020300</w:t>
            </w:r>
          </w:p>
        </w:tc>
        <w:tc>
          <w:tcPr/>
          <w:p>
            <w:pPr>
              <w:pStyle w:val="Compact"/>
            </w:pPr>
            <w:r>
              <w:t xml:space="preserve">0.071387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01001020400</w:t>
            </w:r>
          </w:p>
        </w:tc>
        <w:tc>
          <w:tcPr/>
          <w:p>
            <w:pPr>
              <w:pStyle w:val="Compact"/>
            </w:pPr>
            <w:r>
              <w:t xml:space="preserve">0.153495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01001020501</w:t>
            </w:r>
          </w:p>
        </w:tc>
        <w:tc>
          <w:tcPr/>
          <w:p>
            <w:pPr>
              <w:pStyle w:val="Compact"/>
            </w:pPr>
            <w:r>
              <w:t xml:space="preserve">0.035104</w:t>
            </w:r>
          </w:p>
        </w:tc>
      </w:tr>
    </w:tbl>
    <w:bookmarkEnd w:id="12"/>
    <w:bookmarkStart w:id="13" w:name="housing-quality"/>
    <w:p>
      <w:pPr>
        <w:pStyle w:val="Heading2"/>
      </w:pPr>
      <w:r>
        <w:t xml:space="preserve">2.3 Housing Quality</w:t>
      </w:r>
    </w:p>
    <w:p>
      <w:pPr>
        <w:pStyle w:val="FirstParagraph"/>
      </w:pPr>
      <w:r>
        <w:t xml:space="preserve">Collects variables for substandard plumbing and kitchen facilities to measure overall housing quality.</w:t>
      </w:r>
    </w:p>
    <w:p>
      <w:pPr>
        <w:pStyle w:val="SourceCode"/>
      </w:pPr>
      <w:r>
        <w:rPr>
          <w:rStyle w:val="VerbatimChar"/>
        </w:rPr>
        <w:t xml:space="preserve">Loaded cached variables for 2024 acs acs5</w:t>
      </w:r>
      <w:r>
        <w:br/>
      </w:r>
      <w:r>
        <w:rPr>
          <w:rStyle w:val="VerbatimChar"/>
        </w:rPr>
        <w:t xml:space="preserve">Loaded cached variables for 2024 acs acs5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predicateType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B25047_001E</w:t>
            </w:r>
          </w:p>
        </w:tc>
        <w:tc>
          <w:tcPr/>
          <w:p>
            <w:pPr>
              <w:pStyle w:val="Compact"/>
            </w:pP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Plumbing Facilities for All Housing Units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B25047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B25047_003E</w:t>
            </w:r>
          </w:p>
        </w:tc>
        <w:tc>
          <w:tcPr/>
          <w:p>
            <w:pPr>
              <w:pStyle w:val="Compact"/>
            </w:pPr>
            <w:r>
              <w:t xml:space="preserve">:Lacking complete plumbing facilities</w:t>
            </w:r>
          </w:p>
        </w:tc>
        <w:tc>
          <w:tcPr/>
          <w:p>
            <w:pPr>
              <w:pStyle w:val="Compact"/>
            </w:pPr>
            <w:r>
              <w:t xml:space="preserve">Plumbing Facilities for All Housing Units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B25047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B25051_001E</w:t>
            </w:r>
          </w:p>
        </w:tc>
        <w:tc>
          <w:tcPr/>
          <w:p>
            <w:pPr>
              <w:pStyle w:val="Compact"/>
            </w:pP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Kitchen Facilities for All Housing Units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B25051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B25051_003E</w:t>
            </w:r>
          </w:p>
        </w:tc>
        <w:tc>
          <w:tcPr/>
          <w:p>
            <w:pPr>
              <w:pStyle w:val="Compact"/>
            </w:pPr>
            <w:r>
              <w:t xml:space="preserve">:Lacking complete kitchen facilities</w:t>
            </w:r>
          </w:p>
        </w:tc>
        <w:tc>
          <w:tcPr/>
          <w:p>
            <w:pPr>
              <w:pStyle w:val="Compact"/>
            </w:pPr>
            <w:r>
              <w:t xml:space="preserve">Kitchen Facilities for All Housing Units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B25051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B25051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Getting data from the 2020-2024 5-year ACS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GEOID</w:t>
            </w:r>
          </w:p>
        </w:tc>
        <w:tc>
          <w:tcPr/>
          <w:p>
            <w:pPr>
              <w:pStyle w:val="Compact"/>
            </w:pPr>
            <w:r>
              <w:t xml:space="preserve">HousingQuality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01001020100</w:t>
            </w:r>
          </w:p>
        </w:tc>
        <w:tc>
          <w:tcPr/>
          <w:p>
            <w:pPr>
              <w:pStyle w:val="Compact"/>
            </w:pPr>
            <w:r>
              <w:t xml:space="preserve">0.007916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01001020200</w:t>
            </w:r>
          </w:p>
        </w:tc>
        <w:tc>
          <w:tcPr/>
          <w:p>
            <w:pPr>
              <w:pStyle w:val="Compact"/>
            </w:pPr>
            <w:r>
              <w:t xml:space="preserve">0.100287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01001020300</w:t>
            </w:r>
          </w:p>
        </w:tc>
        <w:tc>
          <w:tcPr/>
          <w:p>
            <w:pPr>
              <w:pStyle w:val="Compact"/>
            </w:pPr>
            <w:r>
              <w:t xml:space="preserve">0.092125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01001020400</w:t>
            </w:r>
          </w:p>
        </w:tc>
        <w:tc>
          <w:tcPr/>
          <w:p>
            <w:pPr>
              <w:pStyle w:val="Compact"/>
            </w:pPr>
            <w:r>
              <w:t xml:space="preserve">0.008419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01001020501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</w:tr>
    </w:tbl>
    <w:bookmarkEnd w:id="13"/>
    <w:bookmarkStart w:id="14" w:name="education"/>
    <w:p>
      <w:pPr>
        <w:pStyle w:val="Heading2"/>
      </w:pPr>
      <w:r>
        <w:t xml:space="preserve">2.4 Education</w:t>
      </w:r>
    </w:p>
    <w:p>
      <w:pPr>
        <w:pStyle w:val="FirstParagraph"/>
      </w:pPr>
      <w:r>
        <w:t xml:space="preserve">Calculates percentage of the population that does not hold a high school diploma</w:t>
      </w:r>
    </w:p>
    <w:p>
      <w:pPr>
        <w:pStyle w:val="SourceCode"/>
      </w:pPr>
      <w:r>
        <w:rPr>
          <w:rStyle w:val="VerbatimChar"/>
        </w:rPr>
        <w:t xml:space="preserve">Loaded cached variables for 2024 acs acs5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predicateType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B15003_001E</w:t>
            </w:r>
          </w:p>
        </w:tc>
        <w:tc>
          <w:tcPr/>
          <w:p>
            <w:pPr>
              <w:pStyle w:val="Compact"/>
            </w:pP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B15003_002E</w:t>
            </w:r>
          </w:p>
        </w:tc>
        <w:tc>
          <w:tcPr/>
          <w:p>
            <w:pPr>
              <w:pStyle w:val="Compact"/>
            </w:pPr>
            <w:r>
              <w:t xml:space="preserve">:No schooling completed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B15003_003E</w:t>
            </w:r>
          </w:p>
        </w:tc>
        <w:tc>
          <w:tcPr/>
          <w:p>
            <w:pPr>
              <w:pStyle w:val="Compact"/>
            </w:pPr>
            <w:r>
              <w:t xml:space="preserve">:Nursery school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B15003_004E</w:t>
            </w:r>
          </w:p>
        </w:tc>
        <w:tc>
          <w:tcPr/>
          <w:p>
            <w:pPr>
              <w:pStyle w:val="Compact"/>
            </w:pPr>
            <w:r>
              <w:t xml:space="preserve">:Kindergarten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B15003_005E</w:t>
            </w:r>
          </w:p>
        </w:tc>
        <w:tc>
          <w:tcPr/>
          <w:p>
            <w:pPr>
              <w:pStyle w:val="Compact"/>
            </w:pPr>
            <w:r>
              <w:t xml:space="preserve">:1st grade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B15003_006E</w:t>
            </w:r>
          </w:p>
        </w:tc>
        <w:tc>
          <w:tcPr/>
          <w:p>
            <w:pPr>
              <w:pStyle w:val="Compact"/>
            </w:pPr>
            <w:r>
              <w:t xml:space="preserve">:2nd grade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B15003_007E</w:t>
            </w:r>
          </w:p>
        </w:tc>
        <w:tc>
          <w:tcPr/>
          <w:p>
            <w:pPr>
              <w:pStyle w:val="Compact"/>
            </w:pPr>
            <w:r>
              <w:t xml:space="preserve">:3rd grade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B15003_008E</w:t>
            </w:r>
          </w:p>
        </w:tc>
        <w:tc>
          <w:tcPr/>
          <w:p>
            <w:pPr>
              <w:pStyle w:val="Compact"/>
            </w:pPr>
            <w:r>
              <w:t xml:space="preserve">:4th grade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B15003_009E</w:t>
            </w:r>
          </w:p>
        </w:tc>
        <w:tc>
          <w:tcPr/>
          <w:p>
            <w:pPr>
              <w:pStyle w:val="Compact"/>
            </w:pPr>
            <w:r>
              <w:t xml:space="preserve">:5th grade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B15003_010E</w:t>
            </w:r>
          </w:p>
        </w:tc>
        <w:tc>
          <w:tcPr/>
          <w:p>
            <w:pPr>
              <w:pStyle w:val="Compact"/>
            </w:pPr>
            <w:r>
              <w:t xml:space="preserve">:6th grade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B15003_011E</w:t>
            </w:r>
          </w:p>
        </w:tc>
        <w:tc>
          <w:tcPr/>
          <w:p>
            <w:pPr>
              <w:pStyle w:val="Compact"/>
            </w:pPr>
            <w:r>
              <w:t xml:space="preserve">:7th grade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B15003_012E</w:t>
            </w:r>
          </w:p>
        </w:tc>
        <w:tc>
          <w:tcPr/>
          <w:p>
            <w:pPr>
              <w:pStyle w:val="Compact"/>
            </w:pPr>
            <w:r>
              <w:t xml:space="preserve">:8th grade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B15003_013E</w:t>
            </w:r>
          </w:p>
        </w:tc>
        <w:tc>
          <w:tcPr/>
          <w:p>
            <w:pPr>
              <w:pStyle w:val="Compact"/>
            </w:pPr>
            <w:r>
              <w:t xml:space="preserve">:9th grade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B15003_014E</w:t>
            </w:r>
          </w:p>
        </w:tc>
        <w:tc>
          <w:tcPr/>
          <w:p>
            <w:pPr>
              <w:pStyle w:val="Compact"/>
            </w:pPr>
            <w:r>
              <w:t xml:space="preserve">:10th grade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B15003_015E</w:t>
            </w:r>
          </w:p>
        </w:tc>
        <w:tc>
          <w:tcPr/>
          <w:p>
            <w:pPr>
              <w:pStyle w:val="Compact"/>
            </w:pPr>
            <w:r>
              <w:t xml:space="preserve">:11th grade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B15003_016E</w:t>
            </w:r>
          </w:p>
        </w:tc>
        <w:tc>
          <w:tcPr/>
          <w:p>
            <w:pPr>
              <w:pStyle w:val="Compact"/>
            </w:pPr>
            <w:r>
              <w:t xml:space="preserve">:12th grade, no diploma</w:t>
            </w:r>
          </w:p>
        </w:tc>
        <w:tc>
          <w:tcPr/>
          <w:p>
            <w:pPr>
              <w:pStyle w:val="Compact"/>
            </w:pPr>
            <w:r>
              <w:t xml:space="preserve">Educational Attainment for the Population 25 Y...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B15003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Getting data from the 2020-2024 5-year ACS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GEOID</w:t>
            </w:r>
          </w:p>
        </w:tc>
        <w:tc>
          <w:tcPr/>
          <w:p>
            <w:pPr>
              <w:pStyle w:val="Compact"/>
            </w:pPr>
            <w:r>
              <w:t xml:space="preserve">LessThanHS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01001020100</w:t>
            </w:r>
          </w:p>
        </w:tc>
        <w:tc>
          <w:tcPr/>
          <w:p>
            <w:pPr>
              <w:pStyle w:val="Compact"/>
            </w:pPr>
            <w:r>
              <w:t xml:space="preserve">0.094197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01001020200</w:t>
            </w:r>
          </w:p>
        </w:tc>
        <w:tc>
          <w:tcPr/>
          <w:p>
            <w:pPr>
              <w:pStyle w:val="Compact"/>
            </w:pPr>
            <w:r>
              <w:t xml:space="preserve">0.097473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01001020300</w:t>
            </w:r>
          </w:p>
        </w:tc>
        <w:tc>
          <w:tcPr/>
          <w:p>
            <w:pPr>
              <w:pStyle w:val="Compact"/>
            </w:pPr>
            <w:r>
              <w:t xml:space="preserve">0.130983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01001020400</w:t>
            </w:r>
          </w:p>
        </w:tc>
        <w:tc>
          <w:tcPr/>
          <w:p>
            <w:pPr>
              <w:pStyle w:val="Compact"/>
            </w:pPr>
            <w:r>
              <w:t xml:space="preserve">0.053578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01001020501</w:t>
            </w:r>
          </w:p>
        </w:tc>
        <w:tc>
          <w:tcPr/>
          <w:p>
            <w:pPr>
              <w:pStyle w:val="Compact"/>
            </w:pPr>
            <w:r>
              <w:t xml:space="preserve">0.031766</w:t>
            </w:r>
          </w:p>
        </w:tc>
      </w:tr>
    </w:tbl>
    <w:bookmarkEnd w:id="14"/>
    <w:bookmarkStart w:id="15" w:name="demographics"/>
    <w:p>
      <w:pPr>
        <w:pStyle w:val="Heading2"/>
      </w:pPr>
      <w:r>
        <w:t xml:space="preserve">2.5 Demographics</w:t>
      </w:r>
    </w:p>
    <w:p>
      <w:pPr>
        <w:pStyle w:val="SourceCode"/>
      </w:pPr>
      <w:r>
        <w:rPr>
          <w:rStyle w:val="VerbatimChar"/>
        </w:rPr>
        <w:t xml:space="preserve">Loaded cached variables for 2024 acs acs5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predicateType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B03002_001E</w:t>
            </w:r>
          </w:p>
        </w:tc>
        <w:tc>
          <w:tcPr/>
          <w:p>
            <w:pPr>
              <w:pStyle w:val="Compact"/>
            </w:pP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Hispanic or Latino Origin by Race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B03002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B03002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B03002_003E</w:t>
            </w:r>
          </w:p>
        </w:tc>
        <w:tc>
          <w:tcPr/>
          <w:p>
            <w:pPr>
              <w:pStyle w:val="Compact"/>
            </w:pPr>
            <w:r>
              <w:t xml:space="preserve">:Not Hispanic or Latino:White alone</w:t>
            </w:r>
          </w:p>
        </w:tc>
        <w:tc>
          <w:tcPr/>
          <w:p>
            <w:pPr>
              <w:pStyle w:val="Compact"/>
            </w:pPr>
            <w:r>
              <w:t xml:space="preserve">Hispanic or Latino Origin by Race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B03002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B03002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Getting data from the 2020-2024 5-year ACS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GEOID</w:t>
            </w:r>
          </w:p>
        </w:tc>
        <w:tc>
          <w:tcPr/>
          <w:p>
            <w:pPr>
              <w:pStyle w:val="Compact"/>
            </w:pPr>
            <w:r>
              <w:t xml:space="preserve">PercentMinority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01001020100</w:t>
            </w:r>
          </w:p>
        </w:tc>
        <w:tc>
          <w:tcPr/>
          <w:p>
            <w:pPr>
              <w:pStyle w:val="Compact"/>
            </w:pPr>
            <w:r>
              <w:t xml:space="preserve">0.334643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01001020200</w:t>
            </w:r>
          </w:p>
        </w:tc>
        <w:tc>
          <w:tcPr/>
          <w:p>
            <w:pPr>
              <w:pStyle w:val="Compact"/>
            </w:pPr>
            <w:r>
              <w:t xml:space="preserve">0.676971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01001020300</w:t>
            </w:r>
          </w:p>
        </w:tc>
        <w:tc>
          <w:tcPr/>
          <w:p>
            <w:pPr>
              <w:pStyle w:val="Compact"/>
            </w:pPr>
            <w:r>
              <w:t xml:space="preserve">0.358540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01001020400</w:t>
            </w:r>
          </w:p>
        </w:tc>
        <w:tc>
          <w:tcPr/>
          <w:p>
            <w:pPr>
              <w:pStyle w:val="Compact"/>
            </w:pPr>
            <w:r>
              <w:t xml:space="preserve">0.119048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01001020501</w:t>
            </w:r>
          </w:p>
        </w:tc>
        <w:tc>
          <w:tcPr/>
          <w:p>
            <w:pPr>
              <w:pStyle w:val="Compact"/>
            </w:pPr>
            <w:r>
              <w:t xml:space="preserve">0.215122</w:t>
            </w:r>
          </w:p>
        </w:tc>
      </w:tr>
    </w:tbl>
    <w:bookmarkEnd w:id="15"/>
    <w:bookmarkStart w:id="16" w:name="household-vars"/>
    <w:p>
      <w:pPr>
        <w:pStyle w:val="Heading2"/>
      </w:pPr>
      <w:r>
        <w:t xml:space="preserve">2.6 Household Vars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GEOID</w:t>
            </w:r>
          </w:p>
        </w:tc>
        <w:tc>
          <w:tcPr/>
          <w:p>
            <w:pPr>
              <w:pStyle w:val="Compact"/>
            </w:pPr>
            <w:r>
              <w:t xml:space="preserve">Gini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01001020100</w:t>
            </w:r>
          </w:p>
        </w:tc>
        <w:tc>
          <w:tcPr/>
          <w:p>
            <w:pPr>
              <w:pStyle w:val="Compact"/>
            </w:pPr>
            <w:r>
              <w:t xml:space="preserve">0.4238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01001020200</w:t>
            </w:r>
          </w:p>
        </w:tc>
        <w:tc>
          <w:tcPr/>
          <w:p>
            <w:pPr>
              <w:pStyle w:val="Compact"/>
            </w:pPr>
            <w:r>
              <w:t xml:space="preserve">0.4100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01001020300</w:t>
            </w:r>
          </w:p>
        </w:tc>
        <w:tc>
          <w:tcPr/>
          <w:p>
            <w:pPr>
              <w:pStyle w:val="Compact"/>
            </w:pPr>
            <w:r>
              <w:t xml:space="preserve">0.3519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01001020400</w:t>
            </w:r>
          </w:p>
        </w:tc>
        <w:tc>
          <w:tcPr/>
          <w:p>
            <w:pPr>
              <w:pStyle w:val="Compact"/>
            </w:pPr>
            <w:r>
              <w:t xml:space="preserve">0.5880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01001020501</w:t>
            </w:r>
          </w:p>
        </w:tc>
        <w:tc>
          <w:tcPr/>
          <w:p>
            <w:pPr>
              <w:pStyle w:val="Compact"/>
            </w:pPr>
            <w:r>
              <w:t xml:space="preserve">0.3954</w:t>
            </w:r>
          </w:p>
        </w:tc>
      </w:tr>
    </w:tbl>
    <w:bookmarkEnd w:id="16"/>
    <w:bookmarkEnd w:id="17"/>
    <w:bookmarkStart w:id="35" w:name="data-analysis"/>
    <w:p>
      <w:pPr>
        <w:pStyle w:val="Heading1"/>
      </w:pPr>
      <w:r>
        <w:t xml:space="preserve">3. Data Analysis</w:t>
      </w:r>
    </w:p>
    <w:p>
      <w:pPr>
        <w:pStyle w:val="FirstParagraph"/>
      </w:pPr>
      <w:r>
        <w:t xml:space="preserve">Merge all individual ACS socioeconomic indicators and combines them with the cleaned RUCA dataset by Census Tract GEOID.</w:t>
      </w:r>
    </w:p>
    <w:p>
      <w:pPr>
        <w:pStyle w:val="SourceCode"/>
      </w:pPr>
      <w:r>
        <w:rPr>
          <w:rStyle w:val="VerbatimChar"/>
        </w:rPr>
        <w:t xml:space="preserve">Total ACS tracts merged: 83763</w:t>
      </w:r>
      <w:r>
        <w:br/>
      </w:r>
      <w:r>
        <w:rPr>
          <w:rStyle w:val="VerbatimChar"/>
        </w:rPr>
        <w:t xml:space="preserve">Final tract count: 82879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TractFIPS</w:t>
            </w:r>
          </w:p>
        </w:tc>
        <w:tc>
          <w:tcPr/>
          <w:p>
            <w:pPr>
              <w:pStyle w:val="Compact"/>
            </w:pPr>
            <w:r>
              <w:t xml:space="preserve">TractName</w:t>
            </w:r>
          </w:p>
        </w:tc>
        <w:tc>
          <w:tcPr/>
          <w:p>
            <w:pPr>
              <w:pStyle w:val="Compact"/>
            </w:pPr>
            <w:r>
              <w:t xml:space="preserve">CountyFIPS</w:t>
            </w:r>
          </w:p>
        </w:tc>
        <w:tc>
          <w:tcPr/>
          <w:p>
            <w:pPr>
              <w:pStyle w:val="Compact"/>
            </w:pPr>
            <w:r>
              <w:t xml:space="preserve">CountyName</w:t>
            </w:r>
          </w:p>
        </w:tc>
        <w:tc>
          <w:tcPr/>
          <w:p>
            <w:pPr>
              <w:pStyle w:val="Compact"/>
            </w:pPr>
            <w:r>
              <w:t xml:space="preserve">StateFIPS</w:t>
            </w:r>
          </w:p>
        </w:tc>
        <w:tc>
          <w:tcPr/>
          <w:p>
            <w:pPr>
              <w:pStyle w:val="Compact"/>
            </w:pPr>
            <w:r>
              <w:t xml:space="preserve">StateName</w:t>
            </w:r>
          </w:p>
        </w:tc>
        <w:tc>
          <w:tcPr/>
          <w:p>
            <w:pPr>
              <w:pStyle w:val="Compact"/>
            </w:pPr>
            <w:r>
              <w:t xml:space="preserve">RUCA</w:t>
            </w:r>
          </w:p>
        </w:tc>
        <w:tc>
          <w:tcPr/>
          <w:p>
            <w:pPr>
              <w:pStyle w:val="Compact"/>
            </w:pPr>
            <w:r>
              <w:t xml:space="preserve">GEOID</w:t>
            </w:r>
          </w:p>
        </w:tc>
        <w:tc>
          <w:tcPr/>
          <w:p>
            <w:pPr>
              <w:pStyle w:val="Compact"/>
            </w:pPr>
            <w:r>
              <w:t xml:space="preserve">PovertyRate</w:t>
            </w:r>
          </w:p>
        </w:tc>
        <w:tc>
          <w:tcPr/>
          <w:p>
            <w:pPr>
              <w:pStyle w:val="Compact"/>
            </w:pPr>
            <w:r>
              <w:t xml:space="preserve">CostBurden</w:t>
            </w:r>
          </w:p>
        </w:tc>
        <w:tc>
          <w:tcPr/>
          <w:p>
            <w:pPr>
              <w:pStyle w:val="Compact"/>
            </w:pPr>
            <w:r>
              <w:t xml:space="preserve">HousingQuality</w:t>
            </w:r>
          </w:p>
        </w:tc>
        <w:tc>
          <w:tcPr/>
          <w:p>
            <w:pPr>
              <w:pStyle w:val="Compact"/>
            </w:pPr>
            <w:r>
              <w:t xml:space="preserve">LessThanHS</w:t>
            </w:r>
          </w:p>
        </w:tc>
        <w:tc>
          <w:tcPr/>
          <w:p>
            <w:pPr>
              <w:pStyle w:val="Compact"/>
            </w:pPr>
            <w:r>
              <w:t xml:space="preserve">PercentMinority</w:t>
            </w:r>
          </w:p>
        </w:tc>
        <w:tc>
          <w:tcPr/>
          <w:p>
            <w:pPr>
              <w:pStyle w:val="Compact"/>
            </w:pPr>
            <w:r>
              <w:t xml:space="preserve">Gini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01001020100</w:t>
            </w:r>
          </w:p>
        </w:tc>
        <w:tc>
          <w:tcPr/>
          <w:p>
            <w:pPr>
              <w:pStyle w:val="Compact"/>
            </w:pPr>
            <w:r>
              <w:t xml:space="preserve">Census Tract 201</w:t>
            </w:r>
          </w:p>
        </w:tc>
        <w:tc>
          <w:tcPr/>
          <w:p>
            <w:pPr>
              <w:pStyle w:val="Compact"/>
            </w:pPr>
            <w:r>
              <w:t xml:space="preserve">01001</w:t>
            </w:r>
          </w:p>
        </w:tc>
        <w:tc>
          <w:tcPr/>
          <w:p>
            <w:pPr>
              <w:pStyle w:val="Compact"/>
            </w:pPr>
            <w:r>
              <w:t xml:space="preserve">Autauga County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01001020100</w:t>
            </w:r>
          </w:p>
        </w:tc>
        <w:tc>
          <w:tcPr/>
          <w:p>
            <w:pPr>
              <w:pStyle w:val="Compact"/>
            </w:pPr>
            <w:r>
              <w:t xml:space="preserve">0.174060</w:t>
            </w:r>
          </w:p>
        </w:tc>
        <w:tc>
          <w:tcPr/>
          <w:p>
            <w:pPr>
              <w:pStyle w:val="Compact"/>
            </w:pPr>
            <w:r>
              <w:t xml:space="preserve">0.168478</w:t>
            </w:r>
          </w:p>
        </w:tc>
        <w:tc>
          <w:tcPr/>
          <w:p>
            <w:pPr>
              <w:pStyle w:val="Compact"/>
            </w:pPr>
            <w:r>
              <w:t xml:space="preserve">0.007916</w:t>
            </w:r>
          </w:p>
        </w:tc>
        <w:tc>
          <w:tcPr/>
          <w:p>
            <w:pPr>
              <w:pStyle w:val="Compact"/>
            </w:pPr>
            <w:r>
              <w:t xml:space="preserve">0.094197</w:t>
            </w:r>
          </w:p>
        </w:tc>
        <w:tc>
          <w:tcPr/>
          <w:p>
            <w:pPr>
              <w:pStyle w:val="Compact"/>
            </w:pPr>
            <w:r>
              <w:t xml:space="preserve">0.334643</w:t>
            </w:r>
          </w:p>
        </w:tc>
        <w:tc>
          <w:tcPr/>
          <w:p>
            <w:pPr>
              <w:pStyle w:val="Compact"/>
            </w:pPr>
            <w:r>
              <w:t xml:space="preserve">0.4238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01001020200</w:t>
            </w:r>
          </w:p>
        </w:tc>
        <w:tc>
          <w:tcPr/>
          <w:p>
            <w:pPr>
              <w:pStyle w:val="Compact"/>
            </w:pPr>
            <w:r>
              <w:t xml:space="preserve">Census Tract 202</w:t>
            </w:r>
          </w:p>
        </w:tc>
        <w:tc>
          <w:tcPr/>
          <w:p>
            <w:pPr>
              <w:pStyle w:val="Compact"/>
            </w:pPr>
            <w:r>
              <w:t xml:space="preserve">01001</w:t>
            </w:r>
          </w:p>
        </w:tc>
        <w:tc>
          <w:tcPr/>
          <w:p>
            <w:pPr>
              <w:pStyle w:val="Compact"/>
            </w:pPr>
            <w:r>
              <w:t xml:space="preserve">Autauga County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01001020200</w:t>
            </w:r>
          </w:p>
        </w:tc>
        <w:tc>
          <w:tcPr/>
          <w:p>
            <w:pPr>
              <w:pStyle w:val="Compact"/>
            </w:pPr>
            <w:r>
              <w:t xml:space="preserve">0.095051</w:t>
            </w:r>
          </w:p>
        </w:tc>
        <w:tc>
          <w:tcPr/>
          <w:p>
            <w:pPr>
              <w:pStyle w:val="Compact"/>
            </w:pPr>
            <w:r>
              <w:t xml:space="preserve">0.163851</w:t>
            </w:r>
          </w:p>
        </w:tc>
        <w:tc>
          <w:tcPr/>
          <w:p>
            <w:pPr>
              <w:pStyle w:val="Compact"/>
            </w:pPr>
            <w:r>
              <w:t xml:space="preserve">0.100287</w:t>
            </w:r>
          </w:p>
        </w:tc>
        <w:tc>
          <w:tcPr/>
          <w:p>
            <w:pPr>
              <w:pStyle w:val="Compact"/>
            </w:pPr>
            <w:r>
              <w:t xml:space="preserve">0.097473</w:t>
            </w:r>
          </w:p>
        </w:tc>
        <w:tc>
          <w:tcPr/>
          <w:p>
            <w:pPr>
              <w:pStyle w:val="Compact"/>
            </w:pPr>
            <w:r>
              <w:t xml:space="preserve">0.676971</w:t>
            </w:r>
          </w:p>
        </w:tc>
        <w:tc>
          <w:tcPr/>
          <w:p>
            <w:pPr>
              <w:pStyle w:val="Compact"/>
            </w:pPr>
            <w:r>
              <w:t xml:space="preserve">0.4100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01001020300</w:t>
            </w:r>
          </w:p>
        </w:tc>
        <w:tc>
          <w:tcPr/>
          <w:p>
            <w:pPr>
              <w:pStyle w:val="Compact"/>
            </w:pPr>
            <w:r>
              <w:t xml:space="preserve">Census Tract 203</w:t>
            </w:r>
          </w:p>
        </w:tc>
        <w:tc>
          <w:tcPr/>
          <w:p>
            <w:pPr>
              <w:pStyle w:val="Compact"/>
            </w:pPr>
            <w:r>
              <w:t xml:space="preserve">01001</w:t>
            </w:r>
          </w:p>
        </w:tc>
        <w:tc>
          <w:tcPr/>
          <w:p>
            <w:pPr>
              <w:pStyle w:val="Compact"/>
            </w:pPr>
            <w:r>
              <w:t xml:space="preserve">Autauga County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01001020300</w:t>
            </w:r>
          </w:p>
        </w:tc>
        <w:tc>
          <w:tcPr/>
          <w:p>
            <w:pPr>
              <w:pStyle w:val="Compact"/>
            </w:pPr>
            <w:r>
              <w:t xml:space="preserve">0.071387</w:t>
            </w:r>
          </w:p>
        </w:tc>
        <w:tc>
          <w:tcPr/>
          <w:p>
            <w:pPr>
              <w:pStyle w:val="Compact"/>
            </w:pPr>
            <w:r>
              <w:t xml:space="preserve">0.235628</w:t>
            </w:r>
          </w:p>
        </w:tc>
        <w:tc>
          <w:tcPr/>
          <w:p>
            <w:pPr>
              <w:pStyle w:val="Compact"/>
            </w:pPr>
            <w:r>
              <w:t xml:space="preserve">0.092125</w:t>
            </w:r>
          </w:p>
        </w:tc>
        <w:tc>
          <w:tcPr/>
          <w:p>
            <w:pPr>
              <w:pStyle w:val="Compact"/>
            </w:pPr>
            <w:r>
              <w:t xml:space="preserve">0.130983</w:t>
            </w:r>
          </w:p>
        </w:tc>
        <w:tc>
          <w:tcPr/>
          <w:p>
            <w:pPr>
              <w:pStyle w:val="Compact"/>
            </w:pPr>
            <w:r>
              <w:t xml:space="preserve">0.358540</w:t>
            </w:r>
          </w:p>
        </w:tc>
        <w:tc>
          <w:tcPr/>
          <w:p>
            <w:pPr>
              <w:pStyle w:val="Compact"/>
            </w:pPr>
            <w:r>
              <w:t xml:space="preserve">0.3519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01001020400</w:t>
            </w:r>
          </w:p>
        </w:tc>
        <w:tc>
          <w:tcPr/>
          <w:p>
            <w:pPr>
              <w:pStyle w:val="Compact"/>
            </w:pPr>
            <w:r>
              <w:t xml:space="preserve">Census Tract 204</w:t>
            </w:r>
          </w:p>
        </w:tc>
        <w:tc>
          <w:tcPr/>
          <w:p>
            <w:pPr>
              <w:pStyle w:val="Compact"/>
            </w:pPr>
            <w:r>
              <w:t xml:space="preserve">01001</w:t>
            </w:r>
          </w:p>
        </w:tc>
        <w:tc>
          <w:tcPr/>
          <w:p>
            <w:pPr>
              <w:pStyle w:val="Compact"/>
            </w:pPr>
            <w:r>
              <w:t xml:space="preserve">Autauga County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01001020400</w:t>
            </w:r>
          </w:p>
        </w:tc>
        <w:tc>
          <w:tcPr/>
          <w:p>
            <w:pPr>
              <w:pStyle w:val="Compact"/>
            </w:pPr>
            <w:r>
              <w:t xml:space="preserve">0.153495</w:t>
            </w:r>
          </w:p>
        </w:tc>
        <w:tc>
          <w:tcPr/>
          <w:p>
            <w:pPr>
              <w:pStyle w:val="Compact"/>
            </w:pPr>
            <w:r>
              <w:t xml:space="preserve">0.142857</w:t>
            </w:r>
          </w:p>
        </w:tc>
        <w:tc>
          <w:tcPr/>
          <w:p>
            <w:pPr>
              <w:pStyle w:val="Compact"/>
            </w:pPr>
            <w:r>
              <w:t xml:space="preserve">0.008419</w:t>
            </w:r>
          </w:p>
        </w:tc>
        <w:tc>
          <w:tcPr/>
          <w:p>
            <w:pPr>
              <w:pStyle w:val="Compact"/>
            </w:pPr>
            <w:r>
              <w:t xml:space="preserve">0.053578</w:t>
            </w:r>
          </w:p>
        </w:tc>
        <w:tc>
          <w:tcPr/>
          <w:p>
            <w:pPr>
              <w:pStyle w:val="Compact"/>
            </w:pPr>
            <w:r>
              <w:t xml:space="preserve">0.119048</w:t>
            </w:r>
          </w:p>
        </w:tc>
        <w:tc>
          <w:tcPr/>
          <w:p>
            <w:pPr>
              <w:pStyle w:val="Compact"/>
            </w:pPr>
            <w:r>
              <w:t xml:space="preserve">0.5880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01001020501</w:t>
            </w:r>
          </w:p>
        </w:tc>
        <w:tc>
          <w:tcPr/>
          <w:p>
            <w:pPr>
              <w:pStyle w:val="Compact"/>
            </w:pPr>
            <w:r>
              <w:t xml:space="preserve">Census Tract 205.01</w:t>
            </w:r>
          </w:p>
        </w:tc>
        <w:tc>
          <w:tcPr/>
          <w:p>
            <w:pPr>
              <w:pStyle w:val="Compact"/>
            </w:pPr>
            <w:r>
              <w:t xml:space="preserve">01001</w:t>
            </w:r>
          </w:p>
        </w:tc>
        <w:tc>
          <w:tcPr/>
          <w:p>
            <w:pPr>
              <w:pStyle w:val="Compact"/>
            </w:pPr>
            <w:r>
              <w:t xml:space="preserve">Autauga County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01001020501</w:t>
            </w:r>
          </w:p>
        </w:tc>
        <w:tc>
          <w:tcPr/>
          <w:p>
            <w:pPr>
              <w:pStyle w:val="Compact"/>
            </w:pPr>
            <w:r>
              <w:t xml:space="preserve">0.035104</w:t>
            </w:r>
          </w:p>
        </w:tc>
        <w:tc>
          <w:tcPr/>
          <w:p>
            <w:pPr>
              <w:pStyle w:val="Compact"/>
            </w:pPr>
            <w:r>
              <w:t xml:space="preserve">0.189303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0.031766</w:t>
            </w:r>
          </w:p>
        </w:tc>
        <w:tc>
          <w:tcPr/>
          <w:p>
            <w:pPr>
              <w:pStyle w:val="Compact"/>
            </w:pPr>
            <w:r>
              <w:t xml:space="preserve">0.215122</w:t>
            </w:r>
          </w:p>
        </w:tc>
        <w:tc>
          <w:tcPr/>
          <w:p>
            <w:pPr>
              <w:pStyle w:val="Compact"/>
            </w:pPr>
            <w:r>
              <w:t xml:space="preserve">0.3954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(82879, 81802)</w:t>
      </w:r>
    </w:p>
    <w:bookmarkStart w:id="21" w:name="descriptive-statistics"/>
    <w:p>
      <w:pPr>
        <w:pStyle w:val="Heading2"/>
      </w:pPr>
      <w:r>
        <w:t xml:space="preserve">3.1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RUCA</w:t>
            </w:r>
          </w:p>
        </w:tc>
        <w:tc>
          <w:tcPr/>
          <w:p>
            <w:pPr>
              <w:pStyle w:val="Compact"/>
            </w:pPr>
            <w:r>
              <w:t xml:space="preserve">PovertyRate</w:t>
            </w:r>
          </w:p>
        </w:tc>
        <w:tc>
          <w:tcPr/>
          <w:p>
            <w:pPr>
              <w:pStyle w:val="Compact"/>
            </w:pPr>
            <w:r>
              <w:t xml:space="preserve">CostBurden</w:t>
            </w:r>
          </w:p>
        </w:tc>
        <w:tc>
          <w:tcPr/>
          <w:p>
            <w:pPr>
              <w:pStyle w:val="Compact"/>
            </w:pPr>
            <w:r>
              <w:t xml:space="preserve">HousingQuality</w:t>
            </w:r>
          </w:p>
        </w:tc>
        <w:tc>
          <w:tcPr/>
          <w:p>
            <w:pPr>
              <w:pStyle w:val="Compact"/>
            </w:pPr>
            <w:r>
              <w:t xml:space="preserve">LessThanHS</w:t>
            </w:r>
          </w:p>
        </w:tc>
        <w:tc>
          <w:tcPr/>
          <w:p>
            <w:pPr>
              <w:pStyle w:val="Compact"/>
            </w:pPr>
            <w:r>
              <w:t xml:space="preserve">PercentMinority</w:t>
            </w:r>
          </w:p>
        </w:tc>
        <w:tc>
          <w:tcPr/>
          <w:p>
            <w:pPr>
              <w:pStyle w:val="Compact"/>
            </w:pPr>
            <w:r>
              <w:t xml:space="preserve">Gini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81802.000000</w:t>
            </w:r>
          </w:p>
        </w:tc>
        <w:tc>
          <w:tcPr/>
          <w:p>
            <w:pPr>
              <w:pStyle w:val="Compact"/>
            </w:pPr>
            <w:r>
              <w:t xml:space="preserve">81802.000000</w:t>
            </w:r>
          </w:p>
        </w:tc>
        <w:tc>
          <w:tcPr/>
          <w:p>
            <w:pPr>
              <w:pStyle w:val="Compact"/>
            </w:pPr>
            <w:r>
              <w:t xml:space="preserve">81802.000000</w:t>
            </w:r>
          </w:p>
        </w:tc>
        <w:tc>
          <w:tcPr/>
          <w:p>
            <w:pPr>
              <w:pStyle w:val="Compact"/>
            </w:pPr>
            <w:r>
              <w:t xml:space="preserve">81802.000000</w:t>
            </w:r>
          </w:p>
        </w:tc>
        <w:tc>
          <w:tcPr/>
          <w:p>
            <w:pPr>
              <w:pStyle w:val="Compact"/>
            </w:pPr>
            <w:r>
              <w:t xml:space="preserve">81802.000000</w:t>
            </w:r>
          </w:p>
        </w:tc>
        <w:tc>
          <w:tcPr/>
          <w:p>
            <w:pPr>
              <w:pStyle w:val="Compact"/>
            </w:pPr>
            <w:r>
              <w:t xml:space="preserve">81802.000000</w:t>
            </w:r>
          </w:p>
        </w:tc>
        <w:tc>
          <w:tcPr/>
          <w:p>
            <w:pPr>
              <w:pStyle w:val="Compact"/>
            </w:pPr>
            <w:r>
              <w:t xml:space="preserve">81802.000000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2.314088</w:t>
            </w:r>
          </w:p>
        </w:tc>
        <w:tc>
          <w:tcPr/>
          <w:p>
            <w:pPr>
              <w:pStyle w:val="Compact"/>
            </w:pPr>
            <w:r>
              <w:t xml:space="preserve">0.135813</w:t>
            </w:r>
          </w:p>
        </w:tc>
        <w:tc>
          <w:tcPr/>
          <w:p>
            <w:pPr>
              <w:pStyle w:val="Compact"/>
            </w:pPr>
            <w:r>
              <w:t xml:space="preserve">0.312121</w:t>
            </w:r>
          </w:p>
        </w:tc>
        <w:tc>
          <w:tcPr/>
          <w:p>
            <w:pPr>
              <w:pStyle w:val="Compact"/>
            </w:pPr>
            <w:r>
              <w:t xml:space="preserve">0.044292</w:t>
            </w:r>
          </w:p>
        </w:tc>
        <w:tc>
          <w:tcPr/>
          <w:p>
            <w:pPr>
              <w:pStyle w:val="Compact"/>
            </w:pPr>
            <w:r>
              <w:t xml:space="preserve">0.109586</w:t>
            </w:r>
          </w:p>
        </w:tc>
        <w:tc>
          <w:tcPr/>
          <w:p>
            <w:pPr>
              <w:pStyle w:val="Compact"/>
            </w:pPr>
            <w:r>
              <w:t xml:space="preserve">0.416713</w:t>
            </w:r>
          </w:p>
        </w:tc>
        <w:tc>
          <w:tcPr/>
          <w:p>
            <w:pPr>
              <w:pStyle w:val="Compact"/>
            </w:pPr>
            <w:r>
              <w:t xml:space="preserve">0.423781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2.628321</w:t>
            </w:r>
          </w:p>
        </w:tc>
        <w:tc>
          <w:tcPr/>
          <w:p>
            <w:pPr>
              <w:pStyle w:val="Compact"/>
            </w:pPr>
            <w:r>
              <w:t xml:space="preserve">0.108560</w:t>
            </w:r>
          </w:p>
        </w:tc>
        <w:tc>
          <w:tcPr/>
          <w:p>
            <w:pPr>
              <w:pStyle w:val="Compact"/>
            </w:pPr>
            <w:r>
              <w:t xml:space="preserve">0.125279</w:t>
            </w:r>
          </w:p>
        </w:tc>
        <w:tc>
          <w:tcPr/>
          <w:p>
            <w:pPr>
              <w:pStyle w:val="Compact"/>
            </w:pPr>
            <w:r>
              <w:t xml:space="preserve">0.069683</w:t>
            </w:r>
          </w:p>
        </w:tc>
        <w:tc>
          <w:tcPr/>
          <w:p>
            <w:pPr>
              <w:pStyle w:val="Compact"/>
            </w:pPr>
            <w:r>
              <w:t xml:space="preserve">0.096994</w:t>
            </w:r>
          </w:p>
        </w:tc>
        <w:tc>
          <w:tcPr/>
          <w:p>
            <w:pPr>
              <w:pStyle w:val="Compact"/>
            </w:pPr>
            <w:r>
              <w:t xml:space="preserve">0.291475</w:t>
            </w:r>
          </w:p>
        </w:tc>
        <w:tc>
          <w:tcPr/>
          <w:p>
            <w:pPr>
              <w:pStyle w:val="Compact"/>
            </w:pPr>
            <w:r>
              <w:t xml:space="preserve">0.067424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1.000000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0.000100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1.000000</w:t>
            </w:r>
          </w:p>
        </w:tc>
        <w:tc>
          <w:tcPr/>
          <w:p>
            <w:pPr>
              <w:pStyle w:val="Compact"/>
            </w:pPr>
            <w:r>
              <w:t xml:space="preserve">0.058684</w:t>
            </w:r>
          </w:p>
        </w:tc>
        <w:tc>
          <w:tcPr/>
          <w:p>
            <w:pPr>
              <w:pStyle w:val="Compact"/>
            </w:pPr>
            <w:r>
              <w:t xml:space="preserve">0.217634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0.041479</w:t>
            </w:r>
          </w:p>
        </w:tc>
        <w:tc>
          <w:tcPr/>
          <w:p>
            <w:pPr>
              <w:pStyle w:val="Compact"/>
            </w:pPr>
            <w:r>
              <w:t xml:space="preserve">0.165269</w:t>
            </w:r>
          </w:p>
        </w:tc>
        <w:tc>
          <w:tcPr/>
          <w:p>
            <w:pPr>
              <w:pStyle w:val="Compact"/>
            </w:pPr>
            <w:r>
              <w:t xml:space="preserve">0.378300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1.000000</w:t>
            </w:r>
          </w:p>
        </w:tc>
        <w:tc>
          <w:tcPr/>
          <w:p>
            <w:pPr>
              <w:pStyle w:val="Compact"/>
            </w:pPr>
            <w:r>
              <w:t xml:space="preserve">0.106323</w:t>
            </w:r>
          </w:p>
        </w:tc>
        <w:tc>
          <w:tcPr/>
          <w:p>
            <w:pPr>
              <w:pStyle w:val="Compact"/>
            </w:pPr>
            <w:r>
              <w:t xml:space="preserve">0.294195</w:t>
            </w:r>
          </w:p>
        </w:tc>
        <w:tc>
          <w:tcPr/>
          <w:p>
            <w:pPr>
              <w:pStyle w:val="Compact"/>
            </w:pPr>
            <w:r>
              <w:t xml:space="preserve">0.020309</w:t>
            </w:r>
          </w:p>
        </w:tc>
        <w:tc>
          <w:tcPr/>
          <w:p>
            <w:pPr>
              <w:pStyle w:val="Compact"/>
            </w:pPr>
            <w:r>
              <w:t xml:space="preserve">0.081125</w:t>
            </w:r>
          </w:p>
        </w:tc>
        <w:tc>
          <w:tcPr/>
          <w:p>
            <w:pPr>
              <w:pStyle w:val="Compact"/>
            </w:pPr>
            <w:r>
              <w:t xml:space="preserve">0.346462</w:t>
            </w:r>
          </w:p>
        </w:tc>
        <w:tc>
          <w:tcPr/>
          <w:p>
            <w:pPr>
              <w:pStyle w:val="Compact"/>
            </w:pPr>
            <w:r>
              <w:t xml:space="preserve">0.417900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2.000000</w:t>
            </w:r>
          </w:p>
        </w:tc>
        <w:tc>
          <w:tcPr/>
          <w:p>
            <w:pPr>
              <w:pStyle w:val="Compact"/>
            </w:pPr>
            <w:r>
              <w:t xml:space="preserve">0.180921</w:t>
            </w:r>
          </w:p>
        </w:tc>
        <w:tc>
          <w:tcPr/>
          <w:p>
            <w:pPr>
              <w:pStyle w:val="Compact"/>
            </w:pPr>
            <w:r>
              <w:t xml:space="preserve">0.391065</w:t>
            </w:r>
          </w:p>
        </w:tc>
        <w:tc>
          <w:tcPr/>
          <w:p>
            <w:pPr>
              <w:pStyle w:val="Compact"/>
            </w:pPr>
            <w:r>
              <w:t xml:space="preserve">0.058467</w:t>
            </w:r>
          </w:p>
        </w:tc>
        <w:tc>
          <w:tcPr/>
          <w:p>
            <w:pPr>
              <w:pStyle w:val="Compact"/>
            </w:pPr>
            <w:r>
              <w:t xml:space="preserve">0.147231</w:t>
            </w:r>
          </w:p>
        </w:tc>
        <w:tc>
          <w:tcPr/>
          <w:p>
            <w:pPr>
              <w:pStyle w:val="Compact"/>
            </w:pPr>
            <w:r>
              <w:t xml:space="preserve">0.640236</w:t>
            </w:r>
          </w:p>
        </w:tc>
        <w:tc>
          <w:tcPr/>
          <w:p>
            <w:pPr>
              <w:pStyle w:val="Compact"/>
            </w:pPr>
            <w:r>
              <w:t xml:space="preserve">0.463000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10.000000</w:t>
            </w:r>
          </w:p>
        </w:tc>
        <w:tc>
          <w:tcPr/>
          <w:p>
            <w:pPr>
              <w:pStyle w:val="Compact"/>
            </w:pPr>
            <w:r>
              <w:t xml:space="preserve">1.000000</w:t>
            </w:r>
          </w:p>
        </w:tc>
        <w:tc>
          <w:tcPr/>
          <w:p>
            <w:pPr>
              <w:pStyle w:val="Compact"/>
            </w:pPr>
            <w:r>
              <w:t xml:space="preserve">1.000000</w:t>
            </w:r>
          </w:p>
        </w:tc>
        <w:tc>
          <w:tcPr/>
          <w:p>
            <w:pPr>
              <w:pStyle w:val="Compact"/>
            </w:pPr>
            <w:r>
              <w:t xml:space="preserve">1.307692</w:t>
            </w:r>
          </w:p>
        </w:tc>
        <w:tc>
          <w:tcPr/>
          <w:p>
            <w:pPr>
              <w:pStyle w:val="Compact"/>
            </w:pPr>
            <w:r>
              <w:t xml:space="preserve">0.800313</w:t>
            </w:r>
          </w:p>
        </w:tc>
        <w:tc>
          <w:tcPr/>
          <w:p>
            <w:pPr>
              <w:pStyle w:val="Compact"/>
            </w:pPr>
            <w:r>
              <w:t xml:space="preserve">1.000000</w:t>
            </w:r>
          </w:p>
        </w:tc>
        <w:tc>
          <w:tcPr/>
          <w:p>
            <w:pPr>
              <w:pStyle w:val="Compact"/>
            </w:pPr>
            <w:r>
              <w:t xml:space="preserve">0.826000</w:t>
            </w:r>
          </w:p>
        </w:tc>
      </w:tr>
    </w:tbl>
    <w:p>
      <w:pPr>
        <w:pStyle w:val="BodyText"/>
      </w:pPr>
      <w:r>
        <w:drawing>
          <wp:inline>
            <wp:extent cx="5334000" cy="610480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ata%20Exploration_files/figure-docx/cell-20-output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4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Inner lines show 25%, 50% (median), and 75% interquartile ranges. wider parts -&gt; more tracts within value range, skinny parts -&gt; fewer tracts within value range</w:t>
      </w:r>
      <w:r>
        <w:t xml:space="preserve"> </w:t>
      </w:r>
      <w:r>
        <w:t xml:space="preserve">x axis = variable as a percentage of the population</w:t>
      </w:r>
    </w:p>
    <w:bookmarkEnd w:id="21"/>
    <w:bookmarkStart w:id="25" w:name="pearson-correlation-matrix"/>
    <w:p>
      <w:pPr>
        <w:pStyle w:val="Heading2"/>
      </w:pPr>
      <w:r>
        <w:t xml:space="preserve">3.2 Pearson Correlation Matrix</w:t>
      </w:r>
    </w:p>
    <w:p>
      <w:pPr>
        <w:pStyle w:val="FirstParagraph"/>
      </w:pPr>
      <w:r>
        <w:drawing>
          <wp:inline>
            <wp:extent cx="5334000" cy="4714958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%20Exploration_files/figure-docx/cell-21-outpu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4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t xml:space="preserve">The minority percentage and cost burden percentage of a census tract decreases as census tracts become more urban whereas poor housing quality go’s up.</w:t>
      </w:r>
    </w:p>
    <w:p>
      <w:pPr>
        <w:pStyle w:val="Compact"/>
        <w:numPr>
          <w:ilvl w:val="0"/>
          <w:numId w:val="1001"/>
        </w:numPr>
      </w:pPr>
      <w:r>
        <w:t xml:space="preserve">LessThanHS has decent postive correlations (0.3 - 0.5) with PovertyRate and PercentMinority</w:t>
      </w:r>
    </w:p>
    <w:bookmarkEnd w:id="25"/>
    <w:bookmarkStart w:id="27" w:name="variable-inflation-factor"/>
    <w:p>
      <w:pPr>
        <w:pStyle w:val="Heading2"/>
      </w:pPr>
      <w:r>
        <w:t xml:space="preserve">3.3 Variable Inflation Factor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PovertyRate</w:t>
            </w:r>
          </w:p>
        </w:tc>
        <w:tc>
          <w:tcPr/>
          <w:p>
            <w:pPr>
              <w:pStyle w:val="Compact"/>
            </w:pPr>
            <w:r>
              <w:t xml:space="preserve">4.343494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CostBurden</w:t>
            </w:r>
          </w:p>
        </w:tc>
        <w:tc>
          <w:tcPr/>
          <w:p>
            <w:pPr>
              <w:pStyle w:val="Compact"/>
            </w:pPr>
            <w:r>
              <w:t xml:space="preserve">12.310752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HousingQuality</w:t>
            </w:r>
          </w:p>
        </w:tc>
        <w:tc>
          <w:tcPr/>
          <w:p>
            <w:pPr>
              <w:pStyle w:val="Compact"/>
            </w:pPr>
            <w:r>
              <w:t xml:space="preserve">1.680772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LessThanHS</w:t>
            </w:r>
          </w:p>
        </w:tc>
        <w:tc>
          <w:tcPr/>
          <w:p>
            <w:pPr>
              <w:pStyle w:val="Compact"/>
            </w:pPr>
            <w:r>
              <w:t xml:space="preserve">3.834566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PercentMinority</w:t>
            </w:r>
          </w:p>
        </w:tc>
        <w:tc>
          <w:tcPr/>
          <w:p>
            <w:pPr>
              <w:pStyle w:val="Compact"/>
            </w:pPr>
            <w:r>
              <w:t xml:space="preserve">5.660608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Gini</w:t>
            </w:r>
          </w:p>
        </w:tc>
        <w:tc>
          <w:tcPr/>
          <w:p>
            <w:pPr>
              <w:pStyle w:val="Compact"/>
            </w:pPr>
            <w:r>
              <w:t xml:space="preserve">8.526785</w:t>
            </w:r>
          </w:p>
        </w:tc>
      </w:tr>
    </w:tbl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VIF Interpretation</w:t>
        </w:r>
      </w:hyperlink>
    </w:p>
    <w:p>
      <w:pPr>
        <w:pStyle w:val="Compact"/>
        <w:numPr>
          <w:ilvl w:val="1"/>
          <w:numId w:val="1003"/>
        </w:numPr>
      </w:pPr>
      <w:r>
        <w:t xml:space="preserve">VIF ≈ 1: No correlation with other predictors</w:t>
      </w:r>
    </w:p>
    <w:p>
      <w:pPr>
        <w:pStyle w:val="Compact"/>
        <w:numPr>
          <w:ilvl w:val="1"/>
          <w:numId w:val="1003"/>
        </w:numPr>
      </w:pPr>
      <w:r>
        <w:t xml:space="preserve">1 &lt; VIF ≤ 5: Mild to moderate correlation (usually fine)</w:t>
      </w:r>
    </w:p>
    <w:p>
      <w:pPr>
        <w:pStyle w:val="Compact"/>
        <w:numPr>
          <w:ilvl w:val="1"/>
          <w:numId w:val="1003"/>
        </w:numPr>
      </w:pPr>
      <w:r>
        <w:t xml:space="preserve">VIF &gt; 10: Strong multicollinearity -&gt; take corrective steps</w:t>
      </w:r>
    </w:p>
    <w:p>
      <w:pPr>
        <w:pStyle w:val="FirstParagraph"/>
      </w:pPr>
      <w:r>
        <w:t xml:space="preserve">CostBurden and Percent Minority are over 5 but less than 6, so I don’t think they’ll cause significant multicolinearity issues.</w:t>
      </w:r>
    </w:p>
    <w:p>
      <w:pPr>
        <w:pStyle w:val="BodyText"/>
      </w:pPr>
      <w:r>
        <w:t xml:space="preserve">At 8.5 the Gini coefficient is close to being problematic. Since it’s the main way the ACS measures income inequality, so unless it causes problems down the road I guess it’s fine ¯\</w:t>
      </w:r>
      <w:r>
        <w:rPr>
          <w:i/>
          <w:iCs/>
        </w:rPr>
        <w:t xml:space="preserve">(ツ)</w:t>
      </w:r>
      <w:r>
        <w:t xml:space="preserve">/¯</w:t>
      </w:r>
    </w:p>
    <w:bookmarkEnd w:id="27"/>
    <w:bookmarkStart w:id="34" w:name="multinomial-logistic-regression"/>
    <w:p>
      <w:pPr>
        <w:pStyle w:val="Heading2"/>
      </w:pPr>
      <w:r>
        <w:t xml:space="preserve">3.4 Multinomial Logistic Regression</w:t>
      </w:r>
    </w:p>
    <w:p>
      <w:pPr>
        <w:pStyle w:val="SourceCode"/>
      </w:pPr>
      <w:r>
        <w:rPr>
          <w:rStyle w:val="VerbatimChar"/>
        </w:rPr>
        <w:t xml:space="preserve">Optimization terminated successfully.</w:t>
      </w:r>
      <w:r>
        <w:br/>
      </w:r>
      <w:r>
        <w:rPr>
          <w:rStyle w:val="VerbatimChar"/>
        </w:rPr>
        <w:t xml:space="preserve">         Current function value: 0.931436</w:t>
      </w:r>
      <w:r>
        <w:br/>
      </w:r>
      <w:r>
        <w:rPr>
          <w:rStyle w:val="VerbatimChar"/>
        </w:rPr>
        <w:t xml:space="preserve">         Iterations: 375</w:t>
      </w:r>
      <w:r>
        <w:br/>
      </w:r>
      <w:r>
        <w:rPr>
          <w:rStyle w:val="VerbatimChar"/>
        </w:rPr>
        <w:t xml:space="preserve">         Function evaluations: 377</w:t>
      </w:r>
      <w:r>
        <w:br/>
      </w:r>
      <w:r>
        <w:rPr>
          <w:rStyle w:val="VerbatimChar"/>
        </w:rPr>
        <w:t xml:space="preserve">         Gradient evaluations: 377</w:t>
      </w:r>
      <w:r>
        <w:br/>
      </w:r>
      <w:r>
        <w:rPr>
          <w:rStyle w:val="VerbatimChar"/>
        </w:rPr>
        <w:t xml:space="preserve">                          MNLogit Regression Results                          </w:t>
      </w:r>
      <w:r>
        <w:br/>
      </w:r>
      <w:r>
        <w:rPr>
          <w:rStyle w:val="VerbatimChar"/>
        </w:rPr>
        <w:t xml:space="preserve">==============================================================================</w:t>
      </w:r>
      <w:r>
        <w:br/>
      </w:r>
      <w:r>
        <w:rPr>
          <w:rStyle w:val="VerbatimChar"/>
        </w:rPr>
        <w:t xml:space="preserve">Dep. Variable:                   RUCA   No. Observations:                81802</w:t>
      </w:r>
      <w:r>
        <w:br/>
      </w:r>
      <w:r>
        <w:rPr>
          <w:rStyle w:val="VerbatimChar"/>
        </w:rPr>
        <w:t xml:space="preserve">Model:                        MNLogit   Df Residuals:                    81739</w:t>
      </w:r>
      <w:r>
        <w:br/>
      </w:r>
      <w:r>
        <w:rPr>
          <w:rStyle w:val="VerbatimChar"/>
        </w:rPr>
        <w:t xml:space="preserve">Method:                           MLE   Df Model:                           54</w:t>
      </w:r>
      <w:r>
        <w:br/>
      </w:r>
      <w:r>
        <w:rPr>
          <w:rStyle w:val="VerbatimChar"/>
        </w:rPr>
        <w:t xml:space="preserve">Date:                Sun, 07 Jun 2026   Pseudo R-squ.:                  0.2071</w:t>
      </w:r>
      <w:r>
        <w:br/>
      </w:r>
      <w:r>
        <w:rPr>
          <w:rStyle w:val="VerbatimChar"/>
        </w:rPr>
        <w:t xml:space="preserve">Time:                        12:41:17   Log-Likelihood:                -76193.</w:t>
      </w:r>
      <w:r>
        <w:br/>
      </w:r>
      <w:r>
        <w:rPr>
          <w:rStyle w:val="VerbatimChar"/>
        </w:rPr>
        <w:t xml:space="preserve">converged:                       True   LL-Null:                       -96090.</w:t>
      </w:r>
      <w:r>
        <w:br/>
      </w:r>
      <w:r>
        <w:rPr>
          <w:rStyle w:val="VerbatimChar"/>
        </w:rPr>
        <w:t xml:space="preserve">Covariance Type:            nonrobust   LLR p-value:                     0.000</w:t>
      </w:r>
      <w:r>
        <w:br/>
      </w:r>
      <w:r>
        <w:rPr>
          <w:rStyle w:val="VerbatimChar"/>
        </w:rPr>
        <w:t xml:space="preserve">===================================================================================</w:t>
      </w:r>
      <w:r>
        <w:br/>
      </w:r>
      <w:r>
        <w:rPr>
          <w:rStyle w:val="VerbatimChar"/>
        </w:rPr>
        <w:t xml:space="preserve">         RUCA=2       coef    std err          z      P&gt;|z|      [0.025      0.975]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const               0.7639      0.091      8.381      0.000       0.585       0.943</w:t>
      </w:r>
      <w:r>
        <w:br/>
      </w:r>
      <w:r>
        <w:rPr>
          <w:rStyle w:val="VerbatimChar"/>
        </w:rPr>
        <w:t xml:space="preserve">PovertyRate        -0.6955      0.220     -3.164      0.002      -1.126      -0.265</w:t>
      </w:r>
      <w:r>
        <w:br/>
      </w:r>
      <w:r>
        <w:rPr>
          <w:rStyle w:val="VerbatimChar"/>
        </w:rPr>
        <w:t xml:space="preserve">CostBurden         -8.1085      0.171    -47.294      0.000      -8.445      -7.772</w:t>
      </w:r>
      <w:r>
        <w:br/>
      </w:r>
      <w:r>
        <w:rPr>
          <w:rStyle w:val="VerbatimChar"/>
        </w:rPr>
        <w:t xml:space="preserve">HousingQuality      6.3021      0.232     27.109      0.000       5.846       6.758</w:t>
      </w:r>
      <w:r>
        <w:br/>
      </w:r>
      <w:r>
        <w:rPr>
          <w:rStyle w:val="VerbatimChar"/>
        </w:rPr>
        <w:t xml:space="preserve">LessThanHS          9.4826      0.214     44.409      0.000       9.064       9.901</w:t>
      </w:r>
      <w:r>
        <w:br/>
      </w:r>
      <w:r>
        <w:rPr>
          <w:rStyle w:val="VerbatimChar"/>
        </w:rPr>
        <w:t xml:space="preserve">PercentMinority    -5.0494      0.081    -62.492      0.000      -5.208      -4.891</w:t>
      </w:r>
      <w:r>
        <w:br/>
      </w:r>
      <w:r>
        <w:rPr>
          <w:rStyle w:val="VerbatimChar"/>
        </w:rPr>
        <w:t xml:space="preserve">Gini                0.6074      0.231      2.632      0.008       0.155       1.060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         RUCA=3       coef    std err          z      P&gt;|z|      [0.025      0.975]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const              -1.3342      0.224     -5.956      0.000      -1.773      -0.895</w:t>
      </w:r>
      <w:r>
        <w:br/>
      </w:r>
      <w:r>
        <w:rPr>
          <w:rStyle w:val="VerbatimChar"/>
        </w:rPr>
        <w:t xml:space="preserve">PovertyRate         2.3709      0.472      5.024      0.000       1.446       3.296</w:t>
      </w:r>
      <w:r>
        <w:br/>
      </w:r>
      <w:r>
        <w:rPr>
          <w:rStyle w:val="VerbatimChar"/>
        </w:rPr>
        <w:t xml:space="preserve">CostBurden        -10.0531      0.426    -23.574      0.000     -10.889      -9.217</w:t>
      </w:r>
      <w:r>
        <w:br/>
      </w:r>
      <w:r>
        <w:rPr>
          <w:rStyle w:val="VerbatimChar"/>
        </w:rPr>
        <w:t xml:space="preserve">HousingQuality      8.2449      0.433     19.042      0.000       7.396       9.094</w:t>
      </w:r>
      <w:r>
        <w:br/>
      </w:r>
      <w:r>
        <w:rPr>
          <w:rStyle w:val="VerbatimChar"/>
        </w:rPr>
        <w:t xml:space="preserve">LessThanHS         13.2341      0.437     30.263      0.000      12.377      14.091</w:t>
      </w:r>
      <w:r>
        <w:br/>
      </w:r>
      <w:r>
        <w:rPr>
          <w:rStyle w:val="VerbatimChar"/>
        </w:rPr>
        <w:t xml:space="preserve">PercentMinority    -6.8611      0.193    -35.506      0.000      -7.240      -6.482</w:t>
      </w:r>
      <w:r>
        <w:br/>
      </w:r>
      <w:r>
        <w:rPr>
          <w:rStyle w:val="VerbatimChar"/>
        </w:rPr>
        <w:t xml:space="preserve">Gini                0.8517      0.563      1.512      0.130      -0.252       1.955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         RUCA=4       coef    std err          z      P&gt;|z|      [0.025      0.975]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const              -1.6676      0.109    -15.243      0.000      -1.882      -1.453</w:t>
      </w:r>
      <w:r>
        <w:br/>
      </w:r>
      <w:r>
        <w:rPr>
          <w:rStyle w:val="VerbatimChar"/>
        </w:rPr>
        <w:t xml:space="preserve">PovertyRate         5.4197      0.177     30.537      0.000       5.072       5.768</w:t>
      </w:r>
      <w:r>
        <w:br/>
      </w:r>
      <w:r>
        <w:rPr>
          <w:rStyle w:val="VerbatimChar"/>
        </w:rPr>
        <w:t xml:space="preserve">CostBurden         -3.9845      0.179    -22.309      0.000      -4.335      -3.634</w:t>
      </w:r>
      <w:r>
        <w:br/>
      </w:r>
      <w:r>
        <w:rPr>
          <w:rStyle w:val="VerbatimChar"/>
        </w:rPr>
        <w:t xml:space="preserve">HousingQuality      4.9088      0.239     20.550      0.000       4.441       5.377</w:t>
      </w:r>
      <w:r>
        <w:br/>
      </w:r>
      <w:r>
        <w:rPr>
          <w:rStyle w:val="VerbatimChar"/>
        </w:rPr>
        <w:t xml:space="preserve">LessThanHS          6.5278      0.224     29.102      0.000       6.088       6.967</w:t>
      </w:r>
      <w:r>
        <w:br/>
      </w:r>
      <w:r>
        <w:rPr>
          <w:rStyle w:val="VerbatimChar"/>
        </w:rPr>
        <w:t xml:space="preserve">PercentMinority    -4.5614      0.089    -51.123      0.000      -4.736      -4.387</w:t>
      </w:r>
      <w:r>
        <w:br/>
      </w:r>
      <w:r>
        <w:rPr>
          <w:rStyle w:val="VerbatimChar"/>
        </w:rPr>
        <w:t xml:space="preserve">Gini                1.1015      0.266      4.145      0.000       0.581       1.622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         RUCA=5       coef    std err          z      P&gt;|z|      [0.025      0.975]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const              -1.4349      0.164     -8.726      0.000      -1.757      -1.113</w:t>
      </w:r>
      <w:r>
        <w:br/>
      </w:r>
      <w:r>
        <w:rPr>
          <w:rStyle w:val="VerbatimChar"/>
        </w:rPr>
        <w:t xml:space="preserve">PovertyRate         4.2239      0.340     12.406      0.000       3.557       4.891</w:t>
      </w:r>
      <w:r>
        <w:br/>
      </w:r>
      <w:r>
        <w:rPr>
          <w:rStyle w:val="VerbatimChar"/>
        </w:rPr>
        <w:t xml:space="preserve">CostBurden        -13.3378      0.333    -40.054      0.000     -13.991     -12.685</w:t>
      </w:r>
      <w:r>
        <w:br/>
      </w:r>
      <w:r>
        <w:rPr>
          <w:rStyle w:val="VerbatimChar"/>
        </w:rPr>
        <w:t xml:space="preserve">HousingQuality      9.7721      0.299     32.669      0.000       9.186      10.358</w:t>
      </w:r>
      <w:r>
        <w:br/>
      </w:r>
      <w:r>
        <w:rPr>
          <w:rStyle w:val="VerbatimChar"/>
        </w:rPr>
        <w:t xml:space="preserve">LessThanHS         11.3313      0.368     30.781      0.000      10.610      12.053</w:t>
      </w:r>
      <w:r>
        <w:br/>
      </w:r>
      <w:r>
        <w:rPr>
          <w:rStyle w:val="VerbatimChar"/>
        </w:rPr>
        <w:t xml:space="preserve">PercentMinority    -6.9921      0.146    -47.879      0.000      -7.278      -6.706</w:t>
      </w:r>
      <w:r>
        <w:br/>
      </w:r>
      <w:r>
        <w:rPr>
          <w:rStyle w:val="VerbatimChar"/>
        </w:rPr>
        <w:t xml:space="preserve">Gini                4.1201      0.405     10.172      0.000       3.326       4.914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         RUCA=6       coef    std err          z      P&gt;|z|      [0.025      0.975]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const              -1.9850      0.286     -6.939      0.000      -2.546      -1.424</w:t>
      </w:r>
      <w:r>
        <w:br/>
      </w:r>
      <w:r>
        <w:rPr>
          <w:rStyle w:val="VerbatimChar"/>
        </w:rPr>
        <w:t xml:space="preserve">PovertyRate         4.5077      0.558      8.073      0.000       3.413       5.602</w:t>
      </w:r>
      <w:r>
        <w:br/>
      </w:r>
      <w:r>
        <w:rPr>
          <w:rStyle w:val="VerbatimChar"/>
        </w:rPr>
        <w:t xml:space="preserve">CostBurden        -12.5656      0.572    -21.986      0.000     -13.686     -11.445</w:t>
      </w:r>
      <w:r>
        <w:br/>
      </w:r>
      <w:r>
        <w:rPr>
          <w:rStyle w:val="VerbatimChar"/>
        </w:rPr>
        <w:t xml:space="preserve">HousingQuality      9.6827      0.489     19.793      0.000       8.724      10.642</w:t>
      </w:r>
      <w:r>
        <w:br/>
      </w:r>
      <w:r>
        <w:rPr>
          <w:rStyle w:val="VerbatimChar"/>
        </w:rPr>
        <w:t xml:space="preserve">LessThanHS         13.7956      0.554     24.892      0.000      12.709      14.882</w:t>
      </w:r>
      <w:r>
        <w:br/>
      </w:r>
      <w:r>
        <w:rPr>
          <w:rStyle w:val="VerbatimChar"/>
        </w:rPr>
        <w:t xml:space="preserve">PercentMinority    -8.1782      0.256    -31.979      0.000      -8.679      -7.677</w:t>
      </w:r>
      <w:r>
        <w:br/>
      </w:r>
      <w:r>
        <w:rPr>
          <w:rStyle w:val="VerbatimChar"/>
        </w:rPr>
        <w:t xml:space="preserve">Gini                2.0686      0.710      2.913      0.004       0.677       3.460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         RUCA=7       coef    std err          z      P&gt;|z|      [0.025      0.975]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const              -3.5833      0.184    -19.433      0.000      -3.945      -3.222</w:t>
      </w:r>
      <w:r>
        <w:br/>
      </w:r>
      <w:r>
        <w:rPr>
          <w:rStyle w:val="VerbatimChar"/>
        </w:rPr>
        <w:t xml:space="preserve">PovertyRate         5.5806      0.306     18.224      0.000       4.980       6.181</w:t>
      </w:r>
      <w:r>
        <w:br/>
      </w:r>
      <w:r>
        <w:rPr>
          <w:rStyle w:val="VerbatimChar"/>
        </w:rPr>
        <w:t xml:space="preserve">CostBurden         -6.2996      0.317    -19.884      0.000      -6.921      -5.679</w:t>
      </w:r>
      <w:r>
        <w:br/>
      </w:r>
      <w:r>
        <w:rPr>
          <w:rStyle w:val="VerbatimChar"/>
        </w:rPr>
        <w:t xml:space="preserve">HousingQuality      6.8768      0.349     19.714      0.000       6.193       7.560</w:t>
      </w:r>
      <w:r>
        <w:br/>
      </w:r>
      <w:r>
        <w:rPr>
          <w:rStyle w:val="VerbatimChar"/>
        </w:rPr>
        <w:t xml:space="preserve">LessThanHS          7.8038      0.396     19.699      0.000       7.027       8.580</w:t>
      </w:r>
      <w:r>
        <w:br/>
      </w:r>
      <w:r>
        <w:rPr>
          <w:rStyle w:val="VerbatimChar"/>
        </w:rPr>
        <w:t xml:space="preserve">PercentMinority    -5.5173      0.155    -35.610      0.000      -5.821      -5.214</w:t>
      </w:r>
      <w:r>
        <w:br/>
      </w:r>
      <w:r>
        <w:rPr>
          <w:rStyle w:val="VerbatimChar"/>
        </w:rPr>
        <w:t xml:space="preserve">Gini                4.3665      0.442      9.884      0.000       3.501       5.232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         RUCA=8       coef    std err          z      P&gt;|z|      [0.025      0.975]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const              -3.8594      0.295    -13.087      0.000      -4.437      -3.281</w:t>
      </w:r>
      <w:r>
        <w:br/>
      </w:r>
      <w:r>
        <w:rPr>
          <w:rStyle w:val="VerbatimChar"/>
        </w:rPr>
        <w:t xml:space="preserve">PovertyRate         5.0861      0.562      9.053      0.000       3.985       6.187</w:t>
      </w:r>
      <w:r>
        <w:br/>
      </w:r>
      <w:r>
        <w:rPr>
          <w:rStyle w:val="VerbatimChar"/>
        </w:rPr>
        <w:t xml:space="preserve">CostBurden        -14.1110      0.590    -23.910      0.000     -15.268     -12.954</w:t>
      </w:r>
      <w:r>
        <w:br/>
      </w:r>
      <w:r>
        <w:rPr>
          <w:rStyle w:val="VerbatimChar"/>
        </w:rPr>
        <w:t xml:space="preserve">HousingQuality     11.2457      0.431     26.065      0.000      10.400      12.091</w:t>
      </w:r>
      <w:r>
        <w:br/>
      </w:r>
      <w:r>
        <w:rPr>
          <w:rStyle w:val="VerbatimChar"/>
        </w:rPr>
        <w:t xml:space="preserve">LessThanHS         12.7613      0.604     21.123      0.000      11.577      13.945</w:t>
      </w:r>
      <w:r>
        <w:br/>
      </w:r>
      <w:r>
        <w:rPr>
          <w:rStyle w:val="VerbatimChar"/>
        </w:rPr>
        <w:t xml:space="preserve">PercentMinority    -7.8149      0.251    -31.090      0.000      -8.308      -7.322</w:t>
      </w:r>
      <w:r>
        <w:br/>
      </w:r>
      <w:r>
        <w:rPr>
          <w:rStyle w:val="VerbatimChar"/>
        </w:rPr>
        <w:t xml:space="preserve">Gini                6.5252      0.706      9.248      0.000       5.142       7.908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         RUCA=9       coef    std err          z      P&gt;|z|      [0.025      0.975]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const              -3.5497      0.392     -9.046      0.000      -4.319      -2.781</w:t>
      </w:r>
      <w:r>
        <w:br/>
      </w:r>
      <w:r>
        <w:rPr>
          <w:rStyle w:val="VerbatimChar"/>
        </w:rPr>
        <w:t xml:space="preserve">PovertyRate         5.2732      0.720      7.324      0.000       3.862       6.684</w:t>
      </w:r>
      <w:r>
        <w:br/>
      </w:r>
      <w:r>
        <w:rPr>
          <w:rStyle w:val="VerbatimChar"/>
        </w:rPr>
        <w:t xml:space="preserve">CostBurden        -15.0318      0.801    -18.757      0.000     -16.603     -13.461</w:t>
      </w:r>
      <w:r>
        <w:br/>
      </w:r>
      <w:r>
        <w:rPr>
          <w:rStyle w:val="VerbatimChar"/>
        </w:rPr>
        <w:t xml:space="preserve">HousingQuality     10.4987      0.594     17.660      0.000       9.334      11.664</w:t>
      </w:r>
      <w:r>
        <w:br/>
      </w:r>
      <w:r>
        <w:rPr>
          <w:rStyle w:val="VerbatimChar"/>
        </w:rPr>
        <w:t xml:space="preserve">LessThanHS         14.1473      0.726     19.473      0.000      12.723      15.571</w:t>
      </w:r>
      <w:r>
        <w:br/>
      </w:r>
      <w:r>
        <w:rPr>
          <w:rStyle w:val="VerbatimChar"/>
        </w:rPr>
        <w:t xml:space="preserve">PercentMinority    -7.8935      0.327    -24.111      0.000      -8.535      -7.252</w:t>
      </w:r>
      <w:r>
        <w:br/>
      </w:r>
      <w:r>
        <w:rPr>
          <w:rStyle w:val="VerbatimChar"/>
        </w:rPr>
        <w:t xml:space="preserve">Gini                4.6274      0.953      4.855      0.000       2.759       6.495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        RUCA=10       coef    std err          z      P&gt;|z|      [0.025      0.975]</w:t>
      </w:r>
      <w:r>
        <w:br/>
      </w:r>
      <w:r>
        <w:rPr>
          <w:rStyle w:val="VerbatimChar"/>
        </w:rPr>
        <w:t xml:space="preserve">-----------------------------------------------------------------------------------</w:t>
      </w:r>
      <w:r>
        <w:br/>
      </w:r>
      <w:r>
        <w:rPr>
          <w:rStyle w:val="VerbatimChar"/>
        </w:rPr>
        <w:t xml:space="preserve">const              -1.7874      0.110    -16.211      0.000      -2.003      -1.571</w:t>
      </w:r>
      <w:r>
        <w:br/>
      </w:r>
      <w:r>
        <w:rPr>
          <w:rStyle w:val="VerbatimChar"/>
        </w:rPr>
        <w:t xml:space="preserve">PovertyRate         4.0689      0.222     18.322      0.000       3.634       4.504</w:t>
      </w:r>
      <w:r>
        <w:br/>
      </w:r>
      <w:r>
        <w:rPr>
          <w:rStyle w:val="VerbatimChar"/>
        </w:rPr>
        <w:t xml:space="preserve">CostBurden        -11.1487      0.212    -52.605      0.000     -11.564     -10.733</w:t>
      </w:r>
      <w:r>
        <w:br/>
      </w:r>
      <w:r>
        <w:rPr>
          <w:rStyle w:val="VerbatimChar"/>
        </w:rPr>
        <w:t xml:space="preserve">HousingQuality     10.8718      0.214     50.712      0.000      10.452      11.292</w:t>
      </w:r>
      <w:r>
        <w:br/>
      </w:r>
      <w:r>
        <w:rPr>
          <w:rStyle w:val="VerbatimChar"/>
        </w:rPr>
        <w:t xml:space="preserve">LessThanHS         11.8330      0.249     47.512      0.000      11.345      12.321</w:t>
      </w:r>
      <w:r>
        <w:br/>
      </w:r>
      <w:r>
        <w:rPr>
          <w:rStyle w:val="VerbatimChar"/>
        </w:rPr>
        <w:t xml:space="preserve">PercentMinority    -7.3449      0.100    -73.477      0.000      -7.541      -7.149</w:t>
      </w:r>
      <w:r>
        <w:br/>
      </w:r>
      <w:r>
        <w:rPr>
          <w:rStyle w:val="VerbatimChar"/>
        </w:rPr>
        <w:t xml:space="preserve">Gini                6.0515      0.269     22.535      0.000       5.525       6.578</w:t>
      </w:r>
      <w:r>
        <w:br/>
      </w:r>
      <w:r>
        <w:rPr>
          <w:rStyle w:val="VerbatimChar"/>
        </w:rPr>
        <w:t xml:space="preserve">===================================================================================</w:t>
      </w:r>
    </w:p>
    <w:p>
      <w:pPr>
        <w:pStyle w:val="FirstParagraph"/>
      </w:pPr>
      <w:r>
        <w:t xml:space="preserve">Pretty much all of the coefficients are statistically significant but considering the large number of observations and the very low amount of variation between values, I don’t think it really means much beyond being able to say they’re statistically significant.</w:t>
      </w:r>
    </w:p>
    <w:p>
      <w:pPr>
        <w:pStyle w:val="BodyText"/>
      </w:pPr>
      <w:r>
        <w:drawing>
          <wp:inline>
            <wp:extent cx="5334000" cy="318187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%20Exploration_files/figure-docx/cell-24-outpu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Positive multinomial log-odds coefficient: variable increase -&gt; likelihood of class (RUCA code) increases.</w:t>
      </w:r>
    </w:p>
    <w:p>
      <w:pPr>
        <w:pStyle w:val="SourceCode"/>
      </w:pPr>
      <w:r>
        <w:rPr>
          <w:rStyle w:val="VerbatimChar"/>
        </w:rPr>
        <w:t xml:space="preserve">Mean probability of correct classification: 59.81</w:t>
      </w:r>
      <w:r>
        <w:br/>
      </w:r>
      <w:r>
        <w:rPr>
          <w:rStyle w:val="VerbatimChar"/>
        </w:rPr>
        <w:t xml:space="preserve">Median probability of correct classification: 0.7298630414056722</w:t>
      </w:r>
    </w:p>
    <w:p>
      <w:pPr>
        <w:pStyle w:val="FirstParagraph"/>
      </w:pPr>
      <w:r>
        <w:drawing>
          <wp:inline>
            <wp:extent cx="5334000" cy="316570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%20Exploration_files/figure-docx/cell-26-output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36" w:name="spatial-analysis"/>
    <w:p>
      <w:pPr>
        <w:pStyle w:val="Heading1"/>
      </w:pPr>
      <w:r>
        <w:t xml:space="preserve">4. Spatial Analysis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26" Target="https://statisticsbyjim.com/regression/multicollinearity-in-regression-analysis/" TargetMode="External" /><Relationship Type="http://schemas.openxmlformats.org/officeDocument/2006/relationships/hyperlink" Id="rId9" Target="https://www.ers.usda.gov/data-products/rural-urban-commuting-area-codes/document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statisticsbyjim.com/regression/multicollinearity-in-regression-analysis/" TargetMode="External" /><Relationship Type="http://schemas.openxmlformats.org/officeDocument/2006/relationships/hyperlink" Id="rId9" Target="https://www.ers.usda.gov/data-products/rural-urban-commuting-area-codes/document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Rural Detention</dc:title>
  <dc:creator/>
  <cp:keywords/>
  <dcterms:created xsi:type="dcterms:W3CDTF">2026-06-07T18:20:10Z</dcterms:created>
  <dcterms:modified xsi:type="dcterms:W3CDTF">2026-06-07T18:20:10Z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jupyter">
    <vt:lpwstr>python3</vt:lpwstr>
  </property>
  <property fmtid="{D5CDD505-2E9C-101B-9397-08002B2CF9AE}" pid="8" name="labels">
    <vt:lpwstr/>
  </property>
  <property fmtid="{D5CDD505-2E9C-101B-9397-08002B2CF9AE}" pid="9" name="number-depth">
    <vt:lpwstr>2</vt:lpwstr>
  </property>
  <property fmtid="{D5CDD505-2E9C-101B-9397-08002B2CF9AE}" pid="10" name="toc-location">
    <vt:lpwstr>left</vt:lpwstr>
  </property>
  <property fmtid="{D5CDD505-2E9C-101B-9397-08002B2CF9AE}" pid="11" name="toc-title">
    <vt:lpwstr>Table of contents</vt:lpwstr>
  </property>
</Properties>
</file>