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urier New" w:hAnsi="Courier New"/>
          <w:sz w:val="30"/>
        </w:rPr>
        <w:t>Single</w:t>
      </w:r>
    </w:p>
    <w:p>
      <w:pPr>
        <w:jc w:val="center"/>
      </w:pPr>
      <w:r>
        <w:rPr>
          <w:rFonts w:ascii="Courier New" w:hAnsi="Courier New"/>
          <w:sz w:val="30"/>
        </w:rPr>
        <w:t>17.0 lbs x 11 reps</w:t>
      </w:r>
    </w:p>
    <w:p>
      <w:pPr>
        <w:jc w:val="center"/>
      </w:pPr>
      <w:r>
        <w:rPr>
          <w:rFonts w:ascii="Courier New" w:hAnsi="Courier New"/>
          <w:sz w:val="30"/>
        </w:rPr>
        <w:t>17.0 lbs x 9 reps</w:t>
      </w:r>
    </w:p>
    <w:p>
      <w:pPr>
        <w:jc w:val="center"/>
      </w:pPr>
      <w:r>
        <w:rPr>
          <w:rFonts w:ascii="Courier New" w:hAnsi="Courier New"/>
          <w:sz w:val="30"/>
        </w:rPr>
        <w:t>17.0 lbs x 7 reps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