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48"/>
          <w:szCs w:val="48"/>
          <w:rtl w:val="0"/>
        </w:rPr>
        <w:t xml:space="preserve">Project Scope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plenty of applications and websites that will create reminders, timers and planners for the events in someone’s life. However, there is a need for a method of sending multiple notifications to several people at once and allowing them to send notifications back without having to manually send it to each individual person when the time comes. As a result, we are creating Reminder to allow people to create groups with each other to send notifications at specific times in the future so they can remind everyone involved easily and efficiently without the possibility of forgetting.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Benefits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Won’t forget deadlines or special events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Help remind others of events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Keep track of all events with calendar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Easily manage events and deadlines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Can be used as an event and task planner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Analyze productivity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System Capabilities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Functional calendar for each user that displays events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Input a date/time and send a notification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Able to create a reminder for a specific person or a group</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Create groups and subgroups to share reminders between each other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Can manually set up reminder times for themselves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Create categories of tasks and events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