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2"/>
        </w:rPr>
        <w:t>NP-TOOL-ZM-001</w:t>
      </w:r>
    </w:p>
    <w:p>
      <w:r>
        <w:rPr>
          <w:b/>
          <w:color w:val="1F497D"/>
          <w:sz w:val="28"/>
        </w:rPr>
        <w:t>NeuroPulse Zone Module Tooling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Document number:</w:t>
            </w:r>
          </w:p>
        </w:tc>
        <w:tc>
          <w:tcPr>
            <w:tcW w:type="dxa" w:w="6912"/>
          </w:tcPr>
          <w:p>
            <w:r>
              <w:rPr>
                <w:sz w:val="18"/>
              </w:rPr>
              <w:t>NP-TOOL-ZM-001</w:t>
            </w:r>
          </w:p>
        </w:tc>
      </w:tr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Revision:</w:t>
            </w:r>
          </w:p>
        </w:tc>
        <w:tc>
          <w:tcPr>
            <w:tcW w:type="dxa" w:w="6912"/>
          </w:tcPr>
          <w:p>
            <w:r>
              <w:rPr>
                <w:sz w:val="18"/>
              </w:rPr>
              <w:t>A (Draft — Pre-Tooling)</w:t>
            </w:r>
          </w:p>
        </w:tc>
      </w:tr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Status:</w:t>
            </w:r>
          </w:p>
        </w:tc>
        <w:tc>
          <w:tcPr>
            <w:tcW w:type="dxa" w:w="6912"/>
          </w:tcPr>
          <w:p>
            <w:r>
              <w:rPr>
                <w:sz w:val="18"/>
              </w:rPr>
              <w:t>OPEN — must be signed off before mould design commences</w:t>
            </w:r>
          </w:p>
        </w:tc>
      </w:tr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Applies to:</w:t>
            </w:r>
          </w:p>
        </w:tc>
        <w:tc>
          <w:tcPr>
            <w:tcW w:type="dxa" w:w="6912"/>
          </w:tcPr>
          <w:p>
            <w:r>
              <w:rPr>
                <w:sz w:val="18"/>
              </w:rPr>
              <w:t>Zone Module body mould — all 5 zone positions (ZM-01 through ZM-05)</w:t>
            </w:r>
          </w:p>
        </w:tc>
      </w:tr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T1 / T2 shared mould:</w:t>
            </w:r>
          </w:p>
        </w:tc>
        <w:tc>
          <w:tcPr>
            <w:tcW w:type="dxa" w:w="6912"/>
          </w:tcPr>
          <w:p>
            <w:r>
              <w:rPr>
                <w:sz w:val="18"/>
              </w:rPr>
              <w:t>YES — identical mould for both tiers; differences are firmware-only</w:t>
            </w:r>
          </w:p>
        </w:tc>
      </w:tr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Date:</w:t>
            </w:r>
          </w:p>
        </w:tc>
        <w:tc>
          <w:tcPr>
            <w:tcW w:type="dxa" w:w="6912"/>
          </w:tcPr>
          <w:p>
            <w:r>
              <w:rPr>
                <w:sz w:val="18"/>
              </w:rPr>
              <w:t>2026-05-06</w:t>
            </w:r>
          </w:p>
        </w:tc>
      </w:tr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Related specs:</w:t>
            </w:r>
          </w:p>
        </w:tc>
        <w:tc>
          <w:tcPr>
            <w:tcW w:type="dxa" w:w="6912"/>
          </w:tcPr>
          <w:p>
            <w:r>
              <w:rPr>
                <w:sz w:val="18"/>
              </w:rPr>
              <w:t>NP-HW-FPC-001, NP-DRV-SHELL-001, NP-FAI-ZM-001, NP-COORD-001</w:t>
            </w:r>
          </w:p>
        </w:tc>
      </w:tr>
    </w:tbl>
    <w:p/>
    <w:p>
      <w:r>
        <w:rPr>
          <w:b/>
          <w:color w:val="1F497D"/>
          <w:sz w:val="24"/>
        </w:rPr>
        <w:t>1.  PURPOSE AND SCOPE</w:t>
      </w:r>
    </w:p>
    <w:p>
      <w:r>
        <w:rPr>
          <w:sz w:val="20"/>
        </w:rPr>
        <w:t>This document consolidates all moulded and co-moulded feature requirements for the NeuroPulse Zone Module body. Four mitigations (RISK-06, RISK-14, RISK-15, RISK-16) each add a distinct moulded feature to the zone module. This document exists because the cumulative complexity creates an omission risk (RISK-23): any feature missed before first-cut requires tooling modification (typically $15,000–40,000 and 6–8 week delay). All features below are MANDATORY and must appear in the mould design review before steel is cut.</w:t>
      </w:r>
    </w:p>
    <w:p>
      <w:r>
        <w:rPr>
          <w:sz w:val="20"/>
        </w:rPr>
        <w:t>Scope: Zone Module body only (thermoplastic shell + co-moulded silicone). Not in scope: FPC, PDMS window bonding, LED placement (covered by NP-HW-FPC-001), shell slot geometry (NP-DRV-SHELL-001).</w:t>
      </w:r>
    </w:p>
    <w:p/>
    <w:p>
      <w:r>
        <w:rPr>
          <w:b/>
          <w:color w:val="1F497D"/>
          <w:sz w:val="24"/>
        </w:rPr>
        <w:t>2.  CO-MOULDED FEATURES — MANDATORY CHECKLIST</w:t>
      </w:r>
    </w:p>
    <w:p>
      <w:r>
        <w:rPr>
          <w:sz w:val="20"/>
        </w:rPr>
        <w:t>The following table lists all moulded features required in the zone module body. Each feature has a risk traceability reference. The mould design review (Gate: G1 Pre-Layout, item G1-05) must confirm all items before proceeding.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Feature ID</w:t>
            </w:r>
          </w:p>
        </w:tc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Feature Description</w:t>
            </w:r>
          </w:p>
        </w:tc>
        <w:tc>
          <w:tcPr>
            <w:tcW w:type="dxa" w:w="115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Ref</w:t>
            </w:r>
          </w:p>
        </w:tc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Spec Ref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Confirmed in Mould Design?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b/>
                <w:sz w:val="16"/>
              </w:rPr>
              <w:t>F-01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6"/>
              </w:rPr>
              <w:t>Mechanical zone key: asymmetric D-section protrusion on insertion edge, unique geometry per zone position (ZM-01 through ZM-05). Prevents physical insertion into wrong shell slot. Must engage shell slot key before FPC tail contacts ZIF. Protrusion height ≥ 1.0 mm; width ≥ 2.0 mm; must clear without binding across 1,000 insertion cycles.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sz w:val="16"/>
              </w:rPr>
              <w:t>RISK-15</w:t>
            </w:r>
          </w:p>
        </w:tc>
        <w:tc>
          <w:tcPr>
            <w:tcW w:type="dxa" w:w="1584"/>
            <w:shd w:val="clear" w:color="auto" w:fill="FFFFFF"/>
          </w:tcPr>
          <w:p>
            <w:r>
              <w:rPr>
                <w:sz w:val="16"/>
              </w:rPr>
              <w:t>NP-HW-FPC-001 §11.4 Layer 1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296"/>
            <w:shd w:val="clear" w:color="auto" w:fill="F5F5F5"/>
          </w:tcPr>
          <w:p>
            <w:r>
              <w:rPr>
                <w:b/>
                <w:sz w:val="16"/>
              </w:rPr>
              <w:t>F-02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6"/>
              </w:rPr>
              <w:t>Raised numeral on module body: ISO-standard raised numeral '1' through '5' (zone position). Numeral height ≥ 0.8 mm; ISO 17049:2013 braille-dot height. Finger-readable by eyes-closed test. Located on thumb-contact surface (posterior face, within 15 mm of extraction point).</w:t>
            </w:r>
          </w:p>
        </w:tc>
        <w:tc>
          <w:tcPr>
            <w:tcW w:type="dxa" w:w="1152"/>
            <w:shd w:val="clear" w:color="auto" w:fill="F5F5F5"/>
          </w:tcPr>
          <w:p>
            <w:r>
              <w:rPr>
                <w:sz w:val="16"/>
              </w:rPr>
              <w:t>RISK-15</w:t>
            </w:r>
          </w:p>
        </w:tc>
        <w:tc>
          <w:tcPr>
            <w:tcW w:type="dxa" w:w="1584"/>
            <w:shd w:val="clear" w:color="auto" w:fill="F5F5F5"/>
          </w:tcPr>
          <w:p>
            <w:r>
              <w:rPr>
                <w:sz w:val="16"/>
              </w:rPr>
              <w:t>NP-HW-FPC-001 §11.4 Layer 3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b/>
                <w:sz w:val="16"/>
              </w:rPr>
              <w:t>F-03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6"/>
              </w:rPr>
              <w:t>Braille zone abbreviation: ISO 17049:2013 braille cell on same face as numeral (F-02). Zone abbreviations: ZM-01='FL' (Frontal Left), ZM-02='FR' (Frontal Right), ZM-03='CL' (Central Left), ZM-04='CR' (Central Right), ZM-05='OC' (Occipital Centre). Braille dot diameter 1.5 mm ± 0.1 mm; dot height 0.48 mm ± 0.05 mm; inter-dot 2.3 mm.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sz w:val="16"/>
              </w:rPr>
              <w:t>RISK-15</w:t>
            </w:r>
          </w:p>
        </w:tc>
        <w:tc>
          <w:tcPr>
            <w:tcW w:type="dxa" w:w="1584"/>
            <w:shd w:val="clear" w:color="auto" w:fill="FFFFFF"/>
          </w:tcPr>
          <w:p>
            <w:r>
              <w:rPr>
                <w:sz w:val="16"/>
              </w:rPr>
              <w:t>NP-HW-FPC-001 §11.4 Layer 3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296"/>
            <w:shd w:val="clear" w:color="auto" w:fill="F5F5F5"/>
          </w:tcPr>
          <w:p>
            <w:r>
              <w:rPr>
                <w:b/>
                <w:sz w:val="16"/>
              </w:rPr>
              <w:t>F-04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6"/>
              </w:rPr>
              <w:t>RISK-14 Option B PD2 aperture: 1.2 mm circular aperture in scalp-facing surface of zone module body, aligned with PD2 component position on FPC (centred on PD2 body ± 0.2 mm). Aperture passes through PDMS window (PDMS to be moulded with matching through-hole). PD2 faces scalp to measure backscattered tissue optical power. Aperture must not overlap any LED position or PD1 baffle.</w:t>
            </w:r>
          </w:p>
        </w:tc>
        <w:tc>
          <w:tcPr>
            <w:tcW w:type="dxa" w:w="1152"/>
            <w:shd w:val="clear" w:color="auto" w:fill="F5F5F5"/>
          </w:tcPr>
          <w:p>
            <w:r>
              <w:rPr>
                <w:sz w:val="16"/>
              </w:rPr>
              <w:t>RISK-14</w:t>
            </w:r>
          </w:p>
        </w:tc>
        <w:tc>
          <w:tcPr>
            <w:tcW w:type="dxa" w:w="1584"/>
            <w:shd w:val="clear" w:color="auto" w:fill="F5F5F5"/>
          </w:tcPr>
          <w:p>
            <w:r>
              <w:rPr>
                <w:sz w:val="16"/>
              </w:rPr>
              <w:t>NP-HW-FPC-001 §8.4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b/>
                <w:sz w:val="16"/>
              </w:rPr>
              <w:t>F-05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6"/>
              </w:rPr>
              <w:t>Self-sealing compression gasket (co-moulded silicone): Shore 40–50A UV-stable medical-grade silicone (ISO 10993-5), D-section, 2.5 mm wide × 2.0 mm height nominal, continuous bead around full perimeter of zone module insertion edge. Compressed to 1.6 mm (20% compression, 0.4 mm deflection) when module is fully seated in shell slot. No user RTV or field re-sealing action required. Provides IPX4 compliance at module interface. Gasket must maintain seal after 1,000 insertion/removal cycles (per NP-FAI-ZM-001 FAI-IPX-02).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sz w:val="16"/>
              </w:rPr>
              <w:t>RISK-16</w:t>
            </w:r>
          </w:p>
        </w:tc>
        <w:tc>
          <w:tcPr>
            <w:tcW w:type="dxa" w:w="1584"/>
            <w:shd w:val="clear" w:color="auto" w:fill="FFFFFF"/>
          </w:tcPr>
          <w:p>
            <w:r>
              <w:rPr>
                <w:sz w:val="16"/>
              </w:rPr>
              <w:t>NP-HW-FPC-001 §12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296"/>
            <w:shd w:val="clear" w:color="auto" w:fill="F5F5F5"/>
          </w:tcPr>
          <w:p>
            <w:r>
              <w:rPr>
                <w:b/>
                <w:sz w:val="16"/>
              </w:rPr>
              <w:t>F-06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6"/>
              </w:rPr>
              <w:t>Gasket retention groove/undercut: a 0.5 mm undercut groove moulded into the zone module body perimeter accommodates the gasket D-section heel. Silicone primer (Dow Corning 1200 or equivalent) applied to groove surface before gasket co-moulding. Combined mechanical retention (groove) + chemical bonding (primer) prevents gasket delamination under 1,000 insertion cycles. Per NP-FAI-ZM-001 FAI-K09: 50-cycle extraction force test — gasket must not detach.</w:t>
            </w:r>
          </w:p>
        </w:tc>
        <w:tc>
          <w:tcPr>
            <w:tcW w:type="dxa" w:w="1152"/>
            <w:shd w:val="clear" w:color="auto" w:fill="F5F5F5"/>
          </w:tcPr>
          <w:p>
            <w:r>
              <w:rPr>
                <w:sz w:val="16"/>
              </w:rPr>
              <w:t>RISK-19</w:t>
            </w:r>
          </w:p>
        </w:tc>
        <w:tc>
          <w:tcPr>
            <w:tcW w:type="dxa" w:w="1584"/>
            <w:shd w:val="clear" w:color="auto" w:fill="F5F5F5"/>
          </w:tcPr>
          <w:p>
            <w:r>
              <w:rPr>
                <w:sz w:val="16"/>
              </w:rPr>
              <w:t>NP-FAI-ZM-001 §5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296"/>
            <w:shd w:val="clear" w:color="auto" w:fill="FFFFFF"/>
          </w:tcPr>
          <w:p>
            <w:r>
              <w:rPr>
                <w:b/>
                <w:sz w:val="16"/>
              </w:rPr>
              <w:t>F-07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6"/>
              </w:rPr>
              <w:t>LED baffle wall: internal moulded baffle (height ≥ LED stack height + 0.3 mm) separating PD1 position from LED array. Prevents direct LED emission reaching PD1 — PD1 must measure only forward-exiting light through PDMS window. Baffle aperture 2.0 mm × 2.0 mm aligned with PD1 field of view through PDMS. Omission invalidates dose metering system.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sz w:val="16"/>
              </w:rPr>
              <w:t>RISK-06</w:t>
            </w:r>
          </w:p>
        </w:tc>
        <w:tc>
          <w:tcPr>
            <w:tcW w:type="dxa" w:w="1584"/>
            <w:shd w:val="clear" w:color="auto" w:fill="FFFFFF"/>
          </w:tcPr>
          <w:p>
            <w:r>
              <w:rPr>
                <w:sz w:val="16"/>
              </w:rPr>
              <w:t>NP-HW-FPC-001 §8.2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296"/>
            <w:shd w:val="clear" w:color="auto" w:fill="F5F5F5"/>
          </w:tcPr>
          <w:p>
            <w:r>
              <w:rPr>
                <w:b/>
                <w:sz w:val="16"/>
              </w:rPr>
              <w:t>F-08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6"/>
              </w:rPr>
              <w:t>Module extraction pull tab: moulded grip feature on posterior face (opposite to insertion edge), 8 mm × 5 mm raised tongue, 2 mm height, textured surface (Ra 1.6 µm knurl). Provides grip for users with reduced grip strength or tremor. Pull tab must not interfere with FPC routing or ZIF lever actuation.</w:t>
            </w:r>
          </w:p>
        </w:tc>
        <w:tc>
          <w:tcPr>
            <w:tcW w:type="dxa" w:w="1152"/>
            <w:shd w:val="clear" w:color="auto" w:fill="F5F5F5"/>
          </w:tcPr>
          <w:p>
            <w:r>
              <w:rPr>
                <w:sz w:val="16"/>
              </w:rPr>
              <w:t>RISK-22</w:t>
            </w:r>
          </w:p>
        </w:tc>
        <w:tc>
          <w:tcPr>
            <w:tcW w:type="dxa" w:w="1584"/>
            <w:shd w:val="clear" w:color="auto" w:fill="F5F5F5"/>
          </w:tcPr>
          <w:p>
            <w:r>
              <w:rPr>
                <w:sz w:val="16"/>
              </w:rPr>
              <w:t>HFE formative study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☐</w:t>
            </w:r>
          </w:p>
        </w:tc>
      </w:tr>
    </w:tbl>
    <w:p/>
    <w:p>
      <w:r>
        <w:rPr>
          <w:b/>
          <w:color w:val="1F497D"/>
          <w:sz w:val="24"/>
        </w:rPr>
        <w:t>3.  MATERIAL SPECIFICATIONS</w:t>
      </w:r>
    </w:p>
    <w:p>
      <w:r>
        <w:rPr>
          <w:sz w:val="20"/>
        </w:rPr>
        <w:t>3.1  Zone Module Body — Thermoplastic Shell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Property</w:t>
            </w:r>
          </w:p>
        </w:tc>
        <w:tc>
          <w:tcPr>
            <w:tcW w:type="dxa" w:w="504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4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Test Standard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b/>
                <w:sz w:val="16"/>
              </w:rPr>
              <w:t>Base material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16"/>
              </w:rPr>
              <w:t>PC/ABS alloy or equivalent, UL94-V0 rated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6"/>
              </w:rPr>
              <w:t>UL 94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b/>
                <w:sz w:val="16"/>
              </w:rPr>
              <w:t>Colour coding</w:t>
            </w:r>
          </w:p>
        </w:tc>
        <w:tc>
          <w:tcPr>
            <w:tcW w:type="dxa" w:w="5040"/>
            <w:shd w:val="clear" w:color="auto" w:fill="F5F5F5"/>
          </w:tcPr>
          <w:p>
            <w:r>
              <w:rPr>
                <w:sz w:val="16"/>
              </w:rPr>
              <w:t>One solid moulded colour per zone (ZM-01=Blue, ZM-02=Red, ZM-03=Green, ZM-04=Yellow, ZM-05=Purple). Colour must be in bulk material — not surface paint. Saturated enough for colour-vision-normal users; tactile features (F-01/F-02/F-03) are primary zone ID for colour-impaired users.</w:t>
            </w:r>
          </w:p>
        </w:tc>
        <w:tc>
          <w:tcPr>
            <w:tcW w:type="dxa" w:w="2448"/>
            <w:shd w:val="clear" w:color="auto" w:fill="F5F5F5"/>
          </w:tcPr>
          <w:p>
            <w:r>
              <w:rPr>
                <w:sz w:val="16"/>
              </w:rPr>
              <w:t>ASTM D2244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b/>
                <w:sz w:val="16"/>
              </w:rPr>
              <w:t>Surface finish — gasket mating slot rim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16"/>
              </w:rPr>
              <w:t>Ra ≤ 1.6 µm on shell slot rim contact surfaces (see NP-DRV-SHELL-001 §2.2). Confirm achievable with moulded CFRP — tooling manufacturer written confirmation required before G2 gate (RISK-20).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6"/>
              </w:rPr>
              <w:t>ISO 4287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b/>
                <w:sz w:val="16"/>
              </w:rPr>
              <w:t>Thermal stability</w:t>
            </w:r>
          </w:p>
        </w:tc>
        <w:tc>
          <w:tcPr>
            <w:tcW w:type="dxa" w:w="5040"/>
            <w:shd w:val="clear" w:color="auto" w:fill="F5F5F5"/>
          </w:tcPr>
          <w:p>
            <w:r>
              <w:rPr>
                <w:sz w:val="16"/>
              </w:rPr>
              <w:t>Continuous operation ≤ 70°C, IEC 60601-1 skin contact ≤ 43°C at PDMS window external surface</w:t>
            </w:r>
          </w:p>
        </w:tc>
        <w:tc>
          <w:tcPr>
            <w:tcW w:type="dxa" w:w="2448"/>
            <w:shd w:val="clear" w:color="auto" w:fill="F5F5F5"/>
          </w:tcPr>
          <w:p>
            <w:r>
              <w:rPr>
                <w:sz w:val="16"/>
              </w:rPr>
              <w:t>IEC 60601-1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b/>
                <w:sz w:val="16"/>
              </w:rPr>
              <w:t>Chemical resistance</w:t>
            </w:r>
          </w:p>
        </w:tc>
        <w:tc>
          <w:tcPr>
            <w:tcW w:type="dxa" w:w="5040"/>
            <w:shd w:val="clear" w:color="auto" w:fill="FFFFFF"/>
          </w:tcPr>
          <w:p>
            <w:r>
              <w:rPr>
                <w:sz w:val="16"/>
              </w:rPr>
              <w:t>Resistant to isopropyl alcohol (70%), saline 0.9%, and sebum simulant. No cracking or crazing after 1,000 wipe cycles.</w:t>
            </w:r>
          </w:p>
        </w:tc>
        <w:tc>
          <w:tcPr>
            <w:tcW w:type="dxa" w:w="2448"/>
            <w:shd w:val="clear" w:color="auto" w:fill="FFFFFF"/>
          </w:tcPr>
          <w:p>
            <w:r>
              <w:rPr>
                <w:sz w:val="16"/>
              </w:rPr>
              <w:t>ISO 10993-5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b/>
                <w:sz w:val="16"/>
              </w:rPr>
              <w:t>Co-moulded silicone (gasket, F-05)</w:t>
            </w:r>
          </w:p>
        </w:tc>
        <w:tc>
          <w:tcPr>
            <w:tcW w:type="dxa" w:w="5040"/>
            <w:shd w:val="clear" w:color="auto" w:fill="F5F5F5"/>
          </w:tcPr>
          <w:p>
            <w:r>
              <w:rPr>
                <w:sz w:val="16"/>
              </w:rPr>
              <w:t>Shore 40–50A, UV-stable, ISO 10993-5 biocompatible, compression set ≤ 20% after 70h at 70°C (ASTM D395)</w:t>
            </w:r>
          </w:p>
        </w:tc>
        <w:tc>
          <w:tcPr>
            <w:tcW w:type="dxa" w:w="2448"/>
            <w:shd w:val="clear" w:color="auto" w:fill="F5F5F5"/>
          </w:tcPr>
          <w:p>
            <w:r>
              <w:rPr>
                <w:sz w:val="16"/>
              </w:rPr>
              <w:t>ASTM D395, ISO 10993-5</w:t>
            </w:r>
          </w:p>
        </w:tc>
      </w:tr>
    </w:tbl>
    <w:p/>
    <w:p>
      <w:r>
        <w:rPr>
          <w:b/>
          <w:color w:val="1F497D"/>
          <w:sz w:val="24"/>
        </w:rPr>
        <w:t>4.  CRITICAL DIMENSIONS</w:t>
      </w:r>
    </w:p>
    <w:p>
      <w:r>
        <w:rPr>
          <w:sz w:val="20"/>
        </w:rPr>
        <w:t>The following dimensions are tolerance-critical and must appear on all zone module drawings.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Nominal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Tolerance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Critical for</w:t>
            </w:r>
          </w:p>
        </w:tc>
        <w:tc>
          <w:tcPr>
            <w:tcW w:type="dxa" w:w="201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Drawing callout required?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b/>
                <w:sz w:val="16"/>
              </w:rPr>
              <w:t>Gasket height (uncompressed, F-05)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2.0 mm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±0.1 mm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IPX4 seal (RISK-16)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b/>
                <w:sz w:val="16"/>
              </w:rPr>
              <w:t>Gasket width (D-section, F-05)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2.5 mm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±0.15 mm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IPX4 seal</w:t>
            </w:r>
          </w:p>
        </w:tc>
        <w:tc>
          <w:tcPr>
            <w:tcW w:type="dxa" w:w="2016"/>
            <w:shd w:val="clear" w:color="auto" w:fill="F5F5F5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b/>
                <w:sz w:val="16"/>
              </w:rPr>
              <w:t>Gasket retention groove depth (F-06)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0.5 mm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+0.0/−0.1 mm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Delamination prevention (RISK-19)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b/>
                <w:sz w:val="16"/>
              </w:rPr>
              <w:t>Mechanical key protrusion height (F-01)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≥1.0 mm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Min only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Wrong-zone prevention (RISK-15)</w:t>
            </w:r>
          </w:p>
        </w:tc>
        <w:tc>
          <w:tcPr>
            <w:tcW w:type="dxa" w:w="2016"/>
            <w:shd w:val="clear" w:color="auto" w:fill="F5F5F5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b/>
                <w:sz w:val="16"/>
              </w:rPr>
              <w:t>PD2 aperture diameter (F-04)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1.2 mm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±0.1 mm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PD2 field of view (RISK-14)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b/>
                <w:sz w:val="16"/>
              </w:rPr>
              <w:t>PD2 aperture centre-to-PD2 body offset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≤0.2 mm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Max only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Optical alignment (RISK-14)</w:t>
            </w:r>
          </w:p>
        </w:tc>
        <w:tc>
          <w:tcPr>
            <w:tcW w:type="dxa" w:w="2016"/>
            <w:shd w:val="clear" w:color="auto" w:fill="F5F5F5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b/>
                <w:sz w:val="16"/>
              </w:rPr>
              <w:t>Braille dot height (F-03)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0.48 mm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±0.05 mm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Blind accessibility (RISK-15)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b/>
                <w:sz w:val="16"/>
              </w:rPr>
              <w:t>Braille dot diameter (F-03)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1.5 mm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±0.1 mm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Blind accessibility (RISK-15)</w:t>
            </w:r>
          </w:p>
        </w:tc>
        <w:tc>
          <w:tcPr>
            <w:tcW w:type="dxa" w:w="2016"/>
            <w:shd w:val="clear" w:color="auto" w:fill="F5F5F5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b/>
                <w:sz w:val="16"/>
              </w:rPr>
              <w:t>Raised numeral height (F-02)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≥0.8 mm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Min only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Tactile ID (RISK-15)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b/>
                <w:sz w:val="16"/>
              </w:rPr>
              <w:t>Pull tab height (F-08)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2.0 mm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±0.3 mm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Grip accessibility (RISK-22)</w:t>
            </w:r>
          </w:p>
        </w:tc>
        <w:tc>
          <w:tcPr>
            <w:tcW w:type="dxa" w:w="2016"/>
            <w:shd w:val="clear" w:color="auto" w:fill="F5F5F5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b/>
                <w:sz w:val="16"/>
              </w:rPr>
              <w:t>PD1 baffle height (F-07)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≥LED stack + 0.3 mm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Min only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Dose metering (RISK-06)</w:t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2880"/>
            <w:shd w:val="clear" w:color="auto" w:fill="F5F5F5"/>
          </w:tcPr>
          <w:p>
            <w:r>
              <w:rPr>
                <w:b/>
                <w:sz w:val="16"/>
              </w:rPr>
              <w:t>PD1 baffle aperture (F-07)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2.0 × 2.0 mm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±0.2 mm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Dose metering</w:t>
            </w:r>
          </w:p>
        </w:tc>
        <w:tc>
          <w:tcPr>
            <w:tcW w:type="dxa" w:w="2016"/>
            <w:shd w:val="clear" w:color="auto" w:fill="F5F5F5"/>
          </w:tcPr>
          <w:p>
            <w:r>
              <w:rPr>
                <w:sz w:val="16"/>
              </w:rPr>
              <w:t>YES</w:t>
            </w:r>
          </w:p>
        </w:tc>
      </w:tr>
    </w:tbl>
    <w:p/>
    <w:p>
      <w:r>
        <w:rPr>
          <w:b/>
          <w:color w:val="1F497D"/>
          <w:sz w:val="24"/>
        </w:rPr>
        <w:t>5.  MOULD DESIGN REVIEW CHECKLIST</w:t>
      </w:r>
    </w:p>
    <w:p>
      <w:r>
        <w:rPr>
          <w:sz w:val="20"/>
        </w:rPr>
        <w:t>This checklist must be completed and signed before steel is cut. All items are MANDATORY. Any OPEN item blocks tooling release.</w:t>
      </w:r>
    </w:p>
    <w:p>
      <w:r>
        <w:rPr>
          <w:sz w:val="20"/>
        </w:rPr>
        <w:t>Gate: G1 Pre-Layout (NP-COORD-001 G1-05). Reviewer: ME + EE + Tooling Engineer.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7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Confirmed?</w:t>
            </w:r>
          </w:p>
        </w:tc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16"/>
              </w:rPr>
              <w:t>All 8 features (F-01 through F-08) appear in mould CAD model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20"/>
            <w:shd w:val="clear" w:color="auto" w:fill="F5F5F5"/>
          </w:tcPr>
          <w:p>
            <w:r>
              <w:rPr>
                <w:b/>
                <w:sz w:val="16"/>
              </w:rPr>
              <w:t>2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sz w:val="16"/>
              </w:rPr>
              <w:t>F-01 mechanical key geometry unique per zone position (5 unique keys, reviewed by ME)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sz w:val="16"/>
              </w:rPr>
              <w:t>3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16"/>
              </w:rPr>
              <w:t>F-02/F-03 numeral + braille finger-readable in prototype sample (3-subject blind test)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FFFFF"/>
          </w:tcPr>
          <w:p>
            <w:r>
              <w:rPr>
                <w:sz w:val="16"/>
              </w:rPr>
              <w:t>Prototype validation</w:t>
            </w:r>
          </w:p>
        </w:tc>
      </w:tr>
      <w:tr>
        <w:tc>
          <w:tcPr>
            <w:tcW w:type="dxa" w:w="720"/>
            <w:shd w:val="clear" w:color="auto" w:fill="F5F5F5"/>
          </w:tcPr>
          <w:p>
            <w:r>
              <w:rPr>
                <w:b/>
                <w:sz w:val="16"/>
              </w:rPr>
              <w:t>4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sz w:val="16"/>
              </w:rPr>
              <w:t>F-04 PD2 aperture aligned to PD2 body position per FPC layout (EE confirms FPC layout frozen)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5F5F5"/>
          </w:tcPr>
          <w:p>
            <w:r>
              <w:rPr>
                <w:sz w:val="16"/>
              </w:rPr>
              <w:t>FPC layout must be locked first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sz w:val="16"/>
              </w:rPr>
              <w:t>5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16"/>
              </w:rPr>
              <w:t>F-05/F-06 gasket co-moulding process confirmed with moulder — silicone primer specified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FFFFF"/>
          </w:tcPr>
          <w:p>
            <w:r>
              <w:rPr>
                <w:sz w:val="16"/>
              </w:rPr>
              <w:t>Get written process confirmation</w:t>
            </w:r>
          </w:p>
        </w:tc>
      </w:tr>
      <w:tr>
        <w:tc>
          <w:tcPr>
            <w:tcW w:type="dxa" w:w="720"/>
            <w:shd w:val="clear" w:color="auto" w:fill="F5F5F5"/>
          </w:tcPr>
          <w:p>
            <w:r>
              <w:rPr>
                <w:b/>
                <w:sz w:val="16"/>
              </w:rPr>
              <w:t>6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sz w:val="16"/>
              </w:rPr>
              <w:t>F-07 baffle height confirmed vs. LED stack height in BOM (EE confirms LED supplier + package)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sz w:val="16"/>
              </w:rPr>
              <w:t>7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16"/>
              </w:rPr>
              <w:t>F-08 pull tab does not interfere with ZIF lever access (ME confirms clearance in CAD)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20"/>
            <w:shd w:val="clear" w:color="auto" w:fill="F5F5F5"/>
          </w:tcPr>
          <w:p>
            <w:r>
              <w:rPr>
                <w:b/>
                <w:sz w:val="16"/>
              </w:rPr>
              <w:t>8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sz w:val="16"/>
              </w:rPr>
              <w:t>CFRP shell slot rim Ra ≤ 1.6 µm achievable — written confirmation from tooling manufacturer (RISK-20)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5F5F5"/>
          </w:tcPr>
          <w:p>
            <w:r>
              <w:rPr>
                <w:sz w:val="16"/>
              </w:rPr>
              <w:t>BLOCKING if not confirmed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sz w:val="16"/>
              </w:rPr>
              <w:t>9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16"/>
              </w:rPr>
              <w:t>Gasket compression per slot geometry: shell slot width minus module body width = 0.4 mm ± 0.1 mm (ME)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20"/>
            <w:shd w:val="clear" w:color="auto" w:fill="F5F5F5"/>
          </w:tcPr>
          <w:p>
            <w:r>
              <w:rPr>
                <w:b/>
                <w:sz w:val="16"/>
              </w:rPr>
              <w:t>10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sz w:val="16"/>
              </w:rPr>
              <w:t>T1/T2 shared mould confirmed — identical hardware, firmware-only distinction (EE sign-off)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sz w:val="16"/>
              </w:rPr>
              <w:t>11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16"/>
              </w:rPr>
              <w:t>Zone colour in bulk material (not paint) — material spec confirmed with moulding supplier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20"/>
            <w:shd w:val="clear" w:color="auto" w:fill="F5F5F5"/>
          </w:tcPr>
          <w:p>
            <w:r>
              <w:rPr>
                <w:b/>
                <w:sz w:val="16"/>
              </w:rPr>
              <w:t>12</w:t>
            </w:r>
          </w:p>
        </w:tc>
        <w:tc>
          <w:tcPr>
            <w:tcW w:type="dxa" w:w="6048"/>
            <w:shd w:val="clear" w:color="auto" w:fill="F5F5F5"/>
          </w:tcPr>
          <w:p>
            <w:r>
              <w:rPr>
                <w:sz w:val="16"/>
              </w:rPr>
              <w:t>All critical dimensions (§4) appear as drawing callouts with tolerances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☐</w:t>
            </w:r>
          </w:p>
        </w:tc>
        <w:tc>
          <w:tcPr>
            <w:tcW w:type="dxa" w:w="1584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r>
        <w:rPr>
          <w:b/>
          <w:color w:val="1F497D"/>
          <w:sz w:val="24"/>
        </w:rPr>
        <w:t>6.  FAI CROSS-REFERENCE</w:t>
      </w:r>
    </w:p>
    <w:p>
      <w:r>
        <w:rPr>
          <w:sz w:val="20"/>
        </w:rPr>
        <w:t>The following first-article inspection items in NP-FAI-ZM-001 directly validate features in this tooling specification. FAI must pass before production lot approval.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FAI Item(s)</w:t>
            </w:r>
          </w:p>
        </w:tc>
        <w:tc>
          <w:tcPr>
            <w:tcW w:type="dxa" w:w="547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Pass Criterion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b/>
                <w:sz w:val="16"/>
              </w:rPr>
              <w:t>F-01 (mechanical key)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FAI-A14</w:t>
            </w:r>
          </w:p>
        </w:tc>
        <w:tc>
          <w:tcPr>
            <w:tcW w:type="dxa" w:w="5472"/>
            <w:shd w:val="clear" w:color="auto" w:fill="FFFFFF"/>
          </w:tcPr>
          <w:p>
            <w:r>
              <w:rPr>
                <w:sz w:val="16"/>
              </w:rPr>
              <w:t>Zero wrong-slot insertions in 20 attempts</w:t>
            </w:r>
          </w:p>
        </w:tc>
      </w:tr>
      <w:tr>
        <w:tc>
          <w:tcPr>
            <w:tcW w:type="dxa" w:w="1440"/>
            <w:shd w:val="clear" w:color="auto" w:fill="F5F5F5"/>
          </w:tcPr>
          <w:p>
            <w:r>
              <w:rPr>
                <w:b/>
                <w:sz w:val="16"/>
              </w:rPr>
              <w:t>F-02/F-03 (tactile ID)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FAI-A09, FAI-A10</w:t>
            </w:r>
          </w:p>
        </w:tc>
        <w:tc>
          <w:tcPr>
            <w:tcW w:type="dxa" w:w="5472"/>
            <w:shd w:val="clear" w:color="auto" w:fill="F5F5F5"/>
          </w:tcPr>
          <w:p>
            <w:r>
              <w:rPr>
                <w:sz w:val="16"/>
              </w:rPr>
              <w:t>Braille readable; dot count correct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b/>
                <w:sz w:val="16"/>
              </w:rPr>
              <w:t>F-04 (PD2 aperture)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FAI-SY01 (PD2 channel functional)</w:t>
            </w:r>
          </w:p>
        </w:tc>
        <w:tc>
          <w:tcPr>
            <w:tcW w:type="dxa" w:w="5472"/>
            <w:shd w:val="clear" w:color="auto" w:fill="FFFFFF"/>
          </w:tcPr>
          <w:p>
            <w:r>
              <w:rPr>
                <w:sz w:val="16"/>
              </w:rPr>
              <w:t>PD2 ADC reading responds to LED modulation</w:t>
            </w:r>
          </w:p>
        </w:tc>
      </w:tr>
      <w:tr>
        <w:tc>
          <w:tcPr>
            <w:tcW w:type="dxa" w:w="1440"/>
            <w:shd w:val="clear" w:color="auto" w:fill="F5F5F5"/>
          </w:tcPr>
          <w:p>
            <w:r>
              <w:rPr>
                <w:b/>
                <w:sz w:val="16"/>
              </w:rPr>
              <w:t>F-05/F-06 (gasket seal)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FAI-IPX-01, FAI-IPX-02, FAI-IPX-03</w:t>
            </w:r>
          </w:p>
        </w:tc>
        <w:tc>
          <w:tcPr>
            <w:tcW w:type="dxa" w:w="5472"/>
            <w:shd w:val="clear" w:color="auto" w:fill="F5F5F5"/>
          </w:tcPr>
          <w:p>
            <w:r>
              <w:rPr>
                <w:sz w:val="16"/>
              </w:rPr>
              <w:t>IPX4 pass; gasket stays bonded after 10 swap cycles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b/>
                <w:sz w:val="16"/>
              </w:rPr>
              <w:t>F-07 (baffle)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FAI-A06 (photodiode linearity)</w:t>
            </w:r>
          </w:p>
        </w:tc>
        <w:tc>
          <w:tcPr>
            <w:tcW w:type="dxa" w:w="5472"/>
            <w:shd w:val="clear" w:color="auto" w:fill="FFFFFF"/>
          </w:tcPr>
          <w:p>
            <w:r>
              <w:rPr>
                <w:sz w:val="16"/>
              </w:rPr>
              <w:t>PD output linear with LED current; no direct LED bleed</w:t>
            </w:r>
          </w:p>
        </w:tc>
      </w:tr>
      <w:tr>
        <w:tc>
          <w:tcPr>
            <w:tcW w:type="dxa" w:w="1440"/>
            <w:shd w:val="clear" w:color="auto" w:fill="F5F5F5"/>
          </w:tcPr>
          <w:p>
            <w:r>
              <w:rPr>
                <w:b/>
                <w:sz w:val="16"/>
              </w:rPr>
              <w:t>F-08 (pull tab)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HFE formative study (pre-FAI)</w:t>
            </w:r>
          </w:p>
        </w:tc>
        <w:tc>
          <w:tcPr>
            <w:tcW w:type="dxa" w:w="5472"/>
            <w:shd w:val="clear" w:color="auto" w:fill="F5F5F5"/>
          </w:tcPr>
          <w:p>
            <w:r>
              <w:rPr>
                <w:sz w:val="16"/>
              </w:rPr>
              <w:t>Users with Parkinson's/tremor extract module in ≤ 10 s</w:t>
            </w:r>
          </w:p>
        </w:tc>
      </w:tr>
    </w:tbl>
    <w:p/>
    <w:p>
      <w:r>
        <w:rPr>
          <w:b/>
          <w:color w:val="1F497D"/>
          <w:sz w:val="24"/>
        </w:rPr>
        <w:t>7.  OPEN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OI</w:t>
            </w:r>
          </w:p>
        </w:tc>
        <w:tc>
          <w:tcPr>
            <w:tcW w:type="dxa" w:w="547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115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Required by</w:t>
            </w:r>
          </w:p>
        </w:tc>
        <w:tc>
          <w:tcPr>
            <w:tcW w:type="dxa" w:w="7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sz w:val="16"/>
              </w:rPr>
              <w:t>OI-1</w:t>
            </w:r>
          </w:p>
        </w:tc>
        <w:tc>
          <w:tcPr>
            <w:tcW w:type="dxa" w:w="5472"/>
            <w:shd w:val="clear" w:color="auto" w:fill="FFFFFF"/>
          </w:tcPr>
          <w:p>
            <w:r>
              <w:rPr>
                <w:sz w:val="16"/>
              </w:rPr>
              <w:t>Written confirmation from tooling manufacturer that CFRP shell slot rim Ra ≤ 1.6 µm is achievable with moulding (RISK-20 — BLOCKING)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sz w:val="16"/>
              </w:rPr>
              <w:t>ME + Tooling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G2 Pre-Tooling</w:t>
            </w:r>
          </w:p>
        </w:tc>
        <w:tc>
          <w:tcPr>
            <w:tcW w:type="dxa" w:w="720"/>
            <w:shd w:val="clear" w:color="auto" w:fill="FFFFFF"/>
          </w:tcPr>
          <w:p>
            <w:r>
              <w:rPr>
                <w:sz w:val="16"/>
              </w:rPr>
              <w:t>OPEN</w:t>
            </w:r>
          </w:p>
        </w:tc>
      </w:tr>
      <w:tr>
        <w:tc>
          <w:tcPr>
            <w:tcW w:type="dxa" w:w="720"/>
            <w:shd w:val="clear" w:color="auto" w:fill="F5F5F5"/>
          </w:tcPr>
          <w:p>
            <w:r>
              <w:rPr>
                <w:b/>
                <w:sz w:val="16"/>
              </w:rPr>
              <w:t>OI-2</w:t>
            </w:r>
          </w:p>
        </w:tc>
        <w:tc>
          <w:tcPr>
            <w:tcW w:type="dxa" w:w="5472"/>
            <w:shd w:val="clear" w:color="auto" w:fill="F5F5F5"/>
          </w:tcPr>
          <w:p>
            <w:r>
              <w:rPr>
                <w:sz w:val="16"/>
              </w:rPr>
              <w:t>Silicone primer specification confirmed with gasket moulding supplier (process compatibility, ISO 10993-5)</w:t>
            </w:r>
          </w:p>
        </w:tc>
        <w:tc>
          <w:tcPr>
            <w:tcW w:type="dxa" w:w="1152"/>
            <w:shd w:val="clear" w:color="auto" w:fill="F5F5F5"/>
          </w:tcPr>
          <w:p>
            <w:r>
              <w:rPr>
                <w:sz w:val="16"/>
              </w:rPr>
              <w:t>ME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G1 Pre-Layout</w:t>
            </w:r>
          </w:p>
        </w:tc>
        <w:tc>
          <w:tcPr>
            <w:tcW w:type="dxa" w:w="720"/>
            <w:shd w:val="clear" w:color="auto" w:fill="F5F5F5"/>
          </w:tcPr>
          <w:p>
            <w:r>
              <w:rPr>
                <w:sz w:val="16"/>
              </w:rPr>
              <w:t>OPEN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sz w:val="16"/>
              </w:rPr>
              <w:t>OI-3</w:t>
            </w:r>
          </w:p>
        </w:tc>
        <w:tc>
          <w:tcPr>
            <w:tcW w:type="dxa" w:w="5472"/>
            <w:shd w:val="clear" w:color="auto" w:fill="FFFFFF"/>
          </w:tcPr>
          <w:p>
            <w:r>
              <w:rPr>
                <w:sz w:val="16"/>
              </w:rPr>
              <w:t>FPC layout frozen and PD2 component position confirmed (required before F-04 aperture can be specified in mould)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sz w:val="16"/>
              </w:rPr>
              <w:t>EE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G1 Pre-Layout</w:t>
            </w:r>
          </w:p>
        </w:tc>
        <w:tc>
          <w:tcPr>
            <w:tcW w:type="dxa" w:w="720"/>
            <w:shd w:val="clear" w:color="auto" w:fill="FFFFFF"/>
          </w:tcPr>
          <w:p>
            <w:r>
              <w:rPr>
                <w:sz w:val="16"/>
              </w:rPr>
              <w:t>OPEN</w:t>
            </w:r>
          </w:p>
        </w:tc>
      </w:tr>
      <w:tr>
        <w:tc>
          <w:tcPr>
            <w:tcW w:type="dxa" w:w="720"/>
            <w:shd w:val="clear" w:color="auto" w:fill="F5F5F5"/>
          </w:tcPr>
          <w:p>
            <w:r>
              <w:rPr>
                <w:b/>
                <w:sz w:val="16"/>
              </w:rPr>
              <w:t>OI-4</w:t>
            </w:r>
          </w:p>
        </w:tc>
        <w:tc>
          <w:tcPr>
            <w:tcW w:type="dxa" w:w="5472"/>
            <w:shd w:val="clear" w:color="auto" w:fill="F5F5F5"/>
          </w:tcPr>
          <w:p>
            <w:r>
              <w:rPr>
                <w:sz w:val="16"/>
              </w:rPr>
              <w:t>HFE formative study for pull tab (F-08) — recruit 5 users with Parkinson's or reduced grip strength</w:t>
            </w:r>
          </w:p>
        </w:tc>
        <w:tc>
          <w:tcPr>
            <w:tcW w:type="dxa" w:w="1152"/>
            <w:shd w:val="clear" w:color="auto" w:fill="F5F5F5"/>
          </w:tcPr>
          <w:p>
            <w:r>
              <w:rPr>
                <w:sz w:val="16"/>
              </w:rPr>
              <w:t>UX/Clinical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G2 Pre-Tooling</w:t>
            </w:r>
          </w:p>
        </w:tc>
        <w:tc>
          <w:tcPr>
            <w:tcW w:type="dxa" w:w="720"/>
            <w:shd w:val="clear" w:color="auto" w:fill="F5F5F5"/>
          </w:tcPr>
          <w:p>
            <w:r>
              <w:rPr>
                <w:sz w:val="16"/>
              </w:rPr>
              <w:t>OPEN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sz w:val="16"/>
              </w:rPr>
              <w:t>OI-5</w:t>
            </w:r>
          </w:p>
        </w:tc>
        <w:tc>
          <w:tcPr>
            <w:tcW w:type="dxa" w:w="5472"/>
            <w:shd w:val="clear" w:color="auto" w:fill="FFFFFF"/>
          </w:tcPr>
          <w:p>
            <w:r>
              <w:rPr>
                <w:sz w:val="16"/>
              </w:rPr>
              <w:t>Zone colour palette confirmed with accessibility review (must pass against shell colour under all lighting conditions)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sz w:val="16"/>
              </w:rPr>
              <w:t>Design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G1 Pre-Layout</w:t>
            </w:r>
          </w:p>
        </w:tc>
        <w:tc>
          <w:tcPr>
            <w:tcW w:type="dxa" w:w="720"/>
            <w:shd w:val="clear" w:color="auto" w:fill="FFFFFF"/>
          </w:tcPr>
          <w:p>
            <w:r>
              <w:rPr>
                <w:sz w:val="16"/>
              </w:rPr>
              <w:t>OPEN</w:t>
            </w:r>
          </w:p>
        </w:tc>
      </w:tr>
      <w:tr>
        <w:tc>
          <w:tcPr>
            <w:tcW w:type="dxa" w:w="720"/>
            <w:shd w:val="clear" w:color="auto" w:fill="F5F5F5"/>
          </w:tcPr>
          <w:p>
            <w:r>
              <w:rPr>
                <w:b/>
                <w:sz w:val="16"/>
              </w:rPr>
              <w:t>OI-6</w:t>
            </w:r>
          </w:p>
        </w:tc>
        <w:tc>
          <w:tcPr>
            <w:tcW w:type="dxa" w:w="5472"/>
            <w:shd w:val="clear" w:color="auto" w:fill="F5F5F5"/>
          </w:tcPr>
          <w:p>
            <w:r>
              <w:rPr>
                <w:sz w:val="16"/>
              </w:rPr>
              <w:t>Mould DFM review with tooling house — confirm all features manufacturable with proposed gate locations and draft angles</w:t>
            </w:r>
          </w:p>
        </w:tc>
        <w:tc>
          <w:tcPr>
            <w:tcW w:type="dxa" w:w="1152"/>
            <w:shd w:val="clear" w:color="auto" w:fill="F5F5F5"/>
          </w:tcPr>
          <w:p>
            <w:r>
              <w:rPr>
                <w:sz w:val="16"/>
              </w:rPr>
              <w:t>ME + Tooling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G1 Pre-Layout</w:t>
            </w:r>
          </w:p>
        </w:tc>
        <w:tc>
          <w:tcPr>
            <w:tcW w:type="dxa" w:w="720"/>
            <w:shd w:val="clear" w:color="auto" w:fill="F5F5F5"/>
          </w:tcPr>
          <w:p>
            <w:r>
              <w:rPr>
                <w:sz w:val="16"/>
              </w:rPr>
              <w:t>OPEN</w:t>
            </w:r>
          </w:p>
        </w:tc>
      </w:tr>
    </w:tbl>
    <w:p/>
    <w:p>
      <w:r>
        <w:rPr>
          <w:b/>
          <w:color w:val="1F497D"/>
          <w:sz w:val="24"/>
        </w:rPr>
        <w:t>8. 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Rev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63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Changes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Author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b/>
                <w:sz w:val="16"/>
              </w:rPr>
              <w:t>A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6336"/>
            <w:shd w:val="clear" w:color="auto" w:fill="FFFFFF"/>
          </w:tcPr>
          <w:p>
            <w:r>
              <w:rPr>
                <w:sz w:val="16"/>
              </w:rPr>
              <w:t>Initial release. Consolidates RISK-06 (F-07 baffle), RISK-14 Option B (F-04 PD2), RISK-15 (F-01 key, F-02 numeral, F-03 braille), RISK-16 (F-05 gasket), RISK-19 (F-06 retention groove), RISK-22 (F-08 pull tab). Created to mitigate RISK-23 (mould complexity omission risk).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sz w:val="16"/>
              </w:rPr>
              <w:t>Claude/EE+ME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