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32"/>
        </w:rPr>
        <w:t>NeuroPulse</w:t>
      </w:r>
    </w:p>
    <w:p>
      <w:pPr>
        <w:jc w:val="center"/>
      </w:pPr>
      <w:r>
        <w:rPr>
          <w:b/>
          <w:sz w:val="28"/>
        </w:rPr>
        <w:t>Zone Module FPC Assembly</w:t>
        <w:br/>
        <w:t>First Article Inspection (FAI) Checklist</w:t>
      </w:r>
    </w:p>
    <w:p>
      <w:pPr>
        <w:jc w:val="center"/>
      </w:pPr>
      <w:r>
        <w:rPr>
          <w:color w:val="606060"/>
          <w:sz w:val="18"/>
        </w:rPr>
        <w:t>NP-FAI-ZM-001  Rev A  |  2026-05-06  |  Pre-Production Draft</w:t>
        <w:br/>
        <w:t>References: NP-HW-FPC-001 Rev C · NP-PROC-FPC-001 Rev A · NP-DRV-SHELL-001 Rev A</w:t>
        <w:br/>
        <w:t>Risk mitigations consolidated: RISK-01, 02, 04, 05, 06, 07, 08, 10, 11, 12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Build lot / serial: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FAI date: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Headset serial number: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Inspector name: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FPC lot number: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Reviewed by: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Shell revision: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Final result: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 xml:space="preserve">  PASS  /  FAIL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FFF2CC"/>
          </w:tcPr>
          <w:p>
            <w:r>
              <w:rPr>
                <w:b/>
                <w:color w:val="BF6000"/>
                <w:sz w:val="20"/>
              </w:rPr>
              <w:t xml:space="preserve">SCOPE:  </w:t>
            </w:r>
            <w:r>
              <w:rPr>
                <w:sz w:val="20"/>
              </w:rPr>
              <w:t>This checklist covers the first article of each zone module FPC assembly. ALL items must pass before production release. Any FAIL triggers a disposition review — no waiver without Engineering and Quality sign-off. Items marked [BLOCKING] must pass before any other FAI items proceed.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1 — PRE-INSPECTION DOCUMENT CHECK</w:t>
      </w:r>
    </w:p>
    <w:p>
      <w:pPr>
        <w:spacing w:after="80"/>
      </w:pPr>
      <w:r>
        <w:rPr>
          <w:sz w:val="20"/>
        </w:rPr>
        <w:t>Verify all required documents and BOM revisions are current before physical inspection.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16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87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16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100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FAI-D01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6"/>
              </w:rPr>
              <w:t>FPC specification NP-HW-FPC-001 Rev C on file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6"/>
              </w:rPr>
              <w:t>Document check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6"/>
              </w:rPr>
              <w:t>Rev C or later confirmed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FAI-D02</w:t>
            </w:r>
          </w:p>
        </w:tc>
        <w:tc>
          <w:tcPr>
            <w:tcW w:type="dxa" w:w="3168"/>
            <w:shd w:val="clear" w:color="auto" w:fill="F5F5F5"/>
          </w:tcPr>
          <w:p>
            <w:r>
              <w:rPr>
                <w:sz w:val="16"/>
              </w:rPr>
              <w:t>Procurement requirements NP-PROC-FPC-001 Rev A on file</w:t>
            </w:r>
          </w:p>
        </w:tc>
        <w:tc>
          <w:tcPr>
            <w:tcW w:type="dxa" w:w="1872"/>
            <w:shd w:val="clear" w:color="auto" w:fill="F5F5F5"/>
          </w:tcPr>
          <w:p>
            <w:r>
              <w:rPr>
                <w:sz w:val="16"/>
              </w:rPr>
              <w:t>Document check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Rev A or later confirmed</w:t>
            </w:r>
          </w:p>
        </w:tc>
        <w:tc>
          <w:tcPr>
            <w:tcW w:type="dxa" w:w="1008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FAI-D03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6"/>
              </w:rPr>
              <w:t>Shell tooling design review NP-DRV-SHELL-001 Rev A fully signed off (all 8 signatories)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6"/>
              </w:rPr>
              <w:t>Document check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6"/>
              </w:rPr>
              <w:t>All sign-off boxes in §8 completed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FAI-D04</w:t>
            </w:r>
          </w:p>
        </w:tc>
        <w:tc>
          <w:tcPr>
            <w:tcW w:type="dxa" w:w="3168"/>
            <w:shd w:val="clear" w:color="auto" w:fill="F5F5F5"/>
          </w:tcPr>
          <w:p>
            <w:r>
              <w:rPr>
                <w:sz w:val="16"/>
              </w:rPr>
              <w:t>BOM confirms BCR421W (not BCR421U) — verify against approved BOM revision</w:t>
            </w:r>
          </w:p>
        </w:tc>
        <w:tc>
          <w:tcPr>
            <w:tcW w:type="dxa" w:w="1872"/>
            <w:shd w:val="clear" w:color="auto" w:fill="F5F5F5"/>
          </w:tcPr>
          <w:p>
            <w:r>
              <w:rPr>
                <w:sz w:val="16"/>
              </w:rPr>
              <w:t>BOM review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BCR421W in all LED driver positions</w:t>
            </w:r>
          </w:p>
        </w:tc>
        <w:tc>
          <w:tcPr>
            <w:tcW w:type="dxa" w:w="1008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FAI-D05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6"/>
              </w:rPr>
              <w:t>BOM confirms Hirose FH34S-20S-0.5SH(50) — no Molex SlimStack or 0.35 mm pitch connectors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6"/>
              </w:rPr>
              <w:t>BOM review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6"/>
              </w:rPr>
              <w:t>FH34S or JAE FF03 only in connector positions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FAI-D06</w:t>
            </w:r>
          </w:p>
        </w:tc>
        <w:tc>
          <w:tcPr>
            <w:tcW w:type="dxa" w:w="3168"/>
            <w:shd w:val="clear" w:color="auto" w:fill="F5F5F5"/>
          </w:tcPr>
          <w:p>
            <w:r>
              <w:rPr>
                <w:sz w:val="16"/>
              </w:rPr>
              <w:t>FPC fab drawing specifies RA copper (IPC-4204/11 Type I) — check drawing fab notes</w:t>
            </w:r>
          </w:p>
        </w:tc>
        <w:tc>
          <w:tcPr>
            <w:tcW w:type="dxa" w:w="1872"/>
            <w:shd w:val="clear" w:color="auto" w:fill="F5F5F5"/>
          </w:tcPr>
          <w:p>
            <w:r>
              <w:rPr>
                <w:sz w:val="16"/>
              </w:rPr>
              <w:t>Drawing review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'ROLLED ANNEALED' or 'RA per IPC-4204/11' visible as fab note 1</w:t>
            </w:r>
          </w:p>
        </w:tc>
        <w:tc>
          <w:tcPr>
            <w:tcW w:type="dxa" w:w="1008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FAI-D07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6"/>
              </w:rPr>
              <w:t>RA copper material certificate accompanies FPC lot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6"/>
              </w:rPr>
              <w:t>Cert references lot number and IPC-4204/11 Type I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FAI-D08</w:t>
            </w:r>
          </w:p>
        </w:tc>
        <w:tc>
          <w:tcPr>
            <w:tcW w:type="dxa" w:w="3168"/>
            <w:shd w:val="clear" w:color="auto" w:fill="F5F5F5"/>
          </w:tcPr>
          <w:p>
            <w:r>
              <w:rPr>
                <w:sz w:val="16"/>
              </w:rPr>
              <w:t>LED Vf bin distribution certificate accompanies LED lot (660 nm and 808–830 nm)</w:t>
            </w:r>
          </w:p>
        </w:tc>
        <w:tc>
          <w:tcPr>
            <w:tcW w:type="dxa" w:w="1872"/>
            <w:shd w:val="clear" w:color="auto" w:fill="F5F5F5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Cert present, lot mean ± range within ±0.10 V spec</w:t>
            </w:r>
          </w:p>
        </w:tc>
        <w:tc>
          <w:tcPr>
            <w:tcW w:type="dxa" w:w="1008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2 — INCOMING COMPONENT INSPECTION</w:t>
      </w:r>
    </w:p>
    <w:p>
      <w:pPr>
        <w:spacing w:after="80"/>
      </w:pPr>
      <w:r>
        <w:rPr>
          <w:sz w:val="20"/>
        </w:rPr>
        <w:t>Verify purchased components before assembly. Failures here prevent assembly from proceeding.</w:t>
      </w:r>
    </w:p>
    <w:p>
      <w:pPr>
        <w:spacing w:before="160" w:after="40"/>
      </w:pPr>
      <w:r>
        <w:rPr>
          <w:b/>
          <w:color w:val="1F497D"/>
          <w:sz w:val="20"/>
        </w:rPr>
        <w:t>2a. LED Emitters (660 nm and 808–830 nm)</w:t>
      </w:r>
      <w:r>
        <w:rPr>
          <w:color w:val="808080"/>
          <w:sz w:val="18"/>
        </w:rPr>
        <w:t xml:space="preserve">  [RISK-08 Vf binning · RISK-10 RA copper ref]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FAI-L01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660 nm LED: measure Vf on 10-unit sample at 150 mA / 10 ms pulse / 25°C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Benchtop measurement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10 within ±0.10 V of lot mean on certificate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FAI-L02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808 nm LED: measure Vf on 10-unit sample at 150 mA / 10 ms pulse / 25°C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Benchtop measurement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All 10 within ±0.10 V of lot mean on certificate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FAI-L03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660 nm peak wavelength: spectrometer check on 5-unit sample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Spectrometer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λ_peak 655–670 nm, within ±5 nm of lot certificate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FAI-L04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808 nm peak wavelength: spectrometer check on 5-unit sample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Spectrometer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λ_peak 805–835 nm, within ±10 nm of lot certificate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FAI-L05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Reel label part number and date code check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Part number matches BOM; floor life not expired (MSL 3)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2b. BCR421W LED Driver IC</w:t>
      </w:r>
      <w:r>
        <w:rPr>
          <w:color w:val="808080"/>
          <w:sz w:val="18"/>
        </w:rPr>
        <w:t xml:space="preserve">  [RISK-07 variant confusion]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FAI-C01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Part marking: confirm 'W' suffix on every sampled IC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 / magnifier (10×)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Marking reads BCR421W. Any BCR421U → reject entire lot immediately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FAI-C02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Package type: SOT-323 (SC-70) 3-pin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Visual / caliper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SOT-323 body size 2.0 × 1.25 mm confirmed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FAI-C03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Authorised distributor CoC present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Distributor is Mouser, DigiKey, or Avnet; CoC on file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2c. Hirose FH34S Connector</w:t>
      </w:r>
      <w:r>
        <w:rPr>
          <w:color w:val="808080"/>
          <w:sz w:val="18"/>
        </w:rPr>
        <w:t xml:space="preserve">  [RISK-01 connector family]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FAI-K01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Part number on reel label: confirm FH34S-20S-0.5SH(50)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Exact part number confirmed. Any Molex or 0.35 mm connector → reject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FAI-K02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Position count: 20 contacts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Visual / pin count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Count = 20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FAI-K03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Lever actuation: back-flip lever opens and closes smoothly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Manual test, 3 samples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stiffness, no binding, lever fully releases at 180°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FAI-K04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Contact resistance: insert FPC tail, measure all 20 contacts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4-wire measurement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All contacts &lt; 50 mΩ after 5 insertion cycles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2d. FPC Laminate</w:t>
      </w:r>
      <w:r>
        <w:rPr>
          <w:color w:val="808080"/>
          <w:sz w:val="18"/>
        </w:rPr>
        <w:t xml:space="preserve">  [RISK-10 RA copper · RISK-02 power trace]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FAI-F01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RA copper material certificate: confirm 'Rolled Annealed' per IPC-4204/11 Type I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Certificate explicitly states RA. 'ED' certificate → reject lot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FAI-F02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Copper weight: 1 oz (35 µm ± 10%) confirmed on certificate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35 µm ± 3.5 µm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FAI-F03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Connector tail hard gold thickness: XRF measurement on 2 samples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XRF (2 pads/unit)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≥ 0.5 µm gold. Any pad &lt; 0.4 µm → quarantine lot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FAI-F04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IPC class 2 certificate accompanies lot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Certificate references IPC-A-600 Class 2 or better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3 — ASSEMBLED ZONE MODULE INSPECTION</w:t>
      </w:r>
    </w:p>
    <w:p>
      <w:pPr>
        <w:spacing w:after="80"/>
      </w:pPr>
      <w:r>
        <w:rPr>
          <w:sz w:val="20"/>
        </w:rPr>
        <w:t>Inspect first-article assembled zone module PCB before installation into shell.</w:t>
      </w:r>
    </w:p>
    <w:p>
      <w:pPr>
        <w:spacing w:before="160" w:after="40"/>
      </w:pPr>
      <w:r>
        <w:rPr>
          <w:b/>
          <w:color w:val="1F497D"/>
          <w:sz w:val="20"/>
        </w:rPr>
        <w:t>3a. Power Trace and Thermal Verification</w:t>
      </w:r>
      <w:r>
        <w:rPr>
          <w:color w:val="808080"/>
          <w:sz w:val="18"/>
        </w:rPr>
        <w:t xml:space="preserve">  [RISK-02 current capacity]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FAI-T01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Power trace width on VLED rail: measure from top layer photograph (calibrated image scale)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Optical / caliper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≥ 2.0 mm on all VLED/GND power bus segments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FAI-T02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Thermal imaging: run all 10 strings in one zone at full rated current (180 mA/string) for 60 s; capture IR image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FLIR or equivalent IR camera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No hotspot &gt; 62°C junction temperature; uniform temperature gradient across strings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FAI-T03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Trace continuity on all 20 power pins: measure resistance pin-to-string LED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4-wire measurement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Per-trace resistance &lt; 50 mΩ for any signal trace, &lt; 10 mΩ for power rail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3b. LED Driver Current Verification</w:t>
      </w:r>
      <w:r>
        <w:rPr>
          <w:color w:val="808080"/>
          <w:sz w:val="18"/>
        </w:rPr>
        <w:t xml:space="preserve">  [RISK-05 current hogging · RISK-07 BCR421W]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FAI-E01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Per-string current: measure actual current in each of 10 strings for one wavelength at rated RSET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Clamp meter / shunt, each string individually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10 strings within ±5% of target (e.g. 180 mA ± 9 mA). Any string outside ±10% → investigate driver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FAI-E02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Across-wavelength match: compare 660 nm string mean vs 808 nm string mean current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As above, both wavelengths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Means within ±3% of each other at same RSET (same driver part)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FAI-E03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BCR421W thermal rise: measure IC case temperature at rated current for 60 s (no heat sink)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NTC or contact thermocouple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Case temperature ≤ 85°C. Above 80°C → evaluate thermal derating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3c. Reference Photodiode Optical Isolation</w:t>
      </w:r>
      <w:r>
        <w:rPr>
          <w:color w:val="808080"/>
          <w:sz w:val="18"/>
        </w:rPr>
        <w:t xml:space="preserve">  [RISK-06 photodiode contamination]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FAI-P01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Dark-field isolation test: cover all LEDs with opaque black tape; run photodiode readout in synchronous lock-in mode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Bench test, firmware lock-in mode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Photodiode ADC output &lt; 1% of full-scale in absence of LED illumination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FAI-P02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Response test: uncover LEDs; run all 10 strings in zone at 25% duty cycle; verify photodiode responds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Bench test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Photodiode output increases ≥ 90× compared to dark reading; signal stable across 10 s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FAI-P03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LED aging simulation: attenuate LED output 30% with ND filter over PDMS window; verify photodiode detects reduction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ND filter + bench test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Reported J/cm² decreases by 28–32% (within ±2% of filter attenuation)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FAI-P04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PDMS window optical transmission: measure before and after assembly with integrating sphere or photodiode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Integrating sphere / benchtop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≥ 92% at 660 nm; ≥ 94% at 808–830 nm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3d. PDMS Window Adhesion</w:t>
      </w:r>
      <w:r>
        <w:rPr>
          <w:color w:val="808080"/>
          <w:sz w:val="18"/>
        </w:rPr>
        <w:t xml:space="preserve">  [RISK-04 CTE delamination]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FAI-M01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Visual inspection of PDMS–PI bond line: no delamination, no air bubbles &gt; 0.5 mm, no discolouration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Visual, 10× magnifier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defects visible. Any delamination ≥ 1 mm → reject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FAI-M02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Peel test (witness coupon from same bonding batch as production units): 90° peel test on 25 mm × 25 mm PDMS–PI bonded coupon. Coupon must be processed through full SiO₂ sputter + O₂ plasma + cure sequence identically to production FPCs.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Instron or similar, 90° peel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Peel force ≥ 150 N/m (per NP-HW-FPC-001 §9.3 and IPC-TM-650 2.4.9). Target ≥ 400 N/m. 100–149 N/m → conditional accept, review bonding process, re-run 3 coupons. &lt; 100 N/m → reject batch; halt production; SiO₂ interlayer process non-conformant — escalate to Manufacturing Eng.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FAI-M03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Accelerated thermal cycling screen (production batch check — 5 cycles): 5 cycles −20°C to +70°C on 1 witness coupon per production batch. This is a fast screen only — it does NOT replace the full 200-cycle IEC 60068-2-14 process qualification (see §3e FAI-TC items, which must pass before any production begins).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Thermal chamber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No new delamination (visual + 10× magnifier) after 5 cycles. If any delamination: halt batch; run full peel test per FAI-M02. If peel force drops below 150 N/m: reject batch, re-qualify process. Note: FAI-M03 pass alone does NOT confirm long-term reliability — §3e qualification must already be on file.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r>
        <w:rPr>
          <w:b w:val="0"/>
          <w:sz w:val="20"/>
        </w:rPr>
        <w:t>Test rationale: no published fatigue data exists for PI–PDMS bonds under LED-junction thermal cycling conditions (PDMS CTE ≈ 300 ppm/°C vs. PI ≈ 18 ppm/°C, 15:1 mismatch). 200-cycle IEC 60068-2-14 qualification generates this data. If the SiO₂ interlayer process requires adjustment, it must be identified here — not after tooling is committed.</w:t>
      </w:r>
    </w:p>
    <w:p>
      <w:r>
        <w:rPr>
          <w:b w:val="0"/>
          <w:sz w:val="20"/>
        </w:rPr>
        <w:t>This section covers the one-time process qualification test required before any production zone modules are built. It must be completed and signed off before zone module tooling is released (NP-COORD-001 gate G1-08). The test validates that the SiO₂-interlayer bonding process (NP-HW-FPC-001 §9.2) can survive the 1,800+ thermal cycles expected over device lifetime. FAI-TC02 is BLOCKING — production cannot start without a pass record on file.</w:t>
      </w:r>
    </w:p>
    <w:p>
      <w:r>
        <w:rPr>
          <w:b/>
          <w:color w:val="1F497D"/>
          <w:sz w:val="22"/>
        </w:rPr>
        <w:t>3e.  PDMS Thermal Cycling Process Qualification  [RISK-04 — one-time, pre-production]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FAI-TC01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Bonding process documentation check: confirm SiO₂ sputter parameters (75 nm, RF magnetron), O₂ plasma parameters (100 W / 30 sccm / 60 s), cure (120°C / 2 hr / 50 g/cm²), and &lt; 10 min delay between plasma and bond contact are documented in supplier process control plan before any qualification samples are made.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Process control plan review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5 parameters documented and confirmed. Any deviation from NP-HW-FPC-001 §9.2 must be approved in writing by HW EE before qualification proceeds.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FAI-TC02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[BLOCKING] Full thermal cycling qualification: IEC 60068-2-14 condition Na. 10 bonded PDMS–FPC coupons (same dimensions and process as production). 200 cycles, −10°C to +65°C, 15 min dwell at each extreme, ramp rate ≤ 3°C/min. Inspect 5 coupons at 100 cycles (interim check); inspect all 10 at 200 cycles.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IEC 60068-2-14 thermal chamber; 200 cycles; interim check at 100 cycles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Zero delamination (visual + 10× magnifier) at 100-cycle interim check. Zero delamination at 200 cycles on all 10 coupons. Any delamination at any point → HALT: SiO₂ interlayer process non-conformant. Review sputter thickness, plasma parameters, and cure conditions before re-run. Production CANNOT start until this test passes.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FAI-TC03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Post-cycling peel test: 90° peel test on all 10 coupons immediately after FAI-TC02 thermal cycling completion. Same test method as FAI-M02 (IPC-TM-650 2.4.9).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90° peel test, Instron or similar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Peel force ≥ 150 N/m on all 10 coupons after 200 cycles. Target ≥ 400 N/m (pre-cycling target applies here too — cycling should not degrade peel force below 150 N/m). Record min/max/mean — document in process qualification report.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FAI-TC04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Post-cycling optical transmission: measure optical transmittance at 660 nm and 808 nm through each of the 10 coupons after thermal cycling, using the same spectrophotometer as pre-cycling baseline measurement.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Spectrophotometer, 660 nm and 808 nm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Transmittance ≥ 90% of pre-cycling baseline value at both wavelengths. Any coupon below 90% → investigate for delamination-induced air gap or PDMS haze formation. Reject if &lt; 85% absolute transmittance.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FAI-TC05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LED junction thermal cycling simulation (supplemental, recommended): assemble 3 complete zone modules with qualified PDMS process; run 500 LED-on/LED-off thermal cycles at maximum rated current (PWM 25% duty, 180 mA peak). Monitor PD1 output each cycle — normalised to initial value.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Production zone module + bench power supply; 500 LED cycles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PD1 output remains within 5% of initial value after 500 cycles (no air gap forming under LED thermal cycling). This test is recommended, not mandatory for production release, but must be completed before claiming &gt; 2-year PDMS reliability.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FAI-TC06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Qualification report sign-off: all FAI-TC01 through FAI-TC04 results recorded in PDMS Process Qualification Report (document number NP-QR-PDMS-001). Report must be signed by Manufacturing Eng and HW EE before production start.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Document review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Signed qualification report on file. Report includes: supplier name, process control plan ref, test dates, all peel force and transmittance data, thermal chamber calibration certificate. Report retained for device lifetime + 2 years (regulatory retention requirement).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4 — SHELL INSTALLATION AND ALIGNMENT VERIFICATION</w:t>
      </w:r>
    </w:p>
    <w:p>
      <w:pPr>
        <w:spacing w:after="80"/>
      </w:pPr>
      <w:r>
        <w:rPr>
          <w:sz w:val="20"/>
        </w:rPr>
        <w:t>RISK-12 primary mitigation. All 5 zone modules must be verified individually. The ±0.5 mm system alignment requirement is achieved via ±0.3 mm shell tooling tolerance (±0.2 mm margin).</w:t>
      </w:r>
    </w:p>
    <w:p>
      <w:pPr>
        <w:spacing w:before="160" w:after="40"/>
      </w:pPr>
      <w:r>
        <w:rPr>
          <w:b/>
          <w:color w:val="1F497D"/>
          <w:sz w:val="20"/>
        </w:rPr>
        <w:t>4a. Zone Module Positional Accuracy</w:t>
      </w:r>
      <w:r>
        <w:rPr>
          <w:color w:val="808080"/>
          <w:sz w:val="18"/>
        </w:rPr>
        <w:t xml:space="preserve">  [RISK-12 alignment tolerance]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FAI-A01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Zone 1 (frontal left — Fp1/F3): CMM measurement of LED array centroid position vs. shell datum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CMM / optical profilometer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LED array centroid within ±0.3 mm of nominal Fp1/F3 target position in X and Y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FAI-A02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[BLOCKING] Zone 2 (frontal right — Fp2/F4): CMM measurement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Within ±0.3 mm of nominal Fp2/F4 target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FAI-A03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Zone 3 (central left — C3): CMM measurement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Within ±0.3 mm of nominal C3 target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FAI-A04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[BLOCKING] Zone 4 (central right — C4): CMM measurement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Within ±0.3 mm of nominal C4 target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FAI-A05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Zone 5 (parietal — P3/P4): CMM measurement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Within ±0.3 mm of nominal P3/P4 target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FAI-A06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Zone-to-zone relative position: confirm inter-zone spacing matches 10-20 system inter-electrode distances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CMM / derived from A01–A05 measurements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All inter-zone distances within ±0.5 mm of 10-20 system nominal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FAI-A07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Zone module stiffener datum features (reference holes or edges): verify present and within ±0.1 mm of nominal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Datum features present; position ±0.1 mm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FAI-A08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Zone module re-insertion repeatability: remove and re-insert each zone module 3×; re-measure CMM position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CMM, 3 repeats per zone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Position repeatability ±0.1 mm (module self-locates to same position each insertion)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>FAI-A09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Zone module tactile identification: verify raised numeral (1–5) and braille zone abbreviation are present and readable on all 5 zone module bodies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Physical inspection; finger-reading test by 3 test subjects with eyes closed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Numeral present on all 5 modules; braille readable by each test subject (confirmed match to zone position). Any absent or unreadable → reject.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>FAI-A10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Shell tactile dot patterns: verify N raised dots adjacent to each zone slot for zones 1–5; confirm pattern is finger-findable from the slot edge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Physical inspection; blind-condition finger test by 3 test subjects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Correct dot count at each slot; dots reachable within 5 s by test subjects without visual reference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>FAI-A11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ZONE_ID electronic verification: read ADC voltage at pin 18 for all 5 zones and confirm correct resistor value per zone (ZM-01=10k, 02=22k, 03=47k, 04=100k, 05=220k ±5% ADC tolerance)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Hub MCU diagnostic mode (or bench ADC measurement)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All 5 zones read correct ID within ±5% band. Any zone outside band → reject module lot.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>FAI-A12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[BLOCKING] Wrong-zone ENABLE block: insert ZM-02 module into ZM-01 slot; confirm firmware asserts FAULT, blocks ENABLE, and issues audio alert via bone conduction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Live firmware test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ENABLE held low within 200 ms of module insertion. Bone conduction announces 'Wrong module' within 3 s. Session cannot start.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>FAI-A13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Correct-zone audio confirmation: insert all 5 modules correctly; confirm bone conduction announces correct zone name for each zone during headset initialisation sequence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Live firmware test; listen to bone conduction output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All 5 zone names announced correctly and in sequence. Audio intelligible at normal ambient noise level (≤60 dB background).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>FAI-A14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Mechanical key exclusion test: attempt to insert each zone module into each wrong slot (ZM-01 → slots 2–5, etc.); confirm mechanical key prevents insertion in all incorrect slot/module combinations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Physical manual test — 20 wrong-slot attempts per unit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Zero incorrect insertions possible. Module must be fully stopped by mechanical key before FPC tail contacts ZIF. Any mis-insertion possible → halt, escalate.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b/>
                <w:sz w:val="16"/>
              </w:rPr>
              <w:t xml:space="preserve">FAI-A15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Eject lever accessibility test (RISK-22): 5 test subjects with diagnosed Parkinson's disease (Hoehn &amp; Yahr scale II–III) or post-stroke hand weakness (grip strength ≤ 8 kg). Each subject removes and reinserts all 5 zone modules twice (10 total operations). No coaching; standard user instructions only.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HFE formative test — 5 subjects with Parkinson's/post-stroke (pre-production)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All 5 subjects complete each extraction in ≤ 10 s with no more than 2 attempts. No reported pain or excessive effort. Lever detent must not prevent extraction. Lever must not accidentally eject during normal wear simulation (5 min handling without deliberate ejection attempt).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4b. FPC Routing Path Verification (in-shell)</w:t>
      </w:r>
      <w:r>
        <w:rPr>
          <w:color w:val="808080"/>
          <w:sz w:val="18"/>
        </w:rPr>
        <w:t xml:space="preserve">  [RISK-11 bend radius]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FAI-R01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Zone 1 FPC: visual inspection of routing path in assembled headset — no visible kink, tight bend, or pinch point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 + endoscope (if needed)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kink visible; FPC follows channel smoothly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FAI-R02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Zone 2 FPC: same as FAI-R01 (highest risk — compound frontal curvature)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Visual + endoscope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No kink; smooth channel follow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FAI-R03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Zones 3–5 FPC: visual inspection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kink on any zone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FAI-R04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FPC exit bend (Segment A) — physical radius check with radius gauge: all 5 zones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Radius gauge, bend check tool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≥ 25 mm at all Segment A points. Any zone &lt; 20 mm → halt and escalate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FAI-R05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Zone 1 insertion/removal cycle test: insert/remove 10×; inspect FPC for crease, whitening, or deformation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Manual test + visual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crease, whitening, or deformation after 10 cycles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FAI-R06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Cross-zone interference: remove Zone 1 module; confirm Zone 2 FPC is not disturbed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Visual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Zone 2 FPC remains in channel during Zone 1 removal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FAI-R07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ZIF lever access: confirm user can actuate ZIF lever (full 180° flip) without contacting FPC with fingertip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Manual test, 3 operators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3 operators actuate lever without FPC contact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r>
        <w:rPr>
          <w:sz w:val="20"/>
        </w:rPr>
        <w:t>Self-sealing co-moulded silicone gasket — no user action, no RTV, no re-sealing procedure. FAI-IPX-02 is BLOCKING.</w:t>
      </w:r>
    </w:p>
    <w:p>
      <w:r>
        <w:rPr>
          <w:b/>
          <w:color w:val="1F497D"/>
          <w:sz w:val="20"/>
        </w:rPr>
        <w:t>4c.  Sealing and IPX4 Verification  [RISK-16 — Option A gasket]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FAI-IPX-01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Initial IPX4 baseline: assembled headset, all 5 zone modules factory-installed. IEC 60529 IPX4 water spray from all directions, 10 minutes.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IEC 60529 IPX4 nozzle, 10 min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water ingress to Hub PCB, any connector, or zone module PCB. EEG impedance all channels &lt; 10 kΩ after test (functional check).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FAI-IPX-02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[BLOCKING] Field-replacement IPX4 re-test: remove and re-insert all 5 zone modules 10 times each (50 total swaps, no tools, no RTV, user-pace); then repeat full IEC 60529 IPX4 spray test without any re-sealing.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10 swap cycles per zone then IEC 60529 IPX4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Same pass criterion as FAI-IPX-01. Zero water ingress after 10 field swaps. Any ingress → HALT production; gasket geometry or shell rim tolerance non-conformant. Escalate to Mechanical Engineering immediately.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FAI-IPX-03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Gasket visual and dimensional check after 10 swap cycles: inspect all 5 zone module gaskets under 10× magnification; measure gasket cross-section height on 2 modules with calibrated comparator.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10× magnifier; calibrated comparator (2 modules)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tears, cuts, or embedded debris. Compression set &lt; 10%: gasket height ≥ 1.80 mm (vs. 2.00 mm nominal) after cycle release.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FAI-IPX-04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Gasket shelf-life / ageing qualification (first-article qualification, not every lot): store 5 sealed zone modules at 40°C / 75% RH for 90 days (equivalent to ~2 years at ambient per Arrhenius). Perform IPX4 test and gasket dimension check at end of storage.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IEC 60068-2-66 damp heat storage; then IPX4 + dimensional check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IPX4 pass. Gasket dimensions within 5% of nominal. Compression set &lt; 15% after ageing. Qualification pass required before first production run.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5 — CONNECTOR LIFECYCLE VALIDATION</w:t>
      </w:r>
    </w:p>
    <w:p>
      <w:pPr>
        <w:spacing w:after="80"/>
      </w:pPr>
      <w:r>
        <w:rPr>
          <w:sz w:val="20"/>
        </w:rPr>
        <w:t>Zone modules are user field-replaceable. The Hirose FH34S connector is rated ≥1,000 cycles. FAI validates first-article connector performance at incoming (10-cycle) and production-release (50-cycle) levels.</w:t>
      </w:r>
    </w:p>
    <w:p>
      <w:pPr>
        <w:spacing w:before="160" w:after="40"/>
      </w:pPr>
      <w:r>
        <w:rPr>
          <w:b/>
          <w:color w:val="1F497D"/>
          <w:sz w:val="20"/>
        </w:rPr>
        <w:t>5a. Connector Insertion Cycle Test</w:t>
      </w:r>
      <w:r>
        <w:rPr>
          <w:color w:val="808080"/>
          <w:sz w:val="18"/>
        </w:rPr>
        <w:t xml:space="preserve">  [RISK-01 connector family · RISK-11 routing path]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FAI-K10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Baseline contact resistance (before cycling): measure all 20 contacts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4-wire, all 20 pins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pins &lt; 50 mΩ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FAI-K11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Insert/remove zone module 50× (simulated field replacement pace — one cycle per 15 s)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Manual cycling, count logged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50 cycles completed without mechanical failure of lever, body, or contacts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FAI-K12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Post-cycle contact resistance: measure all 20 contacts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4-wire, all 20 pins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pins &lt; 50 mΩ. Increase &gt; 20 mΩ from baseline → flag for investigation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FAI-K13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Post-cycle visual: inspect connector body and FPC tail for wear marks, gold wear-through, or fretting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Visual, 10× magnifier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No exposed base metal on contact pads; no cracking of FPC coverlay at tail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FAI-K14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Post-cycle FPC position accuracy (re-run FAI-A01 to FAI-A05 on Zone 1 after 50 cycles)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Zone 1 position still within ±0.3 mm after 50 insertion cycles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6 — FUNCTIONAL SYSTEM TEST (ASSEMBLED HEADSET)</w:t>
      </w:r>
    </w:p>
    <w:p>
      <w:pPr>
        <w:spacing w:after="80"/>
      </w:pPr>
      <w:r>
        <w:rPr>
          <w:sz w:val="20"/>
        </w:rPr>
        <w:t>Run after all physical inspection items pass. Requires firmware-loaded headset connected to app.</w:t>
      </w:r>
    </w:p>
    <w:p>
      <w:pPr>
        <w:spacing w:before="160" w:after="40"/>
      </w:pPr>
      <w:r>
        <w:rPr>
          <w:b/>
          <w:color w:val="1F497D"/>
          <w:sz w:val="20"/>
        </w:rPr>
        <w:t>6a. End-to-End Zone Function</w:t>
      </w:r>
      <w:r>
        <w:rPr>
          <w:color w:val="808080"/>
          <w:sz w:val="18"/>
        </w:rPr>
        <w:t xml:space="preserve">  [RISK-05 · RISK-06 · RISK-12]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FAI-SY01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All 5 zones illuminate at 25% duty cycle — app confirms zone active, photodiode returns nonzero dose reading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App UI, firmware telemetry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5 zones report active; J/cm² &gt; 0 for each zone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FAI-SY02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Zone-selective deactivation: deactivate Zone 1 only; confirm Zones 2–5 remain active and Zone 1 extinguishes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App UI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Correct zone isolation confirmed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FAI-SY03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PDMS fouling simulation: apply light smear of petroleum jelly to Zone 1 PDMS window; confirm photodiode detects reduced output and app flags maintenance reminder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App UI + petroleum jelly test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App shows reduced dose for Zone 1; maintenance reminder displayed within 2 sessions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FAI-SY04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EEG signal quality on all 8 electrodes: confirm impedance &lt; 10 kΩ with hydrogel tips installed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App impedance display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All 8 electrodes &lt; 10 kΩ (green)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FAI-SY05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Closed-loop session: run 5-minute EEG-adaptive PBM session; confirm adaptation events logged in UHDR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App session log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At least 1 adaptation event logged; UHDR session record created and encrypted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7 — NON-CONFORMANCE SUMMARY</w:t>
      </w:r>
    </w:p>
    <w:p>
      <w:pPr>
        <w:spacing w:after="80"/>
      </w:pPr>
      <w:r>
        <w:rPr>
          <w:sz w:val="20"/>
        </w:rPr>
        <w:t>List all items that did not pass during this FAI. All non-conformances must be dispositioned before production release — either by corrective action (re-inspect after fix) or by formal Engineering deviation approval. No BLOCKING item may be waived.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008"/>
            <w:shd w:val="clear" w:color="auto" w:fill="C00000"/>
          </w:tcPr>
          <w:p>
            <w:r>
              <w:rPr>
                <w:b/>
                <w:color w:val="FFFFFF"/>
                <w:sz w:val="16"/>
              </w:rPr>
              <w:t>FAI Item</w:t>
            </w:r>
          </w:p>
        </w:tc>
        <w:tc>
          <w:tcPr>
            <w:tcW w:type="dxa" w:w="3168"/>
            <w:shd w:val="clear" w:color="auto" w:fill="C00000"/>
          </w:tcPr>
          <w:p>
            <w:r>
              <w:rPr>
                <w:b/>
                <w:color w:val="FFFFFF"/>
                <w:sz w:val="16"/>
              </w:rPr>
              <w:t>Non-Conformance Description</w:t>
            </w:r>
          </w:p>
        </w:tc>
        <w:tc>
          <w:tcPr>
            <w:tcW w:type="dxa" w:w="1440"/>
            <w:shd w:val="clear" w:color="auto" w:fill="C00000"/>
          </w:tcPr>
          <w:p>
            <w:r>
              <w:rPr>
                <w:b/>
                <w:color w:val="FFFFFF"/>
                <w:sz w:val="16"/>
              </w:rPr>
              <w:t>Disposition</w:t>
            </w:r>
          </w:p>
        </w:tc>
        <w:tc>
          <w:tcPr>
            <w:tcW w:type="dxa" w:w="2160"/>
            <w:shd w:val="clear" w:color="auto" w:fill="C00000"/>
          </w:tcPr>
          <w:p>
            <w:r>
              <w:rPr>
                <w:b/>
                <w:color w:val="FFFFFF"/>
                <w:sz w:val="16"/>
              </w:rPr>
              <w:t>Corrective Action Ref</w:t>
            </w:r>
          </w:p>
        </w:tc>
        <w:tc>
          <w:tcPr>
            <w:tcW w:type="dxa" w:w="2016"/>
            <w:shd w:val="clear" w:color="auto" w:fill="C00000"/>
          </w:tcPr>
          <w:p>
            <w:r>
              <w:rPr>
                <w:b/>
                <w:color w:val="FFFFFF"/>
                <w:sz w:val="16"/>
              </w:rPr>
              <w:t>Closed by / Date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8 — FAI RESULT AND SIGN-OFF</w:t>
      </w:r>
    </w:p>
    <w:p>
      <w:pPr>
        <w:spacing w:after="80"/>
      </w:pPr>
      <w:r>
        <w:rPr>
          <w:sz w:val="20"/>
        </w:rPr>
        <w:t>All checklist items in Sections 1–6 must show PASS, or non-conformances in Section 7 must be fully closed, before production release is authorised.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Overall FAI result: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 xml:space="preserve">  PASS  /  FAIL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Build lot approved for production: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  <w:t xml:space="preserve">  YES  /  NO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Manufacturing Engineer: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Date: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Hardware EE Lead: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Date: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Quality / Reliability: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Date: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Programme Manager: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Date: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Notes: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9 — RISK MITIGATION CROSS-REFERENCE</w:t>
      </w:r>
    </w:p>
    <w:p>
      <w:pPr>
        <w:spacing w:after="80"/>
      </w:pPr>
      <w:r>
        <w:rPr>
          <w:sz w:val="20"/>
        </w:rPr>
        <w:t>All FAI items trace back to at least one risk register entry or specification requirement.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Risk ID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Risk Title (abbreviated)</w:t>
            </w:r>
          </w:p>
        </w:tc>
        <w:tc>
          <w:tcPr>
            <w:tcW w:type="dxa" w:w="3384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FAI Items</w:t>
            </w:r>
          </w:p>
        </w:tc>
        <w:tc>
          <w:tcPr>
            <w:tcW w:type="dxa" w:w="259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RISK-01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6"/>
              </w:rPr>
              <w:t>Connector family — Hirose FH34S</w:t>
            </w:r>
          </w:p>
        </w:tc>
        <w:tc>
          <w:tcPr>
            <w:tcW w:type="dxa" w:w="3384"/>
            <w:shd w:val="clear" w:color="auto" w:fill="FFFFFF"/>
          </w:tcPr>
          <w:p>
            <w:r>
              <w:rPr>
                <w:sz w:val="16"/>
              </w:rPr>
              <w:t>FAI-D05, FAI-K01–FAI-K04, FAI-K10–FAI-K14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RISK-02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6"/>
              </w:rPr>
              <w:t>FPC power trace current capacity</w:t>
            </w:r>
          </w:p>
        </w:tc>
        <w:tc>
          <w:tcPr>
            <w:tcW w:type="dxa" w:w="3384"/>
            <w:shd w:val="clear" w:color="auto" w:fill="F5F5F5"/>
          </w:tcPr>
          <w:p>
            <w:r>
              <w:rPr>
                <w:sz w:val="16"/>
              </w:rPr>
              <w:t>FAI-T01, FAI-T02, FAI-T03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RISK-04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6"/>
              </w:rPr>
              <w:t>PDMS–PI CTE mismatch delamination</w:t>
            </w:r>
          </w:p>
        </w:tc>
        <w:tc>
          <w:tcPr>
            <w:tcW w:type="dxa" w:w="3384"/>
            <w:shd w:val="clear" w:color="auto" w:fill="FFFFFF"/>
          </w:tcPr>
          <w:p>
            <w:r>
              <w:rPr>
                <w:sz w:val="16"/>
              </w:rPr>
              <w:t>FAI-M01, FAI-M02, FAI-M03, FAI-P04</w:t>
            </w:r>
          </w:p>
        </w:tc>
        <w:tc>
          <w:tcPr>
            <w:tcW w:type="dxa" w:w="2592"/>
            <w:shd w:val="clear" w:color="auto" w:fill="FFF2CC"/>
          </w:tcPr>
          <w:p>
            <w:r>
              <w:rPr>
                <w:sz w:val="16"/>
              </w:rPr>
              <w:t>OPEN (process qualification pending)</w:t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RISK-05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6"/>
              </w:rPr>
              <w:t>LED current hogging (per-string CCC)</w:t>
            </w:r>
          </w:p>
        </w:tc>
        <w:tc>
          <w:tcPr>
            <w:tcW w:type="dxa" w:w="3384"/>
            <w:shd w:val="clear" w:color="auto" w:fill="F5F5F5"/>
          </w:tcPr>
          <w:p>
            <w:r>
              <w:rPr>
                <w:sz w:val="16"/>
              </w:rPr>
              <w:t>FAI-E01, FAI-E02, FAI-E03, FAI-SY01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RISK-06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6"/>
              </w:rPr>
              <w:t>Reference photodiode optical isolation</w:t>
            </w:r>
          </w:p>
        </w:tc>
        <w:tc>
          <w:tcPr>
            <w:tcW w:type="dxa" w:w="3384"/>
            <w:shd w:val="clear" w:color="auto" w:fill="FFFFFF"/>
          </w:tcPr>
          <w:p>
            <w:r>
              <w:rPr>
                <w:sz w:val="16"/>
              </w:rPr>
              <w:t>FAI-P01, FAI-P02, FAI-P03, FAI-SY03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RISK-07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6"/>
              </w:rPr>
              <w:t>BCR421U vs BCR421W variant</w:t>
            </w:r>
          </w:p>
        </w:tc>
        <w:tc>
          <w:tcPr>
            <w:tcW w:type="dxa" w:w="3384"/>
            <w:shd w:val="clear" w:color="auto" w:fill="F5F5F5"/>
          </w:tcPr>
          <w:p>
            <w:r>
              <w:rPr>
                <w:sz w:val="16"/>
              </w:rPr>
              <w:t>FAI-C01, FAI-C02, FAI-D04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RISK-08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6"/>
              </w:rPr>
              <w:t>LED Vf binning not on PO</w:t>
            </w:r>
          </w:p>
        </w:tc>
        <w:tc>
          <w:tcPr>
            <w:tcW w:type="dxa" w:w="3384"/>
            <w:shd w:val="clear" w:color="auto" w:fill="FFFFFF"/>
          </w:tcPr>
          <w:p>
            <w:r>
              <w:rPr>
                <w:sz w:val="16"/>
              </w:rPr>
              <w:t>FAI-L01–FAI-L05, FAI-D08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RISK-10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6"/>
              </w:rPr>
              <w:t>ED copper default on FPC fab</w:t>
            </w:r>
          </w:p>
        </w:tc>
        <w:tc>
          <w:tcPr>
            <w:tcW w:type="dxa" w:w="3384"/>
            <w:shd w:val="clear" w:color="auto" w:fill="F5F5F5"/>
          </w:tcPr>
          <w:p>
            <w:r>
              <w:rPr>
                <w:sz w:val="16"/>
              </w:rPr>
              <w:t>FAI-D06, FAI-D07, FAI-F01, FAI-F02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RISK-11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6"/>
              </w:rPr>
              <w:t>Shell bend radius not specified</w:t>
            </w:r>
          </w:p>
        </w:tc>
        <w:tc>
          <w:tcPr>
            <w:tcW w:type="dxa" w:w="3384"/>
            <w:shd w:val="clear" w:color="auto" w:fill="FFFFFF"/>
          </w:tcPr>
          <w:p>
            <w:r>
              <w:rPr>
                <w:sz w:val="16"/>
              </w:rPr>
              <w:t>FAI-R01–FAI-R07, FAI-K14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RISK-12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6"/>
              </w:rPr>
              <w:t>Zone alignment tolerance not validated</w:t>
            </w:r>
          </w:p>
        </w:tc>
        <w:tc>
          <w:tcPr>
            <w:tcW w:type="dxa" w:w="3384"/>
            <w:shd w:val="clear" w:color="auto" w:fill="F5F5F5"/>
          </w:tcPr>
          <w:p>
            <w:r>
              <w:rPr>
                <w:sz w:val="16"/>
              </w:rPr>
              <w:t>FAI-A01–FAI-A08, FAI-SY04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 (this FAI)</w:t>
            </w:r>
          </w:p>
        </w:tc>
      </w:tr>
      <w:tr>
        <w:tc>
          <w:tcPr>
            <w:tcW w:w="936" w:type="dxa"/>
          </w:tcPr>
          <w:p>
            <w:r>
              <w:rPr>
                <w:b/>
                <w:sz w:val="16"/>
              </w:rPr>
              <w:t xml:space="preserve">RISK-15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 xml:space="preserve">Zone keying — colour-blind + blind-accessible</w:t>
            </w:r>
          </w:p>
        </w:tc>
        <w:tc>
          <w:tcPr>
            <w:tcW w:w="3384" w:type="dxa"/>
          </w:tcPr>
          <w:p>
            <w:r>
              <w:rPr>
                <w:sz w:val="16"/>
              </w:rPr>
              <w:t xml:space="preserve">FAI-A09, FAI-A10, FAI-A11, FAI-A12, FAI-A13, FAI-A14</w:t>
            </w:r>
          </w:p>
        </w:tc>
        <w:tc>
          <w:tcPr>
            <w:tcW w:w="2592" w:type="dxa"/>
            <w:shd w:val="clear" w:color="auto" w:fill="E2EFDA"/>
          </w:tcPr>
          <w:p>
            <w:r>
              <w:rPr>
                <w:sz w:val="16"/>
              </w:rPr>
              <w:t xml:space="preserve">MITIGATED (this FAI)</w:t>
            </w:r>
          </w:p>
        </w:tc>
      </w:tr>
      <w:tr>
        <w:tc>
          <w:tcPr>
            <w:tcW w:w="936" w:type="dxa"/>
          </w:tcPr>
          <w:p>
            <w:r>
              <w:rPr>
                <w:b/>
                <w:sz w:val="16"/>
              </w:rPr>
              <w:t xml:space="preserve">RISK-16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 xml:space="preserve">IPX4 field-replacement — Option A gasket</w:t>
            </w:r>
          </w:p>
        </w:tc>
        <w:tc>
          <w:tcPr>
            <w:tcW w:w="3384" w:type="dxa"/>
          </w:tcPr>
          <w:p>
            <w:r>
              <w:rPr>
                <w:sz w:val="16"/>
              </w:rPr>
              <w:t xml:space="preserve">FAI-IPX-01, FAI-IPX-02, FAI-IPX-03, FAI-IPX-04</w:t>
            </w:r>
          </w:p>
        </w:tc>
        <w:tc>
          <w:tcPr>
            <w:tcW w:w="2592" w:type="dxa"/>
            <w:shd w:val="clear" w:color="auto" w:fill="E2EFDA"/>
          </w:tcPr>
          <w:p>
            <w:r>
              <w:rPr>
                <w:sz w:val="16"/>
              </w:rPr>
              <w:t xml:space="preserve">MITIGATED (this FAI)</w:t>
            </w:r>
          </w:p>
        </w:tc>
      </w:tr>
      <w:tr>
        <w:tc>
          <w:tcPr>
            <w:tcW w:w="936" w:type="dxa"/>
          </w:tcPr>
          <w:p>
            <w:r>
              <w:rPr>
                <w:b/>
                <w:sz w:val="16"/>
              </w:rPr>
              <w:t xml:space="preserve">RISK-22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 xml:space="preserve">Zone module extraction — reduced grip / tremor (sliding eject lever)</w:t>
            </w:r>
          </w:p>
        </w:tc>
        <w:tc>
          <w:tcPr>
            <w:tcW w:w="3384" w:type="dxa"/>
          </w:tcPr>
          <w:p>
            <w:r>
              <w:rPr>
                <w:sz w:val="16"/>
              </w:rPr>
              <w:t xml:space="preserve">FAI-A15</w:t>
            </w:r>
          </w:p>
        </w:tc>
        <w:tc>
          <w:tcPr>
            <w:tcW w:w="2592" w:type="dxa"/>
            <w:shd w:val="clear" w:color="auto" w:fill="E2EFDA"/>
          </w:tcPr>
          <w:p>
            <w:r>
              <w:rPr>
                <w:sz w:val="16"/>
              </w:rPr>
              <w:t xml:space="preserve">MITIGATED (this FAI)</w:t>
            </w:r>
          </w:p>
        </w:tc>
      </w:tr>
      <w:tr>
        <w:tc>
          <w:tcPr>
            <w:tcW w:w="936" w:type="dxa"/>
          </w:tcPr>
          <w:p>
            <w:r>
              <w:rPr>
                <w:b/>
                <w:sz w:val="16"/>
              </w:rPr>
              <w:t xml:space="preserve">RISK-04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 xml:space="preserve">PDMS–PI CTE mismatch thermal cycling delamination</w:t>
            </w:r>
          </w:p>
        </w:tc>
        <w:tc>
          <w:tcPr>
            <w:tcW w:w="3384" w:type="dxa"/>
          </w:tcPr>
          <w:p>
            <w:r>
              <w:rPr>
                <w:sz w:val="16"/>
              </w:rPr>
              <w:t xml:space="preserve">FAI-M01, FAI-M02, FAI-M03, FAI-TC01–FAI-TC06</w:t>
            </w:r>
          </w:p>
        </w:tc>
        <w:tc>
          <w:tcPr>
            <w:tcW w:w="2592" w:type="dxa"/>
            <w:shd w:val="clear" w:color="auto" w:fill="E2EFDA"/>
          </w:tcPr>
          <w:p>
            <w:r>
              <w:rPr>
                <w:sz w:val="16"/>
              </w:rPr>
              <w:t xml:space="preserve">MITIGATED (this FAI)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10 — 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Rev</w:t>
            </w:r>
          </w:p>
        </w:tc>
        <w:tc>
          <w:tcPr>
            <w:tcW w:type="dxa" w:w="129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Date</w:t>
            </w:r>
          </w:p>
        </w:tc>
        <w:tc>
          <w:tcPr>
            <w:tcW w:type="dxa" w:w="216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Author</w:t>
            </w:r>
          </w:p>
        </w:tc>
        <w:tc>
          <w:tcPr>
            <w:tcW w:type="dxa" w:w="576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576"/>
            <w:shd w:val="clear" w:color="auto" w:fill="F5F5F5"/>
          </w:tcPr>
          <w:p>
            <w:r>
              <w:rPr>
                <w:sz w:val="16"/>
              </w:rPr>
              <w:t>A</w:t>
            </w:r>
          </w:p>
        </w:tc>
        <w:tc>
          <w:tcPr>
            <w:tcW w:type="dxa" w:w="1296"/>
            <w:shd w:val="clear" w:color="auto" w:fill="F5F5F5"/>
          </w:tcPr>
          <w:p>
            <w:r>
              <w:rPr>
                <w:sz w:val="16"/>
              </w:rPr>
              <w:t>2026-05-06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NeuroPulse Engineering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6"/>
              </w:rPr>
              <w:t>Initial release. RISK-12 primary mitigation (alignment FAI). Consolidates FAI items from RISK-01, 02, 04, 05, 06, 07, 08, 10, 11, 12. 6 sections, 50+ inspection items.</w:t>
            </w:r>
          </w:p>
        </w:tc>
      </w:tr>
    </w:tbl>
    <w:sectPr w:rsidR="00FC693F" w:rsidRPr="0006063C" w:rsidSect="00034616">
      <w:pgSz w:w="12240" w:h="15840"/>
      <w:pgMar w:top="1224" w:right="1080" w:bottom="122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