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>NeurOne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Comprehensive Design Brief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Multi-Modal Closed-Loop Neuromodulation Platform — Consumer + Clinical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May 2,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>NeurOne is a two-tier closed-loop neuromodulation platform — the first consumer and clinical brain wearable to integrate photobiomodulation, EEG neurofeedback, transcranial electrical stimulation, vagus nerve stimulation, audio entrainment, and visual stimulation in a single headset with autonomous mobile operation and multi-layer EMF shielding.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Product tiers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>NeurOne Home — Tier 1 (Consumer Wellness)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FDA-exempt wellness device — no regulatory submission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 modalities: PBM (660–670nm + 808–830nm), intranasal PBM, EEG (8-ch), brainwave entrainment stimulation, cortical priming stimulation, VNS+HRV, audio,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$449 (Core) · $599 (Lite) · $849 (Standard, flagship) · $1,199 (Premium)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health-conscious adults 35–65, biohackers, wellness practitioners, premium consumer electronics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Competitive positioning: more modalities, dual wavelength, bilateral intranasal, 8-ch EEG, and no mandatory subscription vs. Neuronic ($3,000+), Vielight ($5,000), sens.ai ($1,500–2,000 + subscription)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>NeurOne Pro — Tier 2 (Clinical /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 510(k) target — 18–36 month pathway using multiple cleared predicates per modality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Adds: TMS (focal coil, rTMS/TBS), 16-ch qEEG + sLORETA source imaging, 1170nm deep PBM (35–40mm), clinical tACS (≤4mA, 16-ch), cervical VNS option, HIPAA cloud, EHR export (FHIR R4)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$4,999 (Pro Entry) · $13,999 (Pro Full) + $1,800/yr service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neurology clinics (TMS reimbursed CPT 90867–90869), psychiatry, TBI rehabilitation, academic research institutions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Founding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Shared platform: both tiers share headset chassis, processors, fit system, app, and USB-C connectivity — one production line, two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Wired-first: USB-C default with zero RF at scalp; BT and Wi-Fi optional via toggle;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 closed-loop: EEG-adaptive stimulation runs in the headset processor without any connected device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EMF shielding: 5-layer passive + active Helmholtz cancellation — only consumer brain wearable with measured multi-layer shielding ($119 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Modular upgradeability: snap-in zone modules and magnetic accessory ports enable field upgrades without chassis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mandatory subscription: full function on-device from day one — direct competitive counter to sens.ai model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modalities run simultaneously or in any user-defined sequence. The closed-loop engine on the headset processor can adaptively control any modality parameter based on live EEG state, with &lt;200ms end-to-end latency.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2930"/>
        <w:gridCol w:w="293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Consumer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1 specification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2 additions / differences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transcranial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Photobiomodulation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660–670nm + 808–830nm LEDs · 5 independent zones · 10–200 mW/cm² closed-loop · real-time J/cm² dose metering · 0–10,000Hz pulse · photodiode feedback per zone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Adds 1170nm laser diode deep channel · 35–40mm subcortical depth · TEC stabilisation · 10–1,000 mW/cm² · 5 full zones at all 3 wavelengths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intranasal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light therapy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dose sensing · optical code + pogo sleeve auth · hygiene sleeve consumable (30-pack)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Higher irradiance ceiling (150 mW/cm²) · EEG-adaptive theta protocol · formal clinical integration into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/ qEEG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8-ch semi-dry hydrogel electrodes · Fp1/2, F3/4, C3/4, P3/4 · 500Hz · delta→high gamma · real-time neurofeedback · power bands + coherence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16-ch wet gel upgrade · &lt;1µV RMS noise · CMRR &gt;120dB · sLORETA source imaging · EDF+ export · ERP paradigms · LSL streaming · research scripting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0.5–40Hz · ≤1mA · 3 electrode pairs · charge-balanced biphasic · real-time impedance monitoring · consumer parameter ranges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Cortical priming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0.1–2mA DC · 5–30 min sessions · 30s ramp up/down · ≤3 electrode pairs · 40µC/cm² limit hardware-enforced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0.1–4mA · up to 8 simultaneous pairs · 10–60s programmable ramp · HD-tDCS · full montage 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Vagus nerve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clip · 1–25Hz · ≤2mA · wellness params · PPG HRV in same clip · adaptive breathing guide · force contact confirmation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0–5mA · clinical biphasic waveforms · optional cervical electrode accessory · full autonomic monitoring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Neural audio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planar magnetic 40mm · bone conduction at mastoid · binaural beats · isochronic tones · pink/brown noise · VNS clip cutout in cup rim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EEG-adaptive bilateral audio · clinical EMDR bilateral alternation mode · session guidance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stimulation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neural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 per lens (660nm + 808–830nm) · 6 zones/eye · standard 35% VLT or EC 5–75% VLT · photic driving 0.5–100Hz · EMDR L/R alternation · retinal PBM · IR eye-open detection · IEC 62471 hardware limits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EMDR protocols · EEG-adaptive photic phase-locked to live oscillation · photoparoxysmal EEG detection → auto-halt &lt;200ms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(clinical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available in Tier 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Focal figure-8 coil · 0.1–0.5T · rTMS + TBS protocols · active coil cooling · capacitor bank in separate hub · non-conductive CFRP window at coil site · TMS-gated EMF cancellation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500"/>
        <w:gridCol w:w="13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Secondary modalities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 clarity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 gamma · audio 40Hz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MIT Tsai: 40Hz reduces amyloid-β and tau in Alzheimer's models. Vielight primary clinical frequency. Strongest transcranial PBM evidence base. Gamma entrains memory binding and cognitive integration.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Alpha calm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Parietal + occipital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· HRV coherence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Most-published transcranial PBM frequency. Drives thalamocortical alpha loops. Measurably increases EEG alpha power post-session. Entire Vielight commercial track record uses 10Hz.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memory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Temporal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bilateral · theta BES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is hippocampal dominant rhythm for memory encoding. Intranasal delivers theta-coupled light directly to olfactory bulb → hippocampus pathway. Age-related cognitive decline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Sleep deep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audio · VNS parasympathetic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supports slow-wave sleep and glymphatic waste clearance. Best pre-sleep protocol. Glymphatic function increasingly linked to dementia prevention.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Gamma+theta coupled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40+6 Hz split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Transcranial/intranasal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theta-gamma coupling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Mirrors hippocampal theta-gamma cross-frequency coupling. 40Hz gamma nested in 6Hz theta phase matches endogenous architecture. No existing device implements this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Focus prime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 cortical priming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Beta drives active cognitive engagement. tDCS anodal priming amplifies effect. Pre-task executive function enhancement.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Vascular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CW (0 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Continuous wave maximises nasal capillary irradiation for systemic PBM effect. Research baseline condition.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NXP i.MX RT1062 · Cortex-M7 · 600MHz · FPU+DSP+SIMD · 1MB SRAM + 32MB LPSDR4 SDRAM · 8GB eMMC 5.1 · USB-HS OTG (480Mbps) · FreeRTOS · ~1.1% CPU at full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98.9% headroom reserved for future on-device ML. Rich peripheral set (FlexPWM, multi-SPI) replaces external ICs. Autonomous closed-loop: FFT + state classification + parameter update at 10Hz with no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STM32G071 · Cortex-M0+ · 64MHz · 36KB SRAM · 128KB flash · bare metal · owns all stimulation GPIO enables · 1.5s watchdog · Q15 fixed-point CMSIS-DSP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Upgraded from G031 (8KB SRAM error discovered in analysis — G071 is drop-in at +$0.45). IEC 62304 Class C scope limited to ~500 lines. Hardware key: app crash cannot cause unsafe stimulation. Cutoff &lt;50ms from any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Boa-style occipital dial (10cm range, 0.5mm/click, 50,000 cycle rated) · 5-position forehead bridge · spring-loaded electrode pods (80–120g, ±12mm travel) · integrated Shore 30A silicone grip · temporal stability wings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adult SKU covers 52–62cm (90%+ of adults). Spring-decoupled electrode pressure: optimal EEG contact independent of overall tightness. Solves fundamental comfort-vs-signal conflict. No velcro, no removable pads, autoclavable 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CFRP outer shell (30–50dB RF) + mu-metal liner (15–25dB ELF) + silver fabric inner liner (40–60dB RF) + EMI absorber foam + port filters (30–50dB) + active Helmholtz cancellation (adds 20–25dB ELF). Combined: 35–45dB ELF magnetic, 40–60dB RF. +$119 BOM.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consumer brain wearable with measured multi-layer EMF shielding. All shell layers bonded to EEG DRL output (standard shielded-EEG practice). Non-conductive CFRP window at TMS site prevents eddy currents. Three firmware fixes: TMS-gated cancellation, adaptive notch, Helmholtz subtraction.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USB-C 3.2 Gen1 default (zero RF, &lt;1ms latency, PD charging) · Bluetooth 5.3 LE Audio (Mode 2) · Wi-Fi 6 2.4/5GHz (Mode 3) · Single rear toggle button · LED ring per mode · Antennas in control hub (not headset)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Hub-mounted antennas reduce scalp RF 20–30dB vs headset-mounted even in wireless mode. Phone-as-power: 1.5m cable from phone-in-pocket reduces cellular RF to ambient background (&lt;0.05µV/cm²). MagSafe breakaway at shoulder prevents headset yanking.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operation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via USB-C (&lt;5s, 50–500KB protocol) → disconnect → run on any USB-C PD power bank. Closed-loop EEG-adaptive stimulation runs in headset. Data logged to 8GB eMMC. Download on reconnect (EDF+ + parameter logs).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competitor offers autonomous closed-loop. Pre-program-and-disconnect is unique in consumer neuromodulation. 10,000mAh PD bank: ~90 min standard protocol runtime. Processor retained at $85 BOM — removing it saves 10% COGS while permanently destroying the primary competitive moat.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 temple: green power LED · Right temple: amber in-use LED · Amber pulse rate mirrors session frequency · Power LED doubles as fault (red blink) · Stealth mode (app-controlled) · Both: forward-facing, visible at eye level of standing observer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rationale: caregiver across room confirms session is active and at correct frequency without touching app. Spatially distinct LEDs = additive reading, no learned color code. Amber frequency confirmation is unique in the industry.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Standard: 35% VLT polycarbonate shield · 108 micro-LEDs/lens (660+810nm) · 6 zones/eye · PDMS diffuser · ITO EMF coating · S1 opaque shade included. EC premium (+$89): bistable electrochromic 5–75% VLT · 2s transition · ~15mW hold.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Micro-LED not a display — a controllable light field. Avoids waveguide cost ($180–350/lens) with no functional loss. Mode F (NIR retinal walk): invisible daily-use protocol, 808–830nm imperceptible to user. Bistable EC: holds state without power, always clears to 75% on power restore (safety).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900"/>
        <w:gridCol w:w="900"/>
        <w:gridCol w:w="900"/>
        <w:gridCol w:w="240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4-ch EEG · USB-C · BT · Wi-Fi · EMF shielding · processors ·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Cautious entry buyer; neurofeedback researchers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Core + PBM 5 zones (660+810nm) · 8-ch EEG · VNS + HRV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Wellness-focused consumer; Neuronic/Vielight alternative seeker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All T1 modalities: PBM · intranasal · 8-ch EEG · BES · tDCS · VNS+HRV · audio · visual · S1 shade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Primary flagship; biohacker; health-conscious adult 35–65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modalities + EC lens upgrade + extended 2-yr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High-income buyer; premium lens experience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+ 16-ch qEEG · 1170nm deep PBM · clinical tACS · HIPAA cloud · EDF+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>Neurology clinic; concussion rehab center; research 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T2: Pro Entry + TMS hub · multi-patient dashboard · research mode · LSL · scripting API · FHIR R4 EHR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>Academic medical center; psychiatry clinic; neuromodulation research 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 is 85–90% of total power draw in every active mode. All other modalities combined account for only 2–5W. The standard 45W MacBook charger (15V/3A) is the recommended everyday supply for Tier 1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USB source. Phone USB-A adapter sufficient.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Laptop USB port sufficient. Closed-loop neurofeedback fully functional.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660+810nm + all modalities. 45W MacBook charger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~36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~39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~24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USB-C 100W or barrel-jack. Not from headset PD bus.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(build-your-own)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systems are the primary sales motion and offer 36–83% savings vs. modular assembly. Modular pricing exists for field upgrades, clinical procurement line-item accounting, and replacement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7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Integration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 — 5-zone 660+810nm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Largest single BOM item after core. Drives 85% of session power draw.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8-channel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Semi-dry hydrogel pods. Same snap-in zone 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+ cortical priming (BES+tDCS)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Magnetic 6-pin accessory port. PPG + stimulation in single unit.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Sleeve consumable subscription drives recurring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Bayonet quarter-turn. Clearance for VNS clip built into lower rim.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micro-LEDs/lens. ITO EMF coating. S1 shade included.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 (premium)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 upgrade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Bistable. Replaces S2 polarising clip need.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16-ch pro expansion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Wet gel. &lt;1µV RMS. Tier 2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1170nm deep PBM — all 5 zones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Laser diode + TEC. Subcortical depth 35–40mm.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chassis. Figure-8 coil. Connects via USB-C to headset.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contact sensing · optical sleeve auth (no NFC) · 30-pack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Olfactory-hippocampal pathway inaccessible transcranially. Exceeds Vielight's single fixed-depth intranasal with bilateral design, dual wavelength, 3 depth stops. Sleeve subscription = high-margin recurring revenue (68–79% gross margin on consumables).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electrical VNS · PPG HRV · 808–830nm optical · force contact sensor · PDMS hydrogel pad · same magnetic 6-pin port as intranasal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current warms earlobe → improves PPG quality. Real-time closed-loop vagal-cardiac feedback. HeartMath earlobe HRV validation. Electrical auricular tVNS has more evidence than Vielight's optical VNS alternative.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40mm planar magnetic · bone conduction at mastoid · VNS clip clearance channel in lower rim · binaural beats + isochronic tones · EEG-adaptive frequency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beats require stereo isolation. Bone conduction adds dual-pathway auditory entrainment. MIT: combined audio+visual 40Hz extends amyloid reduction beyond visual cortex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+$89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 electrochromic film · 5–75% VLT · app-controlled · 2s transition · ~15mW hold power · clears to 75% on power restore (safety failsafe)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Eliminates S2 polarising clip need. App-controlled opacity removes physical shade management. Bistable = negligible power impact (~0.45Wh/30-min session). Premium lens experience for high-end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&lt;0.5% VLT · magnetic snap (6× N52 magnets in lens rim) · foam light seal · protective case function when stored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 full immersion (EC transition 2s too slow for some protocols). Retained as EC failsafe. Maximum stimulation fidelity for seated clinical sessions.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~12% VLT · polarised polycarbonate · magnetic snap · outdoor photic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Outdoor photic driving: sunlight (50,000–100,000 lux) overwhelms LED at 35% VLT. S2 enables outdoor mobile photic protocols. Not needed with EC lens.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 carrier + $49–139 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 high-index corrective lens · 14mm vertex distance · single-vision or progressive · app-based Rx submission · partner optician network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 of adults 40+ need vision correction. Without S3, majority of target demographic excluded from open-eye sessions. Rx renews every 12–24 months = recurring revenue at zero marginal marketing 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 carotid triangle CN X trunk · gel contacts · same magnetic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VNS protocols sometimes require cervical delivery. gammaCore cleared predicates support regulatory path. Auricular is standard; cervical is clinical accessory.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Shore 30A silicone forehead + occipital arches · quarter-turn field-replaceable · autoclave-rated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JCAHO and IPC infection control: Neuronic velcro cannot be autoclaved. Two-arch rotation enables back-to-back patient sessions in clinical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Hygiene sleeve 30-pack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$19/pack or $19/mo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Medical-grade silicone · laser-etched optical auth code · conductive pogo collar · single-use · zero NFC/EMF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consumable in ecosystem. 68–79% gross margin. Clinical settings require documented single-use. Optical+resistive auth: zero EMF, faster than NFC, lower BOM per sleeve.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>NeurOne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>NeurOne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Neuronic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~$1,500–2,000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660+810nm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~810nm only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zones, ~150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+ deep 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transcranial + 2 intranasal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quadrants, 256–300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LEDs,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(single fixed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semi-dry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wet gel + qEEG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Closed-loop 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(roadmap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→ 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 / BES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Auricular, electrical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+ cervical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Optical PBM VNS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HRV only, no VNS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EEG-adaptive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Wired-first (USB-C)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only, BT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Published RCTs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35+ trials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Key competitive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closed-loop EEG-adaptive stimulation across all modalities — Vielight is developing this but does not yet have EEG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dual-wavelength (660+810nm) transcranial PBM — 2024 rat study confirms broader hippocampal activation vs. single wavelength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bilateral intranasal PBM at multiple depth stops — Vielight's fixed-depth single probe cannot match anatomical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BES (tACS), tDCS, VNS, audio, and visual stimulation combined with EEG — no competitor has more than 2 of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brain wearable with measured multi-layer EMF shielding including active Helmholtz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fully autonomous closed-loop mobile operation via any USB-C power bank, no phone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Prescription clip accessory (S3) — first neuromodulation headset to solve the vision correction exclusion problem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Key competitive gaps (at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published clinical trials — Vielight has 35+ published RCTs; this is the most significant gap and requires 2–3 years of funded research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>Vielight's 400 mW/cm² surface irradiance exceeds NeurOne Tier 1's 200 mW/cm² — Tier 2 at 1,000 mW/cm² exceeds it but at higher price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>Neuronic LED count (256–300) exceeds NeurOne Tier 1 (~150) at single wavelength — NeurOne's advantage is depth targeting and dual wavelength, not raw emitter count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Positioning: general wellness device under FDA enforcement discretion (same as Muse, Dreem, sens.ai)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Constraint: no medical claims — 'supports focus and relaxation' not 'treats depression'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marketed as 'brainwave entrainment stimulation' — accurate description, avoids regulated clinical terminology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1170nm laser diode absent from Tier 1 — removes Class 3B laser safety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Time-to-market: 12–18 months from design freeze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Strategy: modular predicate device filing — each high-power modality against separate cleared predicate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 predicates: NeuroStar (Neuronetics), BrainsWay (deep TMS) — extensive cleared predicate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predicates: Soterix Medical, Neuroelectrics Starstim — cleared tDCS/tES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 predicates: electroCore gammaCore — cleared transcutaneous cervical VNS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Timeline: 18–36 months post-Tier 1 launch. Budget: $2–5M including required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Clinical CPT reimbursement: TMS sessions billable under CPT 90867–90869 — existing payer coverage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1–2: Tier 1 consumer launch — build brand, revenue, and user base. Target: sens.ai, Neuronic, Vielight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2–3: Seed Tier 2 units into research institutions under IRB exemptions — generate published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3–4: Tier 2 commercial launch post-510(k). Sales channels: neurology, psychiatry, TBI rehab, academic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Recurring revenue: sleeve subscriptions + prescription clip renewals + Tier 2 service contracts ($1,800/yr) + optional advanced protocol library ($9.99/mo)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safety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STM32G071 safety MCU runs bare-metal, completely independent of main processor — owns all stimulation GPIO enable lines in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 processor sends SPI heartbeat every 200ms — 3 missed heartbeats (1.5s timeout)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IEC 62304 Class C scope: ~500 lines of bare-metal safety firmware — formally verifiable, not dependent on OS or application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EEG: photoparoxysmal EEG response detection → goggle LED cutoff within 200ms (before clinical seizure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tDCS: 40µC/cm² charge density enforced in hardware — app cannot exceed this regardless of software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Visual: IEC 62471 retinal MPE hardware limit at 50% of exempt group threshold — physically impossible to exceed from app. IR eye sensor auto-reduces 20× if open eye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TMS: active EMF cancellation gated off 5ms before each pulse — prevents fluxgate saturation and spurious cancellation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PBM: NTC thermistor per zone — hardware current throttle at 62°C junction, enforces IEC 60601 42°C scalp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VNS: impedance checked before each session — low impedance hold if electrodes not in contact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EMF shielding interference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Non-conductive CFRP window at TMS coil site prevents eddy current braking (20–40% field loss avoided)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conductive shell layers bonded to EEG driven-right-leg (DRL) output — eliminates capacitive common-mode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Adaptive notch filter at BES/tACS stimulus frequency prevents active cancellation from cancelling the therapeutic stimulus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Synchronous Helmholtz artefact subtraction from EEG: removes coupling artefact without notch filter, preserving genuine 50/60Hz brain signal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Document status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design brief reflects all decisions made through the full design session. The following items remain open for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>Product family name ("NeurOne" is a working name — branding decision required before any external conversations)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Scientific advisory board composition and clinical trial funding plan for Tier 2 evidence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Manufacturing partner selection and PCB layout vendor (priority: STM32G071 chip change before first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>Partner optician network for S3 prescription clip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MFi certification timeline (optional — required only if iOS background execution needed for phone-tethered use case)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neurone_design_brief_r5.docx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neurone_design_brief_r5.docx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2026-05-02T19:53:53.077Z</dcterms:created>
  <dcterms:modified xsi:type="dcterms:W3CDTF">2026-05-02T19:53:53.077Z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