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NeuroPulse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34AB7"/>
          <w:sz w:val="36"/>
          <w:szCs w:val="36"/>
        </w:rPr>
        <w:t xml:space="preserve">Comprehensive Design Brief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Multi-Modal Closed-Loop Neuromodulation Platform — Consumer + Clinical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May 2,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NeuroPulse is a two-tier closed-loop neuromodulation platform — the first consumer and clinical brain wearable to integrate photobiomodulation, EEG neurofeedback, transcranial electrical stimulation, vagus nerve stimulation, audio entrainment, and visual stimulation in a single headset with autonomous mobile operation and multi-layer EMF shielding.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Product tiers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NeuroPulse Home — Tier 1 (Consumer Wellness)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FDA-exempt wellness device — no regulatory submission required for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8 modalities: PBM (660–670nm + 808–830nm), intranasal PBM, EEG (8-ch), brainwave entrainment stimulation, cortical priming stimulation, VNS+HRV, audio,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Pricing: $449 (Core) · $599 (Lite) · $849 (Standard, flagship) · $1,199 (Premium)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Target: health-conscious adults 35–65, biohackers, wellness practitioners, premium consumer electronics buyers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Competitive positioning: more modalities, dual wavelength, bilateral intranasal, 8-ch EEG, and no mandatory subscription vs. Neuronic ($3,000+), Vielight ($5,000), sens.ai ($1,500–2,000 + subscription)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NeuroPulse Pro — Tier 2 (Clinical / Research)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FDA 510(k) target — 18–36 month pathway using multiple cleared predicates per modality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Adds: TMS (focal coil, rTMS/TBS), 16-ch qEEG + sLORETA source imaging, 1170nm deep PBM (35–40mm), clinical tACS (≤4mA, 16-ch), cervical VNS option, HIPAA cloud, EHR export (FHIR R4)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Pricing: $4,999 (Pro Entry) · $13,999 (Pro Full) + $1,800/yr service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Target: neurology clinics (TMS reimbursed CPT 90867–90869), psychiatry, TBI rehabilitation, academic research institutions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Founding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Shared platform: both tiers share headset chassis, processors, fit system, app, and USB-C connectivity — one production line, two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Wired-first: USB-C default with zero RF at scalp; BT and Wi-Fi optional via toggle; antennas in control hub not headset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Autonomous closed-loop: EEG-adaptive stimulation runs in the headset processor without any connected device or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EMF shielding: 5-layer passive + active Helmholtz cancellation — only consumer brain wearable with measured multi-layer shielding ($119 BOM)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Modular upgradeability: snap-in zone modules and magnetic accessory ports enable field upgrades without chassis replacement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mandatory subscription: full function on-device from day one — direct competitive counter to sens.ai model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Modality Stack — Full Specification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modalities run simultaneously or in any user-defined sequence. The closed-loop engine on the headset processor can adaptively control any modality parameter based on live EEG state, with &lt;200ms end-to-end latency.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700"/>
        <w:gridCol w:w="2930"/>
        <w:gridCol w:w="293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Modality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Consumer 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Tier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Tier 1 specification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Tier 2 additions / differences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transcranial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Photobiomodulation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660–670nm + 808–830nm LEDs · 5 independent zones · 10–200 mW/cm² closed-loop · real-time J/cm² dose metering · 0–10,000Hz pulse · photodiode feedback per zone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Adds 1170nm laser diode deep channel · 35–40mm subcortical depth · TEC stabilisation · 10–1,000 mW/cm² · 5 full zones at all 3 wavelengths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intranasal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light therapy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Bilateral Y-probe · 660nm + 808–830nm per probe · 15/20/25mm depth stops · photodiode dose sensing · optical code + pogo sleeve auth · hygiene sleeve consumable (30-pack)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Higher irradiance ceiling (150 mW/cm²) · EEG-adaptive theta protocol · formal clinical integration into session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/ qEEG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Brain monitoring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8-ch semi-dry hydrogel electrodes · Fp1/2, F3/4, C3/4, P3/4 · 500Hz · delta→high gamma · real-time neurofeedback · power bands + coherence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16-ch wet gel upgrade · &lt;1µV RMS noise · CMRR &gt;120dB · sLORETA source imaging · EDF+ export · ERP paradigms · LSL streaming · research scripting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Brainwave entrainment stimulation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0.5–40Hz · ≤1mA · 3 electrode pairs · charge-balanced biphasic · real-time impedance monitoring · consumer parameter ranges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0.5–100Hz · ≤4mA · 16-ch arbitrary waveform · clinician-controlled full parameter exposure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tDCS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Cortical priming stimulation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0.1–2mA DC · 5–30 min sessions · 30s ramp up/down · ≤3 electrode pairs · 40µC/cm² limit hardware-enforced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0.1–4mA · up to 8 simultaneous pairs · 10–60s programmable ramp · HD-tDCS · full montage library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+ HRV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Vagus nerve stimulation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Auricular clip · 1–25Hz · ≤2mA · wellness params · PPG HRV in same clip · adaptive breathing guide · force contact confirmation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0–5mA · clinical biphasic waveforms · optional cervical electrode accessory · full autonomic monitoring suite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Audio entrainment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Neural audio entrainment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Over-ear planar magnetic 40mm · bone conduction at mastoid · binaural beats · isochronic tones · pink/brown noise · VNS clip cutout in cup rim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EEG-adaptive bilateral audio · clinical EMDR bilateral alternation mode · session guidance overlay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stimulation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neural entrainment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108 micro-LEDs per lens (660nm + 808–830nm) · 6 zones/eye · standard 35% VLT or EC 5–75% VLT · photic driving 0.5–100Hz · EMDR L/R alternation · retinal PBM · IR eye-open detection · IEC 62471 hardware limits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Clinical EMDR protocols · EEG-adaptive photic phase-locked to live oscillation · photoparoxysmal EEG detection → auto-halt &lt;200ms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(clinical only)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only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available in Tier 1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Focal figure-8 coil · 0.1–0.5T · rTMS + TBS protocols · active coil cooling · capacitor bank in separate hub · non-conductive CFRP window at coil site · TMS-gated EMF cancellation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PBM Frequency Preset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500"/>
        <w:gridCol w:w="13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Preset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Primary zones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Secondary modalities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Evidence + 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Gamma clarity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Prefrontal + temporal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BES gamma · audio 40Hz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MIT Tsai: 40Hz reduces amyloid-β and tau in Alzheimer's models. Vielight primary clinical frequency. Strongest transcranial PBM evidence base. Gamma entrains memory binding and cognitive integration.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Alpha calm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Parietal + occipital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· HRV coherence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Most-published transcranial PBM frequency. Drives thalamocortical alpha loops. Measurably increases EEG alpha power post-session. Entire Vielight commercial track record uses 10Hz.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Theta memory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Temporal + intranasal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bilateral · theta BES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Theta is hippocampal dominant rhythm for memory encoding. Intranasal delivers theta-coupled light directly to olfactory bulb → hippocampus pathway. Age-related cognitive decline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Sleep deep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cap + intranasal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Delta audio · VNS parasympathetic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Delta supports slow-wave sleep and glymphatic waste clearance. Best pre-sleep protocol. Glymphatic function increasingly linked to dementia prevention.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Gamma+theta coupled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40+6 Hz split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Transcranial/intranasal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Audio theta-gamma coupling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Mirrors hippocampal theta-gamma cross-frequency coupling. 40Hz gamma nested in 6Hz theta phase matches endogenous architecture. No existing device implements this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Focus prime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Prefrontal bilateral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tDCS cortical priming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Beta drives active cognitive engagement. tDCS anodal priming amplifies effect. Pre-task executive function enhancement.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Vascular baseline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CW (0 Hz)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Continuous wave maximises nasal capillary irradiation for systemic PBM effect. Research baseline condition.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Hardware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Key 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Main processor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NXP i.MX RT1062 · Cortex-M7 · 600MHz · FPU+DSP+SIMD · 1MB SRAM + 32MB LPSDR4 SDRAM · 8GB eMMC 5.1 · USB-HS OTG (480Mbps) · FreeRTOS · ~1.1% CPU at full load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98.9% headroom reserved for future on-device ML. Rich peripheral set (FlexPWM, multi-SPI) replaces external ICs. Autonomous closed-loop: FFT + state classification + parameter update at 10Hz with no connected device.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Safety MCU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STM32G071 · Cortex-M0+ · 64MHz · 36KB SRAM · 128KB flash · bare metal · owns all stimulation GPIO enables · 1.5s watchdog · Q15 fixed-point CMSIS-DSP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Upgraded from G031 (8KB SRAM error discovered in analysis — G071 is drop-in at +$0.45). IEC 62304 Class C scope limited to ~500 lines. Hardware key: app crash cannot cause unsafe stimulation. Cutoff &lt;50ms from any fault.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Fit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Boa-style occipital dial (10cm range, 0.5mm/click, 50,000 cycle rated) · 5-position forehead bridge · spring-loaded electrode pods (80–120g, ±12mm travel) · integrated Shore 30A silicone grip · temporal stability wings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adult SKU covers 52–62cm (90%+ of adults). Spring-decoupled electrode pressure: optimal EEG contact independent of overall tightness. Solves fundamental comfort-vs-signal conflict. No velcro, no removable pads, autoclavable arch.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EMF shielding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CFRP outer shell (30–50dB RF) + mu-metal liner (15–25dB ELF) + silver fabric inner liner (40–60dB RF) + EMI absorber foam + port filters (30–50dB) + active Helmholtz cancellation (adds 20–25dB ELF). Combined: 35–45dB ELF magnetic, 40–60dB RF. +$119 BOM.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Only consumer brain wearable with measured multi-layer EMF shielding. All shell layers bonded to EEG DRL output (standard shielded-EEG practice). Non-conductive CFRP window at TMS site prevents eddy currents. Three firmware fixes: TMS-gated cancellation, adaptive notch, Helmholtz subtraction.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Connectivity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USB-C 3.2 Gen1 default (zero RF, &lt;1ms latency, PD charging) · Bluetooth 5.3 LE Audio (Mode 2) · Wi-Fi 6 2.4/5GHz (Mode 3) · Single rear toggle button · LED ring per mode · Antennas in control hub (not headset)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Hub-mounted antennas reduce scalp RF 20–30dB vs headset-mounted even in wireless mode. Phone-as-power: 1.5m cable from phone-in-pocket reduces cellular RF to ambient background (&lt;0.05µV/cm²). MagSafe breakaway at shoulder prevents headset yanking.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Autonomous operation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Pre-program via USB-C (&lt;5s, 50–500KB protocol) → disconnect → run on any USB-C PD power bank. Closed-loop EEG-adaptive stimulation runs in headset. Data logged to 8GB eMMC. Download on reconnect (EDF+ + parameter logs).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competitor offers autonomous closed-loop. Pre-program-and-disconnect is unique in consumer neuromodulation. 10,000mAh PD bank: ~90 min standard protocol runtime. Processor retained at $85 BOM — removing it saves 10% COGS while permanently destroying the primary competitive moat.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indicators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Left temple: green power LED · Right temple: amber in-use LED · Amber pulse rate mirrors session frequency · Power LED doubles as fault (red blink) · Stealth mode (app-controlled) · Both: forward-facing, visible at eye level of standing observer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Clinical rationale: caregiver across room confirms session is active and at correct frequency without touching app. Spatially distinct LEDs = additive reading, no learned color code. Amber frequency confirmation is unique in the industry.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lens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Standard: 35% VLT polycarbonate shield · 108 micro-LEDs/lens (660+810nm) · 6 zones/eye · PDMS diffuser · ITO EMF coating · S1 opaque shade included. EC premium (+$89): bistable electrochromic 5–75% VLT · 2s transition · ~15mW hold.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Micro-LED not a display — a controllable light field. Avoids waveguide cost ($180–350/lens) with no functional loss. Mode F (NIR retinal walk): invisible daily-use protocol, 808–830nm imperceptible to user. Bistable EC: holds state without power, always clears to 75% on power restore (safety).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Configurations + Pricing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Integrated system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00"/>
        <w:gridCol w:w="900"/>
        <w:gridCol w:w="900"/>
        <w:gridCol w:w="900"/>
        <w:gridCol w:w="2400"/>
        <w:gridCol w:w="1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BOM est.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Mfg. COGS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Retail 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Included modalities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Target customer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 — EEG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4-ch EEG · USB-C · BT · Wi-Fi · EMF shielding · processors · storage · indicators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Cautious entry buyer; neurofeedback researchers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 Lite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Core + PBM 5 zones (660+810nm) · 8-ch EEG · VNS + HRV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Wellness-focused consumer; Neuronic/Vielight alternative seeker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Home Standard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$395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$530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$849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All T1 modalities: PBM · intranasal · 8-ch EEG · BES · tDCS · VNS+HRV · audio · visual · S1 shade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Primary flagship; biohacker; health-conscious adult 35–65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 Premium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$1,199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T1 modalities + EC lens upgrade + extended 2-yr warranty + priority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High-income buyer; premium lens experience preferred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 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$1,350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$4,999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T1 + 16-ch qEEG · 1170nm deep PBM · clinical tACS · HIPAA cloud · EDF+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Neurology clinic; concussion rehab centre; research PI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$1,480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$2,600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$13,999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T2: Pro Entry + TMS hub · multi-patient dashboard · research mode · LSL · scripting API · FHIR R4 EHR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Academic medical centre; psychiatry clinic; neuromodulation research lab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Power requirements by operating mode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PBM is 85–90% of total power draw in every active mode. All other modalities combined account for only 2–5W. The standard 45W MacBook charger (15V/3A) is the recommended everyday supply for Tier 1 users.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3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Operating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Total draw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Min USB-C PD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Runtime (10,000mAh)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Standby / idle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5V/0.5A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~330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Any USB source. Phone USB-A adapter sufficient.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monitoring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2.5W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5V/1A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~130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Laptop USB port sufficient. Closed-loop neurofeedback fully functional.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Standard T1 protocol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15V/2A (45W)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~90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zones 660+810nm + all modalities. 45W MacBook charger recommended.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modalities T1 peak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20V/3A (65W)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~36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Maximum irradiance all zones simultaneously.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standard (+ 1170nm)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46W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20V/3A (65W)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~39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Typical clinical session with deep PBM.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peak (no TMS)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20V/5A (100W EPR)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~24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3 wavelengths at maximum.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TMS hub (Tier 2 add-on)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30–50W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Dedicated supply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Wall recommended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Separate USB-C 100W or barrel-jack. Not from headset PD bus.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4.3 Modular pricing (build-your-own)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systems are the primary sales motion and offer 36–83% savings vs. modular assembly. Modular pricing exists for field upgrades, clinical procurement line-item accounting, and replacement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300"/>
        <w:gridCol w:w="17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BOM est.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Modular retail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Integration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zones — 5-zone 660+810nm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Largest single BOM item after core. Drives 85% of session power draw.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8-channel expansion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Semi-dry hydrogel pods. Same snap-in zone slots.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Brainwave entrainment + cortical priming (BES+tDCS)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Shared electrode array with EEG via fast analog switch matrix.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auricular clip + HRV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Magnetic 6-pin accessory port. PPG + stimulation in single unit.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PBM applicator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Sleeve consumable subscription drives recurring revenue.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Over-ear audio cups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Bayonet quarter-turn. Clearance for VNS clip built into lower rim.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goggle shield (standard lens)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108 micro-LEDs/lens. ITO EMF coating. S1 shade included.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EC lens upgrade (premium)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$47–67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$89 upgrade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$130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Bistable. Replaces S2 polarising clip need.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16-ch pro expansion (Tier 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$175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Wet gel. &lt;1µV RMS. Tier 2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1170nm deep PBM — all 5 zones (Tier 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$700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Laser diode + TEC. Subcortical depth 35–40mm.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TMS hub (Tier 2, separate unit)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$2,999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$2,400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Separate chassis. Figure-8 coil. Connects via USB-C to headset.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5. Accessory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3060"/>
        <w:gridCol w:w="2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Accessory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Compatible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Key specification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Market 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PBM applicator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$149 + $19/mo sleeves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Bilateral Y-probe · 660nm + 808–830nm per probe · 15/20/25mm depth stops · photodiode contact sensing · optical sleeve auth (no NFC) · 30-pack sleeves included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Olfactory-hippocampal pathway inaccessible transcranially. Exceeds Vielight's single fixed-depth intranasal with bilateral design, dual wavelength, 3 depth stops. Sleeve subscription = high-margin recurring revenue (68–79% gross margin on consumables).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auricular clip + HRV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Included T1 Std+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Auricular electrical VNS · PPG HRV · 808–830nm optical · force contact sensor · PDMS hydrogel pad · same magnetic 6-pin port as intranasal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current warms earlobe → improves PPG quality. Real-time closed-loop vagal-cardiac feedback. HeartMath earlobe HRV validation. Electrical auricular tVNS has more evidence than Vielight's optical VNS alternative.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Over-ear audio cups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Included T1 Std+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40mm planar magnetic · bone conduction at mastoid · VNS clip clearance channel in lower rim · binaural beats + isochronic tones · EEG-adaptive frequency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Binaural beats require stereo isolation. Bone conduction adds dual-pathway auditory entrainment. MIT: combined audio+visual 40Hz extends amyloid reduction beyond visual cortex to hippocampus.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EC lens upgrade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+$89 / $129 standalone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Bistable electrochromic film · 5–75% VLT · app-controlled · 2s transition · ~15mW hold power · clears to 75% on power restore (safety failsafe)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Eliminates S2 polarising clip need. App-controlled opacity removes physical shade management. Bistable = negligible power impact (~0.45Wh/30-min session). Premium lens experience for high-end users.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S1 opaque shade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Included / $18 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Std + EC lens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&lt;0.5% VLT · magnetic snap (6× N52 magnets in lens rim) · foam light seal · protective case function when stored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Instant full immersion (EC transition 2s too slow for some protocols). Retained as EC failsafe. Maximum stimulation fidelity for seated clinical sessions.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S2 polarising clip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Std lens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~12% VLT · polarised polycarbonate · magnetic snap · outdoor photic 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Outdoor photic driving: sunlight (50,000–100,000 lux) overwhelms LED at 35% VLT. S2 enables outdoor mobile photic protocols. Not needed with EC lens.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prescription clip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$49 carrier + $49–139 Rx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Std + EC lens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1.67 high-index corrective lens · 14mm vertex distance · single-vision or progressive · app-based Rx submission · partner optician network · 5–7 day fulfilment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75% of adults 40+ need vision correction. Without S3, majority of target demographic excluded from open-eye sessions. Rx renews every 12–24 months = recurring revenue at zero marginal marketing cost.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Cervical VNS electrode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 carotid triangle CN X trunk · gel contacts · same magnetic connector as auricular clip · swappable head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Clinical VNS protocols sometimes require cervical delivery. gammaCore cleared predicates support regulatory path. Auricular is standard; cervical is clinical accessory.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Autoclavable arch 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$39/pair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clinical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Shore 30A silicone forehead + occipital arches · quarter-turn field-replaceable · autoclave-rated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JCAHO and IPC infection control: Neuronic velcro cannot be autoclaved. Two-arch rotation enables back-to-back patient sessions in clinical setting.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Hygiene sleeve 30-pack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$19/pack or $19/mo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Medical-grade silicone · laser-etched optical auth code · conductive pogo collar · single-use · zero NFC/EMF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Only consumable in ecosystem. 68–79% gross margin. Clinical settings require documented single-use. Optical+resistive auth: zero EMF, faster than NFC, lower BOM per sleeve.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NeuroPulse 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NeuroPulse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Vielight Neuro Pro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Neuronic 1070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Sens.ai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$4,999–13,999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~$5,000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$3,000–4,995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~$1,500–2,000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wavelengths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660+810nm (2λ)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660+810+1170nm (3λ)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810nm only (1λ)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1070nm only (1λ)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~810nm only (1λ)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zones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zones, ~150 LEDs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zones + deep 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transcranial + 2 intranasal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quadrants, 256–300 LEDs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 LEDs, midline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PBM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Bilateral, 2λ, 3 depths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Bilateral, 2λ, 3 depths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(single fixed depth)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Dose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Real-time J/cm² per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Real-time J/cm² per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channels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 semi-dry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 wet gel + qEEG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 (roadmap)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dry midline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Closed-loop EEG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autonomous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all modalities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(roadmap only)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→ PBM freq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tACS / BES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(consumer name)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Yes, clinical 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tDCS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+ HRV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Auricular, electrical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Auricular + cervical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Optical PBM VNS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HRV only, no VNS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Audio entrainment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Binaural + bone conduction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 clinical EMDR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/ photic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108 LEDs/lens + EMDR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 EEG-adaptive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EMF shielding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5-layer +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5-layer +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Autonomous mobile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Pre-program + power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Pre-program + power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BT only (app required)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Portable, BT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Wired-first (USB-C)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zero head 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zero head 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Wireless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Power only, BT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Wireless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Prescription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clip (both lenses)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clip (both lenses)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mandatory subscription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full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full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Paywall on PLUS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Required $99–199/yr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Published RCTs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 (new product)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 (new product)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35+ trials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Ongoing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6.1 Key competitive advantages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closed-loop EEG-adaptive stimulation across all modalities — Vielight is developing this but does not yet have EEG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dual-wavelength (660+810nm) transcranial PBM — 2024 rat study confirms broader hippocampal activation vs. single wavelength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bilateral intranasal PBM at multiple depth stops — Vielight's fixed-depth single probe cannot match anatomical targeting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BES (tACS), tDCS, VNS, audio, and visual stimulation combined with EEG — no competitor has more than 2 of these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brain wearable with measured multi-layer EMF shielding including active Helmholtz cancellation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fully autonomous closed-loop mobile operation via any USB-C power bank, no phone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Prescription clip accessory (S3) — first neuromodulation headset to solve the vision correction exclusion problem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6.2 Key competitive gaps (at 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Zero published clinical trials — Vielight has 35+ published RCTs; this is the most significant gap and requires 2–3 years of funded research to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Vielight's 400 mW/cm² surface irradiance exceeds NeuroPulse Tier 1's 200 mW/cm² — Tier 2 at 1,000 mW/cm² exceeds it but at higher price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Neuronic LED count (256–300) exceeds NeuroPulse Tier 1 (~150) at single wavelength — NeuroPulse's advantage is depth targeting and dual wavelength, not raw emitter count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Regulatory + Go-to-Market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7.1 Tier 1 — FDA-exempt wellness pathway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Positioning: general wellness device under FDA enforcement discretion (same as Muse, Dreem, sens.ai)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Constraint: no medical claims — 'supports focus and relaxation' not 'treats depression'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tACS marketed as 'brainwave entrainment stimulation' — accurate description, avoids regulated clinical terminology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1170nm laser diode absent from Tier 1 — removes Class 3B laser safety classification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Time-to-market: 12–18 months from design freeze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7.2 Tier 2 — FDA 510(k) pathway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Strategy: modular predicate device filing — each high-power modality against separate cleared predicate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TMS predicates: NeuroStar (Neuronetics), BrainsWay (deep TMS) — extensive cleared predicate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tACS predicates: Soterix Medical, Neuroelectrics Starstim — cleared tDCS/tES predicates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VNS predicates: electroCore gammaCore — cleared transcutaneous cervical VNS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Timeline: 18–36 months post-Tier 1 launch. Budget: $2–5M including required clinical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Clinical CPT reimbursement: TMS sessions billable under CPT 90867–90869 — existing payer coverage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7.3 Go-to-market sequencing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Year 1–2: Tier 1 consumer launch — build brand, revenue, and user base. Target: sens.ai, Neuronic, Vielight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Year 2–3: Seed Tier 2 units into research institutions under IRB exemptions — generate published clinical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Year 3–4: Tier 2 commercial launch post-510(k). Sales channels: neurology, psychiatry, TBI rehab, academic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Recurring revenue: sleeve subscriptions + prescription clip renewals + Tier 2 service contracts ($1,800/yr) + optional advanced protocol library ($9.99/mo)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Safety Architecture Summary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8.1 Dual-processor safety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STM32G071 safety MCU runs bare-metal, completely independent of main processor — owns all stimulation GPIO enable lines in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Main processor sends SPI heartbeat every 200ms — 3 missed heartbeats (1.5s timeout) triggers hardware cutoff of all stimulation within 50ms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IEC 62304 Class C scope: ~500 lines of bare-metal safety firmware — formally verifiable, not dependent on OS or application code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8.2 Modality-specific safety interlocks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EEG: photoparoxysmal EEG response detection → goggle LED cutoff within 200ms (before clinical seizure event)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tDCS: 40µC/cm² charge density enforced in hardware — app cannot exceed this regardless of software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Visual: IEC 62471 retinal MPE hardware limit at 50% of exempt group threshold — physically impossible to exceed from app. IR eye sensor auto-reduces 20× if open eye detected.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TMS: active EMF cancellation gated off 5ms before each pulse — prevents fluxgate saturation and spurious cancellation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PBM: NTC thermistor per zone — hardware current throttle at 62°C junction, enforces IEC 60601 42°C scalp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VNS: impedance checked before each session — low impedance hold if electrodes not in contact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8.3 EMF shielding interference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Non-conductive CFRP window at TMS coil site prevents eddy current braking (20–40% field loss avoided)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conductive shell layers bonded to EEG driven-right-leg (DRL) output — eliminates capacitive common-mode coupling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Adaptive notch filter at BES/tACS stimulus frequency prevents active cancellation from cancelling the therapeutic stimulus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Synchronous Helmholtz artefact subtraction from EEG: removes coupling artefact without notch filter, preserving genuine 50/60Hz brain signal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Document status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design brief reflects all decisions made through the full design session. The following items remain open for decision: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Product family name ("NeuroPulse" is a working name — branding decision required before any external conversations)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Scientific advisory board composition and clinical trial funding plan for Tier 2 evidence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Manufacturing partner selection and PCB layout vendor (priority: STM32G071 chip change before first layout)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Partner optician network for S3 prescription clip programme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MFi certification timeline (optional — required only if iOS background execution needed for phone-tethered use case)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2026-05-02T19:53:53.077Z</dcterms:created>
  <dcterms:modified xsi:type="dcterms:W3CDTF">2026-05-02T19:53:53.077Z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