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Peel test (witness coupon from same batch): 90° peel test on 25 mm × 25 mm coupon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Peel force ≥ 50 N/m. Below 20 N/m → reject batch (SiO₂ interlayer failure)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Thermal cycle (accelerated): 5 cycles −20°C to +70°C on witness coupon; re-inspect bond line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new delamination after 5 cycles. If delamination: halt production, escalate to process engineer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FAI-A09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 module tactile identification: verify raised numeral (1–5) and braille zone abbreviation are present and readable on all 5 zone module bodies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finger-reading test by 3 test subjects with eyes closed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Numeral present on all 5 modules; braille readable by each test subject (confirmed match to zone position). Any absent or unreadable → reject.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FAI-A10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Shell tactile dot patterns: verify N raised dots adjacent to each zone slot for zones 1–5; confirm pattern is finger-findable from the slot edge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blind-condition finger test by 3 test subjects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Correct dot count at each slot; dots reachable within 5 s by test subjects without visual reference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FAI-A11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ZONE_ID electronic verification: read ADC voltage at pin 18 for all 5 zones and confirm correct resistor value per zone (ZM-01=10k, 02=22k, 03=47k, 04=100k, 05=220k ±5% ADC tolerance)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Hub MCU diagnostic mode (or bench ADC measurement)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zones read correct ID within ±5% band. Any zone outside band → reject module lot.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FAI-A12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[BLOCKING] Wrong-zone ENABLE block: insert ZM-02 module into ZM-01 slot; confirm firmware asserts FAULT, blocks ENABLE, and issues audio alert via bone conduction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ENABLE held low within 200 ms of module insertion. Bone conduction announces 'Wrong module' within 3 s. Session cannot start.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FAI-A13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Correct-zone audio confirmation: insert all 5 modules correctly; confirm bone conduction announces correct zone name for each zone during headset initialisation sequence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test; listen to bone conduction output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 names announced correctly and in sequence. Audio intelligible at normal ambient noise level (≤60 dB background).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FAI-A14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Mechanical key exclusion test: attempt to insert each zone module into each wrong slot (ZM-01 → slots 2–5, etc.); confirm mechanical key prevents insertion in all incorrect slot/module combinations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manual test — 20 wrong-slot attempts per unit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Zero incorrect insertions possible. Module must be fully stopped by mechanical key before FPC tail contacts ZIF. Any mis-insertion possible → halt, escalate.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20"/>
        </w:rPr>
        <w:t>Self-sealing co-moulded silicone gasket — no user action, no RTV, no re-sealing procedure. FAI-IPX-02 is BLOCKING.</w:t>
      </w:r>
    </w:p>
    <w:p>
      <w:r>
        <w:rPr>
          <w:b/>
          <w:color w:val="1F497D"/>
          <w:sz w:val="20"/>
        </w:rPr>
        <w:t>4c.  Sealing and IPX4 Verification  [RISK-16 — Option A gasket]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Initial IPX4 baseline: assembled headset, all 5 zone modules factory-installed. IEC 60529 IPX4 water spray from all directions, 10 minutes.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IEC 60529 IPX4 nozzle, 10 min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water ingress to Hub PCB, any connector, or zone module PCB. EEG impedance all channels &lt; 10 kΩ after test (functional check).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Field-replacement IPX4 re-test: remove and re-insert all 5 zone modules 10 times each (50 total swaps, no tools, no RTV, user-pace); then repeat full IEC 60529 IPX4 spray test without any re-sealing.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10 swap cycles per zone then IEC 60529 IPX4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Same pass criterion as FAI-IPX-01. Zero water ingress after 10 field swaps. Any ingress → HALT production; gasket geometry or shell rim tolerance non-conformant. Escalate to Mechanical Engineering immediately.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Gasket visual and dimensional check after 10 swap cycles: inspect all 5 zone module gaskets under 10× magnification; measure gasket cross-section height on 2 modules with calibrated comparator.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10× magnifier; calibrated comparator (2 modules)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tears, cuts, or embedded debris. Compression set &lt; 10%: gasket height ≥ 1.80 mm (vs. 2.00 mm nominal) after cycle release.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Gasket shelf-life / ageing qualification (first-article qualification, not every lot): store 5 sealed zone modules at 40°C / 75% RH for 90 days (equivalent to ~2 years at ambient per Arrhenius). Perform IPX4 test and gasket dimension check at end of storage.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60068-2-66 damp heat storage; then IPX4 + dimensional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IPX4 pass. Gasket dimensions within 5% of nominal. Compression set &lt; 15% after ageing. Qualification pass required before first production run.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Programme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RISK-15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keying — colour-blind + blind-accessible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FAI-A09, FAI-A10, FAI-A11, FAI-A12, FAI-A13, FAI-A14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RISK-16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IPX4 field-replacement — Option A gasket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FAI-IPX-01, FAI-IPX-02, FAI-IPX-03, FAI-IPX-04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