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shd w:val="clear" w:color="auto" w:fill="E2EFDA"/>
          </w:tcPr>
          <w:p>
            <w:r>
              <w:rPr>
                <w:sz w:val="16"/>
              </w:rPr>
            </w:r>
            <w:r>
              <w:rPr>
                <w:b w:val="0"/>
                <w:sz w:val="16"/>
              </w:rPr>
              <w:t>CLOSED — Option B selected; pin 19 assigned PD2_CATHODE; §8.4 added to NP-HW-FPC-001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r>
        <w:tc>
          <w:tcPr>
            <w:tcW w:w="936" w:type="dxa"/>
          </w:tcPr>
          <w:p>
            <w:r>
              <w:rPr>
                <w:b/>
                <w:sz w:val="16"/>
              </w:rPr>
            </w:r>
            <w:r>
              <w:rPr>
                <w:b/>
                <w:sz w:val="16"/>
              </w:rPr>
              <w:t>G1-13</w:t>
            </w:r>
          </w:p>
        </w:tc>
        <w:tc>
          <w:tcPr>
            <w:tcW w:w="792" w:type="dxa"/>
          </w:tcPr>
          <w:p>
            <w:r>
              <w:rPr>
                <w:sz w:val="16"/>
              </w:rPr>
              <w:t xml:space="preserve">G1</w:t>
            </w:r>
          </w:p>
        </w:tc>
        <w:tc>
          <w:tcPr>
            <w:tcW w:w="5040" w:type="dxa"/>
          </w:tcPr>
          <w:p>
            <w:r>
              <w:rPr>
                <w:sz w:val="16"/>
              </w:rPr>
              <w:t xml:space="preserve">ZONE_ID firmware debounce specification: EE to add to firmware requirements document — 3× ADC reads at 100 ms intervals before FAULT assertion on pin 18. Accept: ≥2/3 reads in valid band. FAULT: all 3 reads fail. Audio alert text: 'Zone module contact issue — remove and reinsert'. Ref: RISK-18 mitigation. NP-HW-FPC-001 §11.4.</w:t>
            </w:r>
          </w:p>
        </w:tc>
        <w:tc>
          <w:tcPr>
            <w:tcW w:w="1296" w:type="dxa"/>
          </w:tcPr>
          <w:p>
            <w:r>
              <w:rPr>
                <w:sz w:val="16"/>
              </w:rPr>
              <w:t xml:space="preserve">EE</w:t>
            </w:r>
          </w:p>
        </w:tc>
        <w:tc>
          <w:tcPr>
            <w:tcW w:w="1728" w:type="dxa"/>
            <w:shd w:val="clear" w:color="auto" w:fill="E2EFDA"/>
          </w:tcPr>
          <w:p>
            <w:r>
              <w:t>CLOSED — NP-FW-REQ-001 Rev A §3 (ZONE_ID debounce algorithm FW-DBC-01–08, ADC spec FW-ADC-01–05, FAULT state, audio alerts FW-AUD-01–02). 2026-05-10</w:t>
            </w:r>
          </w:p>
        </w:tc>
      </w:tr>
      <w:tr>
        <w:tc>
          <w:tcPr>
            <w:tcW w:w="936" w:type="dxa"/>
          </w:tcPr>
          <w:p>
            <w:r>
              <w:rPr>
                <w:b/>
                <w:sz w:val="16"/>
              </w:rPr>
            </w:r>
            <w:r>
              <w:rPr>
                <w:b/>
                <w:sz w:val="16"/>
              </w:rPr>
              <w:t>G1-14</w:t>
            </w:r>
          </w:p>
        </w:tc>
        <w:tc>
          <w:tcPr>
            <w:tcW w:w="792" w:type="dxa"/>
          </w:tcPr>
          <w:p>
            <w:r>
              <w:rPr>
                <w:sz w:val="16"/>
              </w:rPr>
              <w:t xml:space="preserve">G1</w:t>
            </w:r>
          </w:p>
        </w:tc>
        <w:tc>
          <w:tcPr>
            <w:tcW w:w="5040" w:type="dxa"/>
          </w:tcPr>
          <w:p>
            <w:r>
              <w:rPr>
                <w:sz w:val="16"/>
              </w:rPr>
              <w:t xml:space="preserve">[BLOCKING] PDMS process qualification must pass before zone module tooling is released. Required: NP-FAI-ZM-001 §3e FAI-TC02 (200-cycle IEC 60068-2-14 thermal cycling) and FAI-TC03 (post-cycle peel force ≥ 150 N/m) completed and signed off in NP-QR-PDMS-001. Owner: Manufacturing Eng + HW EE. Supplier (CAT-C) must be selected and process control plan approved before qualification samples can be made. Ref: RISK-04.</w:t>
            </w:r>
          </w:p>
        </w:tc>
        <w:tc>
          <w:tcPr>
            <w:tcW w:w="1296" w:type="dxa"/>
          </w:tcPr>
          <w:p>
            <w:r>
              <w:rPr>
                <w:sz w:val="16"/>
              </w:rPr>
              <w:t xml:space="preserve">Mfg Eng + HW EE</w:t>
            </w:r>
          </w:p>
        </w:tc>
        <w:tc>
          <w:tcPr>
            <w:tcW w:w="1728" w:type="dxa"/>
            <w:shd w:val="clear" w:color="auto" w:fill="FFF2CC"/>
          </w:tcPr>
          <w:p>
            <w:r>
              <w:rPr>
                <w:sz w:val="16"/>
              </w:rPr>
              <w:t xml:space="preserve">OPEN — CAT-C supplier not yet selected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r>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5040" w:type="dxa"/>
          </w:tcPr>
          <w:p>
            <w:r>
              <w:rPr>
                <w:sz w:val="16"/>
              </w:rPr>
              <w:t xml:space="preserve">EEG cable routing path inside shell must be specified and documented in NP-DRV-SHELL-001 §2.4 before tooling release. Required to verify DRC-18 (≥15 mm FPC-to-EEG separation). [BLOCKING — tooling must not be released without this.] Owner: EE + ME joint. Deliverable: §2.4 routing diagram + DRC-18 pass confirmation in CAD. Ref: RISK-21.</w:t>
            </w:r>
          </w:p>
        </w:tc>
        <w:tc>
          <w:tcPr>
            <w:tcW w:w="1296" w:type="dxa"/>
          </w:tcPr>
          <w:p>
            <w:r>
              <w:rPr>
                <w:sz w:val="16"/>
              </w:rPr>
              <w:t xml:space="preserve">EE + ME</w:t>
            </w:r>
          </w:p>
        </w:tc>
        <w:tc>
          <w:tcPr>
            <w:tcW w:w="1728" w:type="dxa"/>
            <w:shd w:val="clear" w:color="auto" w:fill="FFF2CC"/>
          </w:tcPr>
          <w:p>
            <w:r>
              <w:rPr>
                <w:sz w:val="16"/>
              </w:rPr>
              <w:t>CLOSED — NP-DRV-SHELL-001 Rev B §2.4.5 (2026-05-10). EEG cable routing path locked; OI-09 closed; DRC-22 and DRC-23 CLOSED. 8×5mm main trunk + 6×4mm branch channels specified in shell CAD; spec handed to tooling supplier. DRC-18 verified (18–22mm separation).</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r>
            <w:r>
              <w:rPr>
                <w:b w:val="0"/>
                <w:sz w:val="16"/>
              </w:rPr>
              <w:t>PDMS SiO₂ process house confirmed; thermal cycling qual (FAI-TC02) BLOCKING (→ G1-08)</w:t>
            </w:r>
          </w:p>
        </w:tc>
        <w:tc>
          <w:tcPr>
            <w:tcW w:type="dxa" w:w="1224"/>
            <w:shd w:val="clear" w:color="auto" w:fill="FFE699"/>
            <w:shd w:val="clear" w:color="auto" w:fill="FFF2CC"/>
          </w:tcPr>
          <w:p>
            <w:r>
              <w:rPr>
                <w:b w:val="0"/>
                <w:color w:val="604000"/>
                <w:sz w:val="16"/>
              </w:rPr>
            </w:r>
            <w:r>
              <w:rPr>
                <w:b w:val="0"/>
                <w:sz w:val="16"/>
              </w:rPr>
            </w:r>
            <w:r>
              <w:rPr>
                <w:b w:val="0"/>
                <w:sz w:val="16"/>
              </w:rPr>
              <w:t>OPEN — see G1-14 (BLOCKING)</w:t>
            </w:r>
          </w:p>
        </w:tc>
      </w:tr>
      <w:tr>
        <w:tc>
          <w:tcPr>
            <w:tcW w:w="936" w:type="dxa"/>
          </w:tcPr>
          <w:p>
            <w:r>
              <w:rPr>
                <w:b/>
                <w:sz w:val="16"/>
              </w:rPr>
              <w:t xml:space="preserve">G1-13</w:t>
            </w:r>
          </w:p>
        </w:tc>
        <w:tc>
          <w:tcPr>
            <w:tcW w:w="792" w:type="dxa"/>
          </w:tcPr>
          <w:p>
            <w:r>
              <w:rPr>
                <w:sz w:val="16"/>
              </w:rPr>
              <w:t xml:space="preserve">G1</w:t>
            </w:r>
          </w:p>
        </w:tc>
        <w:tc>
          <w:tcPr>
            <w:tcW w:w="1872" w:type="dxa"/>
          </w:tcPr>
          <w:p>
            <w:r>
              <w:rPr>
                <w:sz w:val="16"/>
              </w:rPr>
              <w:t xml:space="preserve">EE</w:t>
            </w:r>
          </w:p>
        </w:tc>
        <w:tc>
          <w:tcPr>
            <w:tcW w:w="4031" w:type="dxa"/>
          </w:tcPr>
          <w:p>
            <w:r>
              <w:rPr>
                <w:sz w:val="16"/>
              </w:rPr>
              <w:t xml:space="preserve">ZONE_ID firmware debounce spec (3×ADC / RISK-18)</w:t>
            </w:r>
          </w:p>
        </w:tc>
        <w:tc>
          <w:tcPr>
            <w:tcW w:w="2015" w:type="dxa"/>
            <w:shd w:val="clear" w:color="auto" w:fill="FFF2CC"/>
          </w:tcPr>
          <w:p>
            <w:r>
              <w:t>CLOSED — NP-FW-REQ-001 Rev A</w:t>
            </w:r>
          </w:p>
        </w:tc>
      </w:tr>
      <w:tr>
        <w:tc>
          <w:tcPr>
            <w:tcW w:w="936" w:type="dxa"/>
          </w:tcPr>
          <w:p>
            <w:r>
              <w:rPr>
                <w:b/>
                <w:sz w:val="16"/>
              </w:rPr>
              <w:t xml:space="preserve">G1-14</w:t>
            </w:r>
          </w:p>
        </w:tc>
        <w:tc>
          <w:tcPr>
            <w:tcW w:w="792" w:type="dxa"/>
          </w:tcPr>
          <w:p>
            <w:r>
              <w:rPr>
                <w:sz w:val="16"/>
              </w:rPr>
              <w:t xml:space="preserve">G1</w:t>
            </w:r>
          </w:p>
        </w:tc>
        <w:tc>
          <w:tcPr>
            <w:tcW w:w="1872" w:type="dxa"/>
          </w:tcPr>
          <w:p>
            <w:r>
              <w:rPr>
                <w:sz w:val="16"/>
              </w:rPr>
              <w:t xml:space="preserve">Mfg Eng + HW EE</w:t>
            </w:r>
          </w:p>
        </w:tc>
        <w:tc>
          <w:tcPr>
            <w:tcW w:w="4031" w:type="dxa"/>
          </w:tcPr>
          <w:p>
            <w:r>
              <w:rPr>
                <w:sz w:val="16"/>
              </w:rPr>
              <w:t xml:space="preserve">PDMS thermal cycling qual (FAI-TC02) BLOCKING before production</w:t>
            </w:r>
          </w:p>
        </w:tc>
        <w:tc>
          <w:tcPr>
            <w:tcW w:w="2015" w:type="dxa"/>
            <w:shd w:val="clear" w:color="auto" w:fill="FFF2CC"/>
          </w:tcPr>
          <w:p>
            <w:r>
              <w:rPr>
                <w:sz w:val="16"/>
              </w:rPr>
              <w:t xml:space="preserve">OPEN — CAT-C supplier not yet selected</w:t>
            </w:r>
          </w:p>
        </w:tc>
      </w:tr>
      <w:tr>
        <w:tc>
          <w:tcPr>
            <w:tcW w:w="792" w:type="dxa"/>
          </w:tcPr>
          <w:p>
            <w:r>
              <w:rPr>
                <w:b/>
                <w:sz w:val="16"/>
              </w:rPr>
              <w:t xml:space="preserve">G1-15</w:t>
            </w:r>
          </w:p>
        </w:tc>
        <w:tc>
          <w:tcPr>
            <w:tcW w:w="576" w:type="dxa"/>
          </w:tcPr>
          <w:p>
            <w:r>
              <w:rPr>
                <w:sz w:val="16"/>
              </w:rPr>
              <w:t xml:space="preserve">G1</w:t>
            </w:r>
          </w:p>
        </w:tc>
        <w:tc>
          <w:tcPr>
            <w:tcW w:w="1296" w:type="dxa"/>
          </w:tcPr>
          <w:p>
            <w:r>
              <w:rPr>
                <w:sz w:val="16"/>
              </w:rPr>
              <w:t xml:space="preserve">HW EE</w:t>
            </w:r>
          </w:p>
        </w:tc>
        <w:tc>
          <w:tcPr>
            <w:tcW w:w="6480" w:type="dxa"/>
          </w:tcPr>
          <w:p>
            <w:r>
              <w:rPr>
                <w:sz w:val="16"/>
              </w:rPr>
              <w:t xml:space="preserve">FPC layout freeze + PD2 aperture position (Issue #10): NP-HW-FPC-001 Rev D released with PD2 at X = 33.0 mm, Y = 39.0 mm. F-04 in NP-TOOL-ZM-001 updated. OI-3 closed. Enables mould design review (NP-TOOL-ZM-001 §5). DRC-18 CAD verification to follow at G2 (G2-11).</w:t>
            </w:r>
          </w:p>
        </w:tc>
        <w:tc>
          <w:tcPr>
            <w:tcW w:w="1584" w:type="dxa"/>
            <w:shd w:val="clear" w:color="auto" w:fill="E2EFDA"/>
          </w:tcPr>
          <w:p>
            <w:r>
              <w:rPr>
                <w:sz w:val="16"/>
              </w:rPr>
              <w:t xml:space="preserve">CLOSED — 2026-05-09</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w="936" w:type="dxa"/>
          </w:tcPr>
          <w:p>
            <w:r>
              <w:rPr>
                <w:b/>
                <w:sz w:val="16"/>
              </w:rPr>
              <w:t xml:space="preserve">G2-10</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Audio zone ID firmware — bone conduction zone name on insertion</w:t>
            </w:r>
          </w:p>
        </w:tc>
        <w:tc>
          <w:tcPr>
            <w:tcW w:w="2015" w:type="dxa"/>
            <w:shd w:val="clear" w:color="auto" w:fill="FFF2CC"/>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1872" w:type="dxa"/>
          </w:tcPr>
          <w:p>
            <w:r>
              <w:rPr>
                <w:sz w:val="16"/>
              </w:rPr>
              <w:t xml:space="preserve">EE + ME</w:t>
            </w:r>
          </w:p>
        </w:tc>
        <w:tc>
          <w:tcPr>
            <w:tcW w:w="4031" w:type="dxa"/>
          </w:tcPr>
          <w:p>
            <w:r>
              <w:rPr>
                <w:sz w:val="16"/>
              </w:rPr>
              <w:t xml:space="preserve">EEG cable routing spec §2.4 in NP-DRV-SHELL-001; DRC-18 verified</w:t>
            </w:r>
          </w:p>
        </w:tc>
        <w:tc>
          <w:tcPr>
            <w:tcW w:w="2015" w:type="dxa"/>
            <w:shd w:val="clear" w:color="auto" w:fill="FFF2CC"/>
          </w:tcPr>
          <w:p>
            <w:r>
              <w:rPr>
                <w:sz w:val="16"/>
              </w:rPr>
              <w:t>CLOSED — NP-DRV-SHELL-001 Rev B §2.4.5 (2026-05-10). EEG cable routing path locked; OI-09 closed; DRC-22 and DRC-23 CLOSED. 8×5mm main trunk + 6×4mm branch channels specified in shell CAD; spec handed to tooling supplier. DRC-18 verified (18–22mm separation).</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r>
            <w:r>
              <w:rPr>
                <w:b w:val="0"/>
                <w:sz w:val="16"/>
              </w:rPr>
              <w:t>PDMS thermal cycling qualification 200 cycles — FAI-TC02 (BLOCKING at G1-08)</w:t>
            </w:r>
          </w:p>
        </w:tc>
        <w:tc>
          <w:tcPr>
            <w:tcW w:type="dxa" w:w="1224"/>
            <w:shd w:val="clear" w:color="auto" w:fill="FFE699"/>
            <w:shd w:val="clear" w:color="auto" w:fill="FFF2CC"/>
          </w:tcPr>
          <w:p>
            <w:r>
              <w:rPr>
                <w:b w:val="0"/>
                <w:color w:val="604000"/>
                <w:sz w:val="16"/>
              </w:rPr>
            </w:r>
            <w:r>
              <w:rPr>
                <w:b w:val="0"/>
                <w:sz w:val="16"/>
              </w:rPr>
              <w:t>OPEN — blocked on G1-08 (CAT-C supplier selection)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bl>
    <w:p/>
    <w:p>
      <w:pPr>
        <w:spacing w:after="160"/>
      </w:pPr>
      <w:r>
        <w:t>Status at 2026-05-10: 2 BLOCKING items (G1-01 regulatory opinion, G1-07 LED part numbers). G1-13 CLOSED (NP-FW-REQ-001 Rev A). G1-15 CLOSED (FPC layout freeze). G2-11 CLOSED (NP-DRV-SHELL-001 Rev B, EEG cable routing locked). All other items OPEN. Gate G1 cannot be declared open until BLOCKING items are resolved. No layout, tooling, or production work may begin until BLOCKING items are closed.</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r>
        <w:tc>
          <w:tcPr>
            <w:tcW w:type="dxa" w:w="576"/>
            <w:shd w:val="clear" w:color="auto" w:fill="F5F5F5"/>
          </w:tcPr>
          <w:p>
            <w:r>
              <w:rPr>
                <w:sz w:val="16"/>
              </w:rPr>
              <w:t xml:space="preserve">A.2</w:t>
            </w:r>
          </w:p>
        </w:tc>
        <w:tc>
          <w:tcPr>
            <w:tcW w:type="dxa" w:w="1296"/>
            <w:shd w:val="clear" w:color="auto" w:fill="F5F5F5"/>
          </w:tcPr>
          <w:p>
            <w:r>
              <w:rPr>
                <w:sz w:val="16"/>
              </w:rPr>
              <w:t xml:space="preserve">2026-05-10</w:t>
            </w:r>
          </w:p>
        </w:tc>
        <w:tc>
          <w:tcPr>
            <w:tcW w:type="dxa" w:w="2160"/>
            <w:shd w:val="clear" w:color="auto" w:fill="F5F5F5"/>
          </w:tcPr>
          <w:p>
            <w:r>
              <w:rPr>
                <w:sz w:val="16"/>
              </w:rPr>
              <w:t xml:space="preserve">NeuroPulse Engineering</w:t>
            </w:r>
          </w:p>
        </w:tc>
        <w:tc>
          <w:tcPr>
            <w:tcW w:type="dxa" w:w="5760"/>
            <w:shd w:val="clear" w:color="auto" w:fill="F5F5F5"/>
          </w:tcPr>
          <w:p>
            <w:r>
              <w:rPr>
                <w:sz w:val="16"/>
              </w:rPr>
              <w:t xml:space="preserve">G2-11 CLOSED — EEG cable routing path locked in NP-DRV-SHELL-001 Rev B §2.4.5. OI-09 closed. DRC-22 and DRC-23 CLOSED. Summary status dashboard updated.</w:t>
            </w:r>
            <w:r>
              <w:rPr>
                <w:b w:val="0"/>
                <w:sz w:val="16"/>
              </w:rPr>
              <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