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873"/>
        <w:gridCol w:w="4873"/>
      </w:tblGrid>
      <w:tr>
        <w:tc>
          <w:tcPr>
            <w:tcW w:type="dxa" w:w="6236"/>
            <w:shd w:val="clear" w:color="auto" w:fill="1F3864"/>
          </w:tcPr>
          <w:p>
            <w:r>
              <w:rPr>
                <w:b/>
                <w:color w:val="FFFFFF"/>
                <w:sz w:val="32"/>
              </w:rPr>
              <w:t>NeurOne</w:t>
            </w:r>
            <w:r>
              <w:br/>
            </w:r>
            <w:r>
              <w:rPr>
                <w:color w:val="C8D2E6"/>
                <w:sz w:val="22"/>
              </w:rPr>
              <w:t>Headset Shell Tooling Specification</w:t>
            </w:r>
          </w:p>
        </w:tc>
        <w:tc>
          <w:tcPr>
            <w:tcW w:type="dxa" w:w="3402"/>
            <w:shd w:val="clear" w:color="auto" w:fill="1F3864"/>
          </w:tcPr>
          <w:p>
            <w:pPr>
              <w:jc w:val="right"/>
            </w:pPr>
            <w:r>
              <w:rPr>
                <w:b/>
                <w:color w:val="FFFFFF"/>
                <w:sz w:val="22"/>
              </w:rPr>
              <w:t>NP-TOOL-SHELL-001</w:t>
              <w:br/>
            </w:r>
            <w:r>
              <w:rPr>
                <w:color w:val="FFFFFF"/>
                <w:sz w:val="18"/>
              </w:rPr>
              <w:t>Revision: A (Draft — Pre-Tooling)</w:t>
              <w:br/>
            </w:r>
            <w:r>
              <w:rPr>
                <w:color w:val="FFFFFF"/>
                <w:sz w:val="18"/>
              </w:rPr>
              <w:t>Status: OPEN — must be signed off</w:t>
              <w:br/>
            </w:r>
            <w:r>
              <w:rPr>
                <w:color w:val="FFFFFF"/>
                <w:sz w:val="18"/>
              </w:rPr>
              <w:t>before tooling first-cut</w:t>
              <w:br/>
            </w:r>
            <w:r>
              <w:rPr>
                <w:color w:val="FFFFFF"/>
                <w:sz w:val="18"/>
              </w:rPr>
              <w:t>Date: 2026-05-10</w:t>
              <w:br/>
            </w:r>
          </w:p>
          <w:p>
            <w:r>
              <w:rPr>
                <w:b/>
                <w:color w:val="C00000"/>
                <w:sz w:val="18"/>
              </w:rPr>
              <w:t>⚠ PARTIALLY SUPERSEDED 2026-08-18 — see the banner at §1. Releasable for F-04 only.</w:t>
            </w:r>
          </w:p>
        </w:tc>
      </w:tr>
    </w:tbl>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STATUS:  This document is a REQUIRED TOOLING SPECIFICATION that must be completed and signed off before shell tooling first-cut. Features not specified before first cut cannot be retrofitted — tooling modification costs $15,000–40,000 and 6–8 weeks delay per feature. All four features below are MANDATORY.</w:t>
            </w:r>
          </w:p>
        </w:tc>
      </w:tr>
    </w:tbl>
    <w:p/>
    <w:tbl>
      <w:tblPr>
        <w:tblStyle w:val="TableGrid"/>
        <w:tblW w:type="auto" w:w="0"/>
        <w:tblLook w:firstColumn="1" w:firstRow="1" w:lastColumn="0" w:lastRow="0" w:noHBand="0" w:noVBand="1" w:val="04A0"/>
      </w:tblPr>
      <w:tblGrid>
        <w:gridCol w:w="9746"/>
      </w:tblGrid>
      <w:tr>
        <w:tc>
          <w:tcPr>
            <w:tcW w:type="dxa" w:w="9746"/>
            <w:shd w:val="clear" w:color="auto" w:fill="FCE4D6"/>
          </w:tcPr>
          <w:p>
            <w:r>
              <w:rPr>
                <w:b/>
                <w:color w:val="C00000"/>
                <w:sz w:val="20"/>
              </w:rPr>
              <w:t>⚠ PARTIALLY SUPERSEDED (2026-08-18) — F-01 and F-03 are retired; F-02 conflicts with NP-TOOL-HUB-001; F-04 survives.</w:t>
            </w:r>
            <w:r>
              <w:br/>
            </w:r>
            <w:r>
              <w:br/>
            </w:r>
            <w:r>
              <w:rPr>
                <w:b w:val="0"/>
                <w:color w:val="404040"/>
                <w:sz w:val="20"/>
              </w:rPr>
              <w:t>This document was written against the retired five-zone-slot shell. It is NOT retired wholesale and is NOT moved to docs/superseded/ — per NP-ART-001 §5 it remains the only tooling specification artifact A6 (the L0 outer bowl) has. Nothing below is deleted; the retired geometry is retained as the record of what was specified. Disposition is per feature, and it is NOT the disposition NP-ART-001 §5 and NP-DT-001 DO-HW-06 assumed — both were written without opening this file, and both named F-01 alone.</w:t>
            </w:r>
            <w:r>
              <w:br/>
            </w:r>
            <w:r>
              <w:br/>
            </w:r>
            <w:r>
              <w:rPr>
                <w:b w:val="0"/>
                <w:color w:val="404040"/>
                <w:sz w:val="20"/>
              </w:rPr>
              <w:t>F-01 (§2.1) — RETIRED OUTRIGHT. Five colour-coded anchor posts, one per zone slot ZM-01..ZM-05, with colours matched to NP-TOOL-ZM-001 §3.1. NP-HEX-ZM-001 §3.4 replaced the five position-unique slots with ~80 identical sockets; §4a made the tile a universal SKU with an orientation-only key and no type or zone differentiation, so there is no zone identity left to colour-code; and §5.1 moved the sockets onto the INNER bowl, while this feature specifies posts on the outer CFRP shell surface adjacent to a zone slot opening — a surface that no longer carries sockets at all. Whether unpopulated hex sockets need plugs is an open design question, not a renumbering (OI-ART-01). Consequently retired with it: SH-01..SH-05 and SH-23, FAI-CV-01..FAI-CV-04, OI-04 (five-colour bulk-material confirmation), and the F-01 half of OI-01 and OI-06. SH-23 in particular cross-checks against a zone-module mechanical key that NP-HEX-ZM-001 §4a deleted.</w:t>
            </w:r>
            <w:r>
              <w:br/>
            </w:r>
            <w:r>
              <w:br/>
            </w:r>
            <w:r>
              <w:rPr>
                <w:b w:val="0"/>
                <w:color w:val="404040"/>
                <w:sz w:val="20"/>
              </w:rPr>
              <w:t>F-03 (§2.3) — PREMISE RETIRED; the threshold it served survives elsewhere. This is the finding the "x5" inference could not reach, because nothing in the feature's title is keyed to five slots. F-03 routes EEG cables from the Hub PCB to 8 discrete electrode pods in an 8x5 mm channel on the outer CFRP inner surface, separated from the zone-module FPC bundle by the shell wall to achieve DRC-18's 15 mm copper separation. NP-DRV-SHELL-002 §9.1 quotes that exact geometric rule and states it is unavailable: EEG electrodes now live inside T1-B hex tiles (NP-HEX-ZM-001 §4a) on the same L1 carrier as PBM drive current. §5.3's conductor comparison records the replacement as "absorbing the EEG harness" — the retired design's 10 separate EEG cables are gone, and §3.5 routes electrode analog per-cluster onto guarded lanes to the ADS1299 bank at the PAN. There is no Hub-PCB-to-electrode-pod harness for this channel to carry. Retired with it: SH-09..SH-14 and SH-22, FAI-EEG-01 and FAI-EEG-03, OI-03, and the F-03 rows of §3. What survives is not the channel but the acceptance threshold: the &lt;5 uVpp EEG-artifact limit (FAI-EEG-02 / DRC-18c) is retained verbatim as NP-DRV-SHELL-002 SH2-DRC-16, and is now a harder test because no geometric margin backs it. Two things corroborate this independently of the present reading. cad/CAD_PARTS_LIST.md already carries EEG-ROUTE-CHANNEL as a RETIRED tombstone row, recording that the REQ-ST-01..07 molded channel features are "deleted from shell tooling (a net simplification of the shell tool -- the complexity moves into L1 lamination)"; and NP-RISK-002 disposes of RISK-21 on the ground that "there are no EEG cables to route". THIS DOCUMENT IS THE ONE THAT NEVER GOT THE MEMO -- F-03 still stands in §2 as a MANDATORY shell feature and in §5/§6 as BLOCKING checklist and FAI items, contradicting the CAD parts list and the risk file. REOPENING CONDITION, stated rather than erased: NP-HW-EEGNET-001 Rev 2 (2026-08-19, DRAFT) §7.3 records that if the EEG electrode moves off the lattice onto a geodesic strut net, RISK-21 reverts and EEG-ROUTE-CHANNEL "returns in some form". That is the FALLBACK option, not the lead one -- Rev 2's §1.4/§1.5 make an in-tile electrode offset the lead option specifically because it avoids cables, tail and connector entirely -- and it is gated on OI-EEGNET-01 and the blocking measurement OI-EEGNET-14. So F-03 is retired under the current design, NOT proven impossible; if that fork resolves toward the net, this feature is re-derived from scratch against L0/L1, not un-retired from the geometry below.</w:t>
            </w:r>
            <w:r>
              <w:br/>
            </w:r>
            <w:r>
              <w:br/>
            </w:r>
            <w:r>
              <w:rPr>
                <w:b w:val="0"/>
                <w:color w:val="404040"/>
                <w:sz w:val="20"/>
              </w:rPr>
              <w:t>F-02 (§2.2) — ARCHITECTURE-INDEPENDENT, BUT IN DIRECT CONFLICT WITH NP-TOOL-HUB-001 Rev 1. Nothing about hex tiling touches it; the defect is a scope collision that post-dates this document. F-02 specifies three tethered port-cover anchors ON THE CONTROL HUB SHELL (USB-C, left and right hub accessory ports) at 4.0 mm dia x 3.5 mm boss with a 50 mm tether. NP-TOOL-HUB-001 Rev 1 F-02 — created by this document's own §9 remaining action — specifies the hub's port-cover anchors at 1.0 mm dia x 0.5 mm protrusion with a tether of &lt;=20 mm FREE LENGTH, and that maximum is a hazard control, not a styling choice: it exists so a detached-but-tethered cover cannot reach the F-04 fan intake grille (FAI-HTOOL-02, marked BLOCKING, foreign-object-near-fan-blade hazard). This document's 50 mm tether exceeds that limit by 2.5x, on the same shell, in a document that is also ACTIVE. The port counts disagree too (3 here vs 2 there). NP-TOOL-HUB-001's own back-reference is wrong in both halves — it describes this F-02 as covering "the headset's zone-slot and lens-rim accessory ports", but F-02 is on the hub, and lens-rim guards are out of scope per §1 and belong to NP-TOOL-LENS-001 F-07. NP-TOOL-HUB-001 is the later and BASELINED document and its tether limit is safety-derived; treat its geometry as governing until OI-ART-07 resolves ownership. Do not release F-02 geometry to a tooling manufacturer from this document.</w:t>
            </w:r>
            <w:r>
              <w:br/>
            </w:r>
            <w:r>
              <w:br/>
            </w:r>
            <w:r>
              <w:rPr>
                <w:b w:val="0"/>
                <w:color w:val="404040"/>
                <w:sz w:val="20"/>
              </w:rPr>
              <w:t>F-04 (§2.4) — SURVIVES UNCHANGED, and remains a genuine pre-first-cut requirement. The temporal wing anchor boss for the 40 Hz mastoid vibrotactile pad is independent of how the vault is tiled; the temporal stability wing is unaffected by the two-bowl split. Its PROVISIONAL rationale is untouched — molding the boss at first cut is zero-cost and retrofitting it is $15,000-40,000 plus 6-8 weeks. SH-15..SH-19, FAI-TW-01, FAI-TW-02, OI-05, OI-07 and the F-04 rows of §3 all stand. Two consequential notes. (a) One dangling reference: §2.4's dust-cover tether is specified as "same anchor post tether spec as F-01", which now points at a retired feature; the referenced geometry itself survives in §3's dimension table (boss 4.0 mm dia x 3.5 mm, through-slot 2.0 x 2.5 mm, Shore 30A loop) and should be restated inline rather than by reference. (b) OI-08 tracks HOPE Phase 3 (Cognito Therapeutics, n=670) as "expected mid-2026", which is now past — the monitoring item is due for a status check, and this note does not supply a result.</w:t>
            </w:r>
            <w:r>
              <w:br/>
            </w:r>
            <w:r>
              <w:br/>
            </w:r>
            <w:r>
              <w:rPr>
                <w:b w:val="0"/>
                <w:color w:val="404040"/>
                <w:sz w:val="20"/>
              </w:rPr>
              <w:t>§1 SCOPE is itself understated. It reads "Headset outer CFRP shell and temporal stability wing", written when the shell was one part. NP-HEX-ZM-001 §5 splits it into two nested bowls: L0 (the outer CFRP bowl carrying the complete 5-layer EMF stack) and L1 (the inner module carrier holding the sockets, cluster clamps and fluxgates). This document governs L0 only. L1 has NO tooling specification at all — NP-ART-001 A5 records it blocked on MECH-1 and OI-SHELL2-02. Three L0 features that did not exist when this was written are therefore absent from §2's "consolidated checklist" despite it claiming to list all molded features required in the headset shell: the four-corner clamp latches with their BeCu ground-bond fingers and Hall interlocks (NP-HEX-ZM-001 §5.4), the posterior-centre blind-mate connector boss (§5.3c), and the labyrinth overlap lip plus conductive-bead groove at the parting plane (§5.3a). All three are MECH-1, and all three are unretrofittable in exactly the sense §2 warns about.</w:t>
            </w:r>
            <w:r>
              <w:br/>
            </w:r>
            <w:r>
              <w:br/>
            </w:r>
            <w:r>
              <w:rPr>
                <w:b w:val="0"/>
                <w:color w:val="404040"/>
                <w:sz w:val="20"/>
              </w:rPr>
              <w:t>Related Documents (§1) — three of the seven rows point at retired documents. NP-DRV-SHELL-001 (this document's stated parent design review) is SUPERSEDED, replaced by NP-DRV-SHELL-002; NP-TOOL-ZM-001 is SUPERSEDED, replaced by NP-TOOL-HEXTILE-001; and NP-FAI-ZM-001 is RETIRED, replaced per artifact by NP-FAI-001 + NP-ART-001 + NP-FAI-HUB-001. All three are indexed in docs/superseded/README.md. The CLAUDE.md section numbers cited (§7.1, §8.3, §3b) predate the Rev 33 reorganisation: interface covers are now §2.3, and the mastoid pad moved to docs/reference/accessories-roadmap.md.</w:t>
            </w:r>
            <w:r>
              <w:br/>
            </w:r>
            <w:r>
              <w:br/>
            </w:r>
            <w:r>
              <w:rPr>
                <w:b w:val="0"/>
                <w:color w:val="404040"/>
                <w:sz w:val="20"/>
              </w:rPr>
              <w:t>STILL REUSABLE, and worth carrying into whatever replaces this document: the anchor-post + tether pattern as a loss-prevention primitive (already reused by NP-TOOL-HUB-001 F-02 and NP-TOOL-LENS-001 F-07); the boss-root stress-concentration rule (base radius &gt;=1.0 mm on CFRP); the IPX4-at-every-boss-base sealing requirement; the draft-angle floors (&gt;=1.5 deg on bosses, &gt;=1 deg on interior surfaces); the §4 material specifications; and the structure of §5 itself — a named reviewer, a method and a pass criterion per row — which is the pattern NP-TOOL-HUB-001 and NP-TOOL-HEXTILE-001 both adopted.</w:t>
            </w:r>
            <w:r>
              <w:br/>
            </w:r>
            <w:r>
              <w:br/>
            </w:r>
            <w:r>
              <w:rPr>
                <w:b w:val="0"/>
                <w:color w:val="404040"/>
                <w:sz w:val="20"/>
              </w:rPr>
              <w:t>OPEN GAP THIS NOTE DOES NOT FILL: no document yet specifies the L0 outer bowl's clamp latches, blind-mate boss, or parting-plane lip geometry, and no document specifies the L1 inner bowl's tooling at all. Both wait on MECH-1. Re-scoping or superseding this document is OI-ART-01, which NP-ART-001 §6 states cannot be completed before MECH-1 fixes the clamp and boss geometry. Until then this document is releasable for F-04 only.</w:t>
            </w:r>
          </w:p>
        </w:tc>
      </w:tr>
    </w:tbl>
    <w:p/>
    <w:p>
      <w:pPr>
        <w:pStyle w:val="Heading1"/>
        <w:spacing w:before="200" w:after="80"/>
      </w:pPr>
      <w:r>
        <w:t>1.  PURPOSE AND SCOPE</w:t>
      </w:r>
    </w:p>
    <w:p>
      <w:pPr>
        <w:spacing w:after="80"/>
      </w:pPr>
      <w:r>
        <w:rPr>
          <w:b w:val="0"/>
          <w:sz w:val="20"/>
        </w:rPr>
        <w:t>This document specifies mandatory molded features in the NeurOne headset CFRP shell that must be present in the tooling specification before first steel cut. It is the tooling-facing companion to NP-DRV-SHELL-001 (FPC routing design review) and NP-TOOL-ZM-001 (zone module tooling specification). Together these three documents constitute the complete shell + zone module tooling package.</w:t>
      </w:r>
    </w:p>
    <w:p>
      <w:pPr>
        <w:spacing w:after="80"/>
      </w:pPr>
      <w:r>
        <w:rPr>
          <w:b w:val="0"/>
          <w:sz w:val="20"/>
        </w:rPr>
        <w:t>Scope: Headset outer CFRP shell and temporal stability wing. Not in scope: zone module body mold (NP-TOOL-ZM-001), control hub tooling, goggle arm tooling (lens rim guard anchor hook is on goggle arm — separate document).</w:t>
      </w:r>
    </w:p>
    <w:p>
      <w:pPr>
        <w:pStyle w:val="Heading2"/>
        <w:spacing w:before="120" w:after="80"/>
      </w:pPr>
      <w:r>
        <w:t>Related Documents</w:t>
      </w:r>
    </w:p>
    <w:tbl>
      <w:tblPr>
        <w:tblStyle w:val="TableGrid"/>
        <w:tblW w:type="auto" w:w="0"/>
        <w:tblLook w:firstColumn="1" w:firstRow="1" w:lastColumn="0" w:lastRow="0" w:noHBand="0" w:noVBand="1" w:val="04A0"/>
      </w:tblPr>
      <w:tblGrid>
        <w:gridCol w:w="3249"/>
        <w:gridCol w:w="3249"/>
        <w:gridCol w:w="3249"/>
      </w:tblGrid>
      <w:tr>
        <w:tc>
          <w:tcPr>
            <w:tcW w:type="dxa" w:w="2154"/>
            <w:shd w:val="clear" w:color="auto" w:fill="1F3864"/>
          </w:tcPr>
          <w:p>
            <w:pPr>
              <w:jc w:val="center"/>
            </w:pPr>
            <w:r>
              <w:rPr>
                <w:b/>
                <w:color w:val="FFFFFF"/>
                <w:sz w:val="18"/>
              </w:rPr>
              <w:t>Document Number</w:t>
            </w:r>
          </w:p>
        </w:tc>
        <w:tc>
          <w:tcPr>
            <w:tcW w:type="dxa" w:w="3685"/>
            <w:shd w:val="clear" w:color="auto" w:fill="1F3864"/>
          </w:tcPr>
          <w:p>
            <w:pPr>
              <w:jc w:val="center"/>
            </w:pPr>
            <w:r>
              <w:rPr>
                <w:b/>
                <w:color w:val="FFFFFF"/>
                <w:sz w:val="18"/>
              </w:rPr>
              <w:t>Title</w:t>
            </w:r>
          </w:p>
        </w:tc>
        <w:tc>
          <w:tcPr>
            <w:tcW w:type="dxa" w:w="3628"/>
            <w:shd w:val="clear" w:color="auto" w:fill="1F3864"/>
          </w:tcPr>
          <w:p>
            <w:pPr>
              <w:jc w:val="center"/>
            </w:pPr>
            <w:r>
              <w:rPr>
                <w:b/>
                <w:color w:val="FFFFFF"/>
                <w:sz w:val="18"/>
              </w:rPr>
              <w:t>Relationship</w:t>
            </w:r>
          </w:p>
        </w:tc>
      </w:tr>
      <w:tr>
        <w:tc>
          <w:tcPr>
            <w:tcW w:type="dxa" w:w="2154"/>
            <w:shd w:val="clear" w:color="auto" w:fill="F2F2F2"/>
          </w:tcPr>
          <w:p>
            <w:r>
              <w:rPr>
                <w:sz w:val="18"/>
              </w:rPr>
              <w:t>NP-DRV-SHELL-001 Rev A</w:t>
            </w:r>
          </w:p>
        </w:tc>
        <w:tc>
          <w:tcPr>
            <w:tcW w:type="dxa" w:w="3685"/>
            <w:shd w:val="clear" w:color="auto" w:fill="F2F2F2"/>
          </w:tcPr>
          <w:p>
            <w:r>
              <w:rPr>
                <w:sz w:val="18"/>
              </w:rPr>
              <w:t>Zone Module FPC Routing Path / Shell Tooling Design Review</w:t>
            </w:r>
          </w:p>
        </w:tc>
        <w:tc>
          <w:tcPr>
            <w:tcW w:type="dxa" w:w="3628"/>
            <w:shd w:val="clear" w:color="auto" w:fill="F2F2F2"/>
          </w:tcPr>
          <w:p>
            <w:r>
              <w:rPr>
                <w:sz w:val="18"/>
              </w:rPr>
              <w:t>Parent design review — FPC routing channels, EEG separation (DRC-18). F-03 EEG channel in §2.4.</w:t>
            </w:r>
          </w:p>
        </w:tc>
      </w:tr>
      <w:tr>
        <w:tc>
          <w:tcPr>
            <w:tcW w:type="dxa" w:w="2154"/>
            <w:shd w:val="clear" w:color="auto" w:fill="FFFFFF"/>
          </w:tcPr>
          <w:p>
            <w:r>
              <w:rPr>
                <w:sz w:val="18"/>
              </w:rPr>
              <w:t>NP-TOOL-ZM-001 Rev A</w:t>
            </w:r>
          </w:p>
        </w:tc>
        <w:tc>
          <w:tcPr>
            <w:tcW w:type="dxa" w:w="3685"/>
            <w:shd w:val="clear" w:color="auto" w:fill="FFFFFF"/>
          </w:tcPr>
          <w:p>
            <w:r>
              <w:rPr>
                <w:sz w:val="18"/>
              </w:rPr>
              <w:t>Zone Module Tooling Specification</w:t>
            </w:r>
          </w:p>
        </w:tc>
        <w:tc>
          <w:tcPr>
            <w:tcW w:type="dxa" w:w="3628"/>
            <w:shd w:val="clear" w:color="auto" w:fill="FFFFFF"/>
          </w:tcPr>
          <w:p>
            <w:r>
              <w:rPr>
                <w:sz w:val="18"/>
              </w:rPr>
              <w:t>Zone module body features (F-01 through F-08). Zone color codes for F-01 anchor post color-match.</w:t>
            </w:r>
          </w:p>
        </w:tc>
      </w:tr>
      <w:tr>
        <w:tc>
          <w:tcPr>
            <w:tcW w:type="dxa" w:w="2154"/>
            <w:shd w:val="clear" w:color="auto" w:fill="F2F2F2"/>
          </w:tcPr>
          <w:p>
            <w:r>
              <w:rPr>
                <w:sz w:val="18"/>
              </w:rPr>
              <w:t>NP-COORD-001 Rev A</w:t>
            </w:r>
          </w:p>
        </w:tc>
        <w:tc>
          <w:tcPr>
            <w:tcW w:type="dxa" w:w="3685"/>
            <w:shd w:val="clear" w:color="auto" w:fill="F2F2F2"/>
          </w:tcPr>
          <w:p>
            <w:r>
              <w:rPr>
                <w:sz w:val="18"/>
              </w:rPr>
              <w:t>Engineering Coordination Checklist</w:t>
            </w:r>
          </w:p>
        </w:tc>
        <w:tc>
          <w:tcPr>
            <w:tcW w:type="dxa" w:w="3628"/>
            <w:shd w:val="clear" w:color="auto" w:fill="F2F2F2"/>
          </w:tcPr>
          <w:p>
            <w:r>
              <w:rPr>
                <w:sz w:val="18"/>
              </w:rPr>
              <w:t>G2 gate items. G2-01 (multi-FPC + EEG separation), G2-02 (keying), G2-11 (EEG routing spec) all cross-reference this document.</w:t>
            </w:r>
          </w:p>
        </w:tc>
      </w:tr>
      <w:tr>
        <w:tc>
          <w:tcPr>
            <w:tcW w:type="dxa" w:w="2154"/>
            <w:shd w:val="clear" w:color="auto" w:fill="FFFFFF"/>
          </w:tcPr>
          <w:p>
            <w:r>
              <w:rPr>
                <w:sz w:val="18"/>
              </w:rPr>
              <w:t>NP-FAI-ZM-001 Rev A</w:t>
            </w:r>
          </w:p>
        </w:tc>
        <w:tc>
          <w:tcPr>
            <w:tcW w:type="dxa" w:w="3685"/>
            <w:shd w:val="clear" w:color="auto" w:fill="FFFFFF"/>
          </w:tcPr>
          <w:p>
            <w:r>
              <w:rPr>
                <w:sz w:val="18"/>
              </w:rPr>
              <w:t>First-Article Inspection Checklist — Zone Module</w:t>
            </w:r>
          </w:p>
        </w:tc>
        <w:tc>
          <w:tcPr>
            <w:tcW w:type="dxa" w:w="3628"/>
            <w:shd w:val="clear" w:color="auto" w:fill="FFFFFF"/>
          </w:tcPr>
          <w:p>
            <w:r>
              <w:rPr>
                <w:sz w:val="18"/>
              </w:rPr>
              <w:t>FAI items FAI-CV-01–CV-04 (anchor post / tether inspection) and FAI-TW-01 (temporal wing boss) cross-reference this spec.</w:t>
            </w:r>
          </w:p>
        </w:tc>
      </w:tr>
      <w:tr>
        <w:tc>
          <w:tcPr>
            <w:tcW w:type="dxa" w:w="2154"/>
            <w:shd w:val="clear" w:color="auto" w:fill="F2F2F2"/>
          </w:tcPr>
          <w:p>
            <w:r>
              <w:rPr>
                <w:sz w:val="18"/>
              </w:rPr>
              <w:t>CLAUDE.md §7.1</w:t>
            </w:r>
          </w:p>
        </w:tc>
        <w:tc>
          <w:tcPr>
            <w:tcW w:type="dxa" w:w="3685"/>
            <w:shd w:val="clear" w:color="auto" w:fill="F2F2F2"/>
          </w:tcPr>
          <w:p>
            <w:r>
              <w:rPr>
                <w:sz w:val="18"/>
              </w:rPr>
              <w:t>Interface protection covers — anchor post specification</w:t>
            </w:r>
          </w:p>
        </w:tc>
        <w:tc>
          <w:tcPr>
            <w:tcW w:type="dxa" w:w="3628"/>
            <w:shd w:val="clear" w:color="auto" w:fill="F2F2F2"/>
          </w:tcPr>
          <w:p>
            <w:r>
              <w:rPr>
                <w:sz w:val="18"/>
              </w:rPr>
              <w:t>Design intent and cover descriptions.</w:t>
            </w:r>
          </w:p>
        </w:tc>
      </w:tr>
      <w:tr>
        <w:tc>
          <w:tcPr>
            <w:tcW w:type="dxa" w:w="2154"/>
            <w:shd w:val="clear" w:color="auto" w:fill="FFFFFF"/>
          </w:tcPr>
          <w:p>
            <w:r>
              <w:rPr>
                <w:sz w:val="18"/>
              </w:rPr>
              <w:t>CLAUDE.md §3b</w:t>
            </w:r>
          </w:p>
        </w:tc>
        <w:tc>
          <w:tcPr>
            <w:tcW w:type="dxa" w:w="3685"/>
            <w:shd w:val="clear" w:color="auto" w:fill="FFFFFF"/>
          </w:tcPr>
          <w:p>
            <w:r>
              <w:rPr>
                <w:sz w:val="18"/>
              </w:rPr>
              <w:t>40Hz Mastoid LRA Pad — temporal wing anchor boss</w:t>
            </w:r>
          </w:p>
        </w:tc>
        <w:tc>
          <w:tcPr>
            <w:tcW w:type="dxa" w:w="3628"/>
            <w:shd w:val="clear" w:color="auto" w:fill="FFFFFF"/>
          </w:tcPr>
          <w:p>
            <w:r>
              <w:rPr>
                <w:sz w:val="18"/>
              </w:rPr>
              <w:t>Provisional accessory requiring boss provision at first cut.</w:t>
            </w:r>
          </w:p>
        </w:tc>
      </w:tr>
      <w:tr>
        <w:tc>
          <w:tcPr>
            <w:tcW w:type="dxa" w:w="2154"/>
            <w:shd w:val="clear" w:color="auto" w:fill="F2F2F2"/>
          </w:tcPr>
          <w:p>
            <w:r>
              <w:rPr>
                <w:sz w:val="18"/>
              </w:rPr>
              <w:t>CLAUDE.md §8.3</w:t>
            </w:r>
          </w:p>
        </w:tc>
        <w:tc>
          <w:tcPr>
            <w:tcW w:type="dxa" w:w="3685"/>
            <w:shd w:val="clear" w:color="auto" w:fill="F2F2F2"/>
          </w:tcPr>
          <w:p>
            <w:r>
              <w:rPr>
                <w:sz w:val="18"/>
              </w:rPr>
              <w:t>Interface protection covers — cover types and counts</w:t>
            </w:r>
          </w:p>
        </w:tc>
        <w:tc>
          <w:tcPr>
            <w:tcW w:type="dxa" w:w="3628"/>
            <w:shd w:val="clear" w:color="auto" w:fill="F2F2F2"/>
          </w:tcPr>
          <w:p>
            <w:r>
              <w:rPr>
                <w:sz w:val="18"/>
              </w:rPr>
              <w:t>Counts: 5 zone + 3 port + 2 lens rim guards (lens rim guards on goggle arm).</w:t>
            </w:r>
          </w:p>
        </w:tc>
      </w:tr>
    </w:tbl>
    <w:p/>
    <w:p>
      <w:pPr>
        <w:pStyle w:val="Heading1"/>
        <w:spacing w:before="200" w:after="80"/>
      </w:pPr>
      <w:r>
        <w:t>2.  MANDATORY SHELL FEATURES — CONSOLIDATED CHECKLIST</w:t>
      </w:r>
    </w:p>
    <w:p>
      <w:pPr>
        <w:spacing w:after="80"/>
      </w:pPr>
      <w:r>
        <w:rPr>
          <w:b w:val="0"/>
          <w:sz w:val="20"/>
        </w:rPr>
        <w:t>The following table lists all molded features required in the headset shell. Each feature is zero-cost when specified before first cut and unretrofittable after. The mold design review (NP-COORD-001 G2 gate) must confirm all items before steel is cut.</w:t>
      </w:r>
    </w:p>
    <w:tbl>
      <w:tblPr>
        <w:tblStyle w:val="TableGrid"/>
        <w:tblW w:type="auto" w:w="0"/>
        <w:tblLook w:firstColumn="1" w:firstRow="1" w:lastColumn="0" w:lastRow="0" w:noHBand="0" w:noVBand="1" w:val="04A0"/>
      </w:tblPr>
      <w:tblGrid>
        <w:gridCol w:w="2436"/>
        <w:gridCol w:w="2436"/>
        <w:gridCol w:w="2436"/>
        <w:gridCol w:w="2436"/>
      </w:tblGrid>
      <w:tr>
        <w:tc>
          <w:tcPr>
            <w:tcW w:type="dxa" w:w="1020"/>
            <w:shd w:val="clear" w:color="auto" w:fill="1F3864"/>
          </w:tcPr>
          <w:p>
            <w:pPr>
              <w:jc w:val="center"/>
            </w:pPr>
            <w:r>
              <w:rPr>
                <w:b/>
                <w:color w:val="FFFFFF"/>
                <w:sz w:val="18"/>
              </w:rPr>
              <w:t>Feature ID</w:t>
            </w:r>
          </w:p>
        </w:tc>
        <w:tc>
          <w:tcPr>
            <w:tcW w:type="dxa" w:w="4819"/>
            <w:shd w:val="clear" w:color="auto" w:fill="1F3864"/>
          </w:tcPr>
          <w:p>
            <w:pPr>
              <w:jc w:val="center"/>
            </w:pPr>
            <w:r>
              <w:rPr>
                <w:b/>
                <w:color w:val="FFFFFF"/>
                <w:sz w:val="18"/>
              </w:rPr>
              <w:t>Feature Description</w:t>
            </w:r>
          </w:p>
        </w:tc>
        <w:tc>
          <w:tcPr>
            <w:tcW w:type="dxa" w:w="2268"/>
            <w:shd w:val="clear" w:color="auto" w:fill="1F3864"/>
          </w:tcPr>
          <w:p>
            <w:pPr>
              <w:jc w:val="center"/>
            </w:pPr>
            <w:r>
              <w:rPr>
                <w:b/>
                <w:color w:val="FFFFFF"/>
                <w:sz w:val="18"/>
              </w:rPr>
              <w:t>Risk / Ref</w:t>
            </w:r>
          </w:p>
        </w:tc>
        <w:tc>
          <w:tcPr>
            <w:tcW w:type="dxa" w:w="1361"/>
            <w:shd w:val="clear" w:color="auto" w:fill="1F3864"/>
          </w:tcPr>
          <w:p>
            <w:pPr>
              <w:jc w:val="center"/>
            </w:pPr>
            <w:r>
              <w:rPr>
                <w:b/>
                <w:color w:val="FFFFFF"/>
                <w:sz w:val="18"/>
              </w:rPr>
              <w:t>Confirmed?</w:t>
            </w:r>
          </w:p>
        </w:tc>
      </w:tr>
      <w:tr>
        <w:tc>
          <w:tcPr>
            <w:tcW w:type="dxa" w:w="1020"/>
            <w:shd w:val="clear" w:color="auto" w:fill="F2F2F2"/>
          </w:tcPr>
          <w:p>
            <w:r>
              <w:rPr>
                <w:sz w:val="18"/>
              </w:rPr>
              <w:t>F-01</w:t>
            </w:r>
          </w:p>
        </w:tc>
        <w:tc>
          <w:tcPr>
            <w:tcW w:type="dxa" w:w="4819"/>
            <w:shd w:val="clear" w:color="auto" w:fill="F2F2F2"/>
          </w:tcPr>
          <w:p>
            <w:r>
              <w:rPr>
                <w:sz w:val="18"/>
              </w:rPr>
              <w:t>Zone slot plug anchor posts (×5, color-coded). See §2.1.</w:t>
            </w:r>
          </w:p>
        </w:tc>
        <w:tc>
          <w:tcPr>
            <w:tcW w:type="dxa" w:w="2268"/>
            <w:shd w:val="clear" w:color="auto" w:fill="F2F2F2"/>
          </w:tcPr>
          <w:p>
            <w:r>
              <w:rPr>
                <w:sz w:val="18"/>
              </w:rPr>
              <w:t>CLAUDE.md §7.1 / §8.3</w:t>
            </w:r>
          </w:p>
        </w:tc>
        <w:tc>
          <w:tcPr>
            <w:tcW w:type="dxa" w:w="1361"/>
            <w:shd w:val="clear" w:color="auto" w:fill="F2F2F2"/>
          </w:tcPr>
          <w:p>
            <w:r>
              <w:rPr>
                <w:sz w:val="18"/>
              </w:rPr>
              <w:t>☐</w:t>
            </w:r>
          </w:p>
        </w:tc>
      </w:tr>
      <w:tr>
        <w:tc>
          <w:tcPr>
            <w:tcW w:type="dxa" w:w="1020"/>
            <w:shd w:val="clear" w:color="auto" w:fill="FFFFFF"/>
          </w:tcPr>
          <w:p>
            <w:r>
              <w:rPr>
                <w:sz w:val="18"/>
              </w:rPr>
              <w:t>F-02</w:t>
            </w:r>
          </w:p>
        </w:tc>
        <w:tc>
          <w:tcPr>
            <w:tcW w:type="dxa" w:w="4819"/>
            <w:shd w:val="clear" w:color="auto" w:fill="FFFFFF"/>
          </w:tcPr>
          <w:p>
            <w:r>
              <w:rPr>
                <w:sz w:val="18"/>
              </w:rPr>
              <w:t>Accessory port cover anchor posts (×3). See §2.2.</w:t>
            </w:r>
          </w:p>
        </w:tc>
        <w:tc>
          <w:tcPr>
            <w:tcW w:type="dxa" w:w="2268"/>
            <w:shd w:val="clear" w:color="auto" w:fill="FFFFFF"/>
          </w:tcPr>
          <w:p>
            <w:r>
              <w:rPr>
                <w:sz w:val="18"/>
              </w:rPr>
              <w:t>CLAUDE.md §7.1 / §8.3</w:t>
            </w:r>
          </w:p>
        </w:tc>
        <w:tc>
          <w:tcPr>
            <w:tcW w:type="dxa" w:w="1361"/>
            <w:shd w:val="clear" w:color="auto" w:fill="FFFFFF"/>
          </w:tcPr>
          <w:p>
            <w:r>
              <w:rPr>
                <w:sz w:val="18"/>
              </w:rPr>
              <w:t>☐</w:t>
            </w:r>
          </w:p>
        </w:tc>
      </w:tr>
      <w:tr>
        <w:tc>
          <w:tcPr>
            <w:tcW w:type="dxa" w:w="1020"/>
            <w:shd w:val="clear" w:color="auto" w:fill="F2F2F2"/>
          </w:tcPr>
          <w:p>
            <w:r>
              <w:rPr>
                <w:sz w:val="18"/>
              </w:rPr>
              <w:t>F-03</w:t>
            </w:r>
          </w:p>
        </w:tc>
        <w:tc>
          <w:tcPr>
            <w:tcW w:type="dxa" w:w="4819"/>
            <w:shd w:val="clear" w:color="auto" w:fill="F2F2F2"/>
          </w:tcPr>
          <w:p>
            <w:r>
              <w:rPr>
                <w:sz w:val="18"/>
              </w:rPr>
              <w:t>EEG cable routing channel (8×5mm, outer CFRP surface). See §2.3.</w:t>
            </w:r>
          </w:p>
        </w:tc>
        <w:tc>
          <w:tcPr>
            <w:tcW w:type="dxa" w:w="2268"/>
            <w:shd w:val="clear" w:color="auto" w:fill="F2F2F2"/>
          </w:tcPr>
          <w:p>
            <w:r>
              <w:rPr>
                <w:sz w:val="18"/>
              </w:rPr>
              <w:t>RISK-21 / NP-DRV-SHELL-001 §2.4 / DRC-18</w:t>
            </w:r>
          </w:p>
        </w:tc>
        <w:tc>
          <w:tcPr>
            <w:tcW w:type="dxa" w:w="1361"/>
            <w:shd w:val="clear" w:color="auto" w:fill="F2F2F2"/>
          </w:tcPr>
          <w:p>
            <w:r>
              <w:rPr>
                <w:sz w:val="18"/>
              </w:rPr>
              <w:t>☐</w:t>
            </w:r>
          </w:p>
        </w:tc>
      </w:tr>
      <w:tr>
        <w:tc>
          <w:tcPr>
            <w:tcW w:type="dxa" w:w="1020"/>
            <w:shd w:val="clear" w:color="auto" w:fill="FFFFFF"/>
          </w:tcPr>
          <w:p>
            <w:r>
              <w:rPr>
                <w:sz w:val="18"/>
              </w:rPr>
              <w:t>F-04</w:t>
            </w:r>
          </w:p>
        </w:tc>
        <w:tc>
          <w:tcPr>
            <w:tcW w:type="dxa" w:w="4819"/>
            <w:shd w:val="clear" w:color="auto" w:fill="FFFFFF"/>
          </w:tcPr>
          <w:p>
            <w:r>
              <w:rPr>
                <w:sz w:val="18"/>
              </w:rPr>
              <w:t>Temporal wing anchor boss (×2 bilateral, PROVISIONAL). See §2.4.</w:t>
            </w:r>
          </w:p>
        </w:tc>
        <w:tc>
          <w:tcPr>
            <w:tcW w:type="dxa" w:w="2268"/>
            <w:shd w:val="clear" w:color="auto" w:fill="FFFFFF"/>
          </w:tcPr>
          <w:p>
            <w:r>
              <w:rPr>
                <w:sz w:val="18"/>
              </w:rPr>
              <w:t>CLAUDE.md §3b</w:t>
            </w:r>
          </w:p>
        </w:tc>
        <w:tc>
          <w:tcPr>
            <w:tcW w:type="dxa" w:w="1361"/>
            <w:shd w:val="clear" w:color="auto" w:fill="FFFFFF"/>
          </w:tcPr>
          <w:p>
            <w:r>
              <w:rPr>
                <w:sz w:val="18"/>
              </w:rPr>
              <w:t>☐</w:t>
            </w:r>
          </w:p>
        </w:tc>
      </w:tr>
    </w:tbl>
    <w:p/>
    <w:p>
      <w:pPr>
        <w:pStyle w:val="Heading2"/>
        <w:spacing w:before="120" w:after="80"/>
      </w:pPr>
      <w:r>
        <w:t>2.1  F-01 — Zone Slot Plug Anchor Posts (×5)</w:t>
      </w:r>
    </w:p>
    <w:p>
      <w:pPr>
        <w:spacing w:after="80"/>
      </w:pPr>
      <w:r>
        <w:rPr>
          <w:b w:val="0"/>
          <w:sz w:val="20"/>
        </w:rPr>
        <w:t>Five anchor posts, one adjacent to each zone module slot (ZM-01 through ZM-05). Each post serves as the retention anchor for the tethered Shore 30A medical silicone zone slot plug. The tether prevents the plug being permanently lost when a zone module is installed.</w:t>
      </w:r>
    </w:p>
    <w:p>
      <w:pPr>
        <w:spacing w:after="80"/>
      </w:pPr>
      <w:r>
        <w:rPr>
          <w:b/>
          <w:sz w:val="20"/>
        </w:rPr>
        <w:t>[DRAWING REQUIREMENT — SHELL TOOLING]  Zone slot plug anchor posts:</w:t>
      </w:r>
    </w:p>
    <w:p>
      <w:pPr>
        <w:pStyle w:val="ListBullet"/>
        <w:spacing w:after="60"/>
      </w:pPr>
      <w:r>
        <w:rPr>
          <w:sz w:val="19"/>
        </w:rPr>
        <w:t>Count: 5 (one per zone slot — ZM-01 Frontal Left, ZM-02 Frontal Right, ZM-03 Central Left, ZM-04 Central Right, ZM-05 Parietal/Occipital).</w:t>
      </w:r>
    </w:p>
    <w:p>
      <w:pPr>
        <w:pStyle w:val="ListBullet"/>
        <w:spacing w:after="60"/>
      </w:pPr>
      <w:r>
        <w:rPr>
          <w:sz w:val="19"/>
        </w:rPr>
        <w:t>Location: On the outer CFRP shell surface adjacent to each zone slot opening, on the side toward the headset crown (away from the module insertion direction). Post must not obstruct zone module insertion or removal path. Minimum clearance between post edge and module slot edge: ≥ 3 mm.</w:t>
      </w:r>
    </w:p>
    <w:p>
      <w:pPr>
        <w:pStyle w:val="ListBullet"/>
        <w:spacing w:after="60"/>
      </w:pPr>
      <w:r>
        <w:rPr>
          <w:sz w:val="19"/>
        </w:rPr>
        <w:t>Geometry: Cylindrical boss Ø 4.0 mm × 3.5 mm height. A 2.0 mm wide × 2.5 mm deep through-slot runs transversely across the boss crown, allowing a Shore 30A silicone tether loop to pass through and lock. Boss base radius: ≥ 1.0 mm (prevents stress concentration on CFRP surface at boss root).</w:t>
      </w:r>
    </w:p>
    <w:p>
      <w:pPr>
        <w:pStyle w:val="ListBullet"/>
        <w:spacing w:after="60"/>
      </w:pPr>
      <w:r>
        <w:rPr>
          <w:sz w:val="19"/>
        </w:rPr>
        <w:t>Color coding: Boss molded or over-molded to match zone module color. ZM-01 = Blue, ZM-02 = Red, ZM-03 = Green, ZM-04 = Yellow, ZM-05 = Purple. Color must be in bulk material — not surface paint. Matches NP-TOOL-ZM-001 §3.1 color assignments. Serves as visual + tactile zone identification at the shell surface, reinforcing the 5-layer zone keying system (RISK-15).</w:t>
      </w:r>
    </w:p>
    <w:p>
      <w:pPr>
        <w:pStyle w:val="ListBullet"/>
        <w:spacing w:after="60"/>
      </w:pPr>
      <w:r>
        <w:rPr>
          <w:sz w:val="19"/>
        </w:rPr>
        <w:t>Tether: Shore 30A medical-grade silicone loop, nominal 50 mm circumference, 2.0 mm cross-section diameter. Loop threads through post slot before plug is assembled. Rated ≥ 500 tug cycles at 5 N without fracture or detachment.</w:t>
      </w:r>
    </w:p>
    <w:p>
      <w:pPr>
        <w:pStyle w:val="ListBullet"/>
        <w:spacing w:after="60"/>
      </w:pPr>
      <w:r>
        <w:rPr>
          <w:sz w:val="19"/>
        </w:rPr>
        <w:t>Sealing: Anchor post base must not create a water ingress path. Boss base to be flush-bonded or over-molded with silicone sealant. IPX4 compliance must be maintained at all 5 post locations (per FAI item FAI-CV-02).</w:t>
      </w:r>
    </w:p>
    <w:p>
      <w:pPr>
        <w:pStyle w:val="ListBullet"/>
        <w:spacing w:after="60"/>
      </w:pPr>
      <w:r>
        <w:rPr>
          <w:sz w:val="19"/>
        </w:rPr>
        <w:t>Draft angle: ≥ 1.5° on all boss faces to ensure clean demoulding. Confirm with tooling manufacturer DFM review.</w:t>
      </w:r>
    </w:p>
    <w:p/>
    <w:p>
      <w:pPr>
        <w:pStyle w:val="Heading2"/>
        <w:spacing w:before="120" w:after="80"/>
      </w:pPr>
      <w:r>
        <w:t>2.2  F-02 — Accessory Port Cover Anchor Posts (×3)</w:t>
      </w:r>
    </w:p>
    <w:p>
      <w:pPr>
        <w:spacing w:after="80"/>
      </w:pPr>
      <w:r>
        <w:rPr>
          <w:b w:val="0"/>
          <w:sz w:val="20"/>
        </w:rPr>
        <w:t>Three anchor posts, one adjacent to each accessory port: USB-C port, left hub accessory port, right hub accessory port. Each post serves as the retention anchor for the tethered Shore 40A TPE + encapsulated steel disc magnetic accessory port cover. Port covers attach magnetically (N42 steel disc, ~400 g pull per CLAUDE.md §8.3); the anchor post retains the cover when detached so it cannot be lost.</w:t>
      </w:r>
    </w:p>
    <w:p>
      <w:pPr>
        <w:spacing w:after="80"/>
      </w:pPr>
      <w:r>
        <w:rPr>
          <w:b/>
          <w:sz w:val="20"/>
        </w:rPr>
        <w:t>[DRAWING REQUIREMENT — SHELL TOOLING]  Accessory port cover anchor posts:</w:t>
      </w:r>
    </w:p>
    <w:p>
      <w:pPr>
        <w:pStyle w:val="ListBullet"/>
        <w:spacing w:after="60"/>
      </w:pPr>
      <w:r>
        <w:rPr>
          <w:sz w:val="19"/>
        </w:rPr>
        <w:t>Count: 3 (USB-C port, left hub accessory port, right hub accessory port).</w:t>
      </w:r>
    </w:p>
    <w:p>
      <w:pPr>
        <w:pStyle w:val="ListBullet"/>
        <w:spacing w:after="60"/>
      </w:pPr>
      <w:r>
        <w:rPr>
          <w:sz w:val="19"/>
        </w:rPr>
        <w:t>Location: On the control hub shell, adjacent to each port opening, positioned so the tethered cover can swing fully clear of the port opening for cable connection without the tether restricting the plug insertion angle. Minimum tether clearance from port centreline: 15 mm (allows full-size USB-C plug insertion with cover hanging freely to the side).</w:t>
      </w:r>
    </w:p>
    <w:p>
      <w:pPr>
        <w:pStyle w:val="ListBullet"/>
        <w:spacing w:after="60"/>
      </w:pPr>
      <w:r>
        <w:rPr>
          <w:sz w:val="19"/>
        </w:rPr>
        <w:t>Geometry: Same cylindrical boss spec as F-01 — Ø 4.0 mm × 3.5 mm height, 2.0 mm × 2.5 mm through-slot for tether loop passage. Boss base radius ≥ 1.0 mm.</w:t>
      </w:r>
    </w:p>
    <w:p>
      <w:pPr>
        <w:pStyle w:val="ListBullet"/>
        <w:spacing w:after="60"/>
      </w:pPr>
      <w:r>
        <w:rPr>
          <w:sz w:val="19"/>
        </w:rPr>
        <w:t>Color: Neutral shell color (no zone color coding — port covers are not zone-specific). Match hub shell body color.</w:t>
      </w:r>
    </w:p>
    <w:p>
      <w:pPr>
        <w:pStyle w:val="ListBullet"/>
        <w:spacing w:after="60"/>
      </w:pPr>
      <w:r>
        <w:rPr>
          <w:sz w:val="19"/>
        </w:rPr>
        <w:t>Tether: Shore 40A TPE loop, nominal 50 mm circumference, 2.0 mm cross-section. Tether material matches cover body material for chemical compatibility and consistent aging. Rated ≥ 500 tug cycles at 5 N.</w:t>
      </w:r>
    </w:p>
    <w:p>
      <w:pPr>
        <w:pStyle w:val="ListBullet"/>
        <w:spacing w:after="60"/>
      </w:pPr>
      <w:r>
        <w:rPr>
          <w:sz w:val="19"/>
        </w:rPr>
        <w:t>Sealing: Post base must not compromise hub shell IPX4 rating. Confirm with hub shell sealing design.</w:t>
      </w:r>
    </w:p>
    <w:p>
      <w:pPr>
        <w:pStyle w:val="ListBullet"/>
        <w:spacing w:after="60"/>
      </w:pPr>
      <w:r>
        <w:rPr>
          <w:sz w:val="19"/>
        </w:rPr>
        <w:t>Cover retention is magnetic (not friction): port covers include encapsulated N42 steel disc (~400 g pull force) and Shore 20A silicone fins for dust exclusion per CLAUDE.md §8.3. Anchor post is a tether anchor only — it does not provide magnetic closing force.</w:t>
      </w:r>
    </w:p>
    <w:p>
      <w:pPr>
        <w:pStyle w:val="ListBullet"/>
        <w:spacing w:after="60"/>
      </w:pPr>
      <w:r>
        <w:rPr>
          <w:sz w:val="19"/>
        </w:rPr>
        <w:t>Draft angle: ≥ 1.5° on all boss faces.</w:t>
      </w:r>
    </w:p>
    <w:p/>
    <w:p>
      <w:pPr>
        <w:pStyle w:val="Heading2"/>
        <w:spacing w:before="120" w:after="80"/>
      </w:pPr>
      <w:r>
        <w:t>2.3  F-03 — EEG Cable Routing Channel (8×5mm)</w:t>
      </w:r>
    </w:p>
    <w:p>
      <w:pPr>
        <w:spacing w:after="80"/>
      </w:pPr>
      <w:r>
        <w:rPr>
          <w:b w:val="0"/>
          <w:sz w:val="20"/>
        </w:rPr>
        <w:t>A dedicated molded channel on the outer CFRP inner surface (dorsal-outer side, opposite from the zone module FPC bundle) routes EEG electrode cables from the Hub PCB to the 8 electrode pod locations (Fp1/2, F3/4, C3/4, P3/4). This feature is fully specified in NP-DRV-SHELL-001 §2.4 (EEG Electrode Cable Routing — RISK-21) and is reproduced here as the tooling-facing requirement for the shell manufacturer. This is a PRE-TOOLING BLOCKING REQUIREMENT — shell tooling must not be released until NP-DRV-SHELL-001 §2.4 is approved by EE and ME (per NP-COORD-001 G2-11).</w:t>
      </w:r>
    </w:p>
    <w:p>
      <w:pPr>
        <w:spacing w:after="80"/>
      </w:pPr>
      <w:r>
        <w:rPr>
          <w:b/>
          <w:sz w:val="20"/>
        </w:rPr>
        <w:t>[DRAWING REQUIREMENT — SHELL TOOLING]  EEG cable routing channel:</w:t>
      </w:r>
    </w:p>
    <w:p>
      <w:pPr>
        <w:pStyle w:val="ListBullet"/>
        <w:spacing w:after="60"/>
      </w:pPr>
      <w:r>
        <w:rPr>
          <w:sz w:val="19"/>
        </w:rPr>
        <w:t>Cross-section: 8 mm wide × 5 mm deep, molded channel on CFRP shell inner surface (outer/dorsal CFRP inner face).</w:t>
      </w:r>
    </w:p>
    <w:p>
      <w:pPr>
        <w:pStyle w:val="ListBullet"/>
        <w:spacing w:after="60"/>
      </w:pPr>
      <w:r>
        <w:rPr>
          <w:sz w:val="19"/>
        </w:rPr>
        <w:t>Routing surface: OUTER CFRP inner surface ONLY — the zone module FPC bundle routes on the INNER (scalp-facing) CFRP inner surface. These two routing surfaces are on OPPOSITE sides of the shell wall. Shell wall nominal 2.5 mm CFRP + mu-metal + EMI foam provides the separation.</w:t>
      </w:r>
    </w:p>
    <w:p>
      <w:pPr>
        <w:pStyle w:val="ListBullet"/>
        <w:spacing w:after="60"/>
      </w:pPr>
      <w:r>
        <w:rPr>
          <w:sz w:val="19"/>
        </w:rPr>
        <w:t>Wall separation: ≥ 2 mm wall thickness between EEG channel outer face and zone module FPC channel outer face at any common cross-section.</w:t>
      </w:r>
    </w:p>
    <w:p>
      <w:pPr>
        <w:pStyle w:val="ListBullet"/>
        <w:spacing w:after="60"/>
      </w:pPr>
      <w:r>
        <w:rPr>
          <w:sz w:val="19"/>
        </w:rPr>
        <w:t>FPC-to-EEG separation (DRC-18): Minimum 15 mm between any zone module FPC copper conductor and any EEG cable conductor, measured point-to-point in CAD. The shell wall routing geometry achieves approximately 18–22 mm separation. If geometry forces less than 15 mm at any point: grounded 35 µm aluminium foil barrier (adhesive-backed, tied to chassis GND at pin 20) must be specified in that region — barrier placement is zero-cost if molded into shell at this stage (NP-DRV-SHELL-001 DRC-18b).</w:t>
      </w:r>
    </w:p>
    <w:p>
      <w:pPr>
        <w:pStyle w:val="ListBullet"/>
        <w:spacing w:after="60"/>
      </w:pPr>
      <w:r>
        <w:rPr>
          <w:sz w:val="19"/>
        </w:rPr>
        <w:t>Cable retention clips: 3 snap-in cable retention clips (PC/ABS, snap-molded integral to channel wall) at approximately 80 mm intervals along the main channel run. Clip opening force ≤ 3 N (tool-free cable insertion). Clip internal radius ≥ 3 mm (prevents cable kinking).</w:t>
      </w:r>
    </w:p>
    <w:p>
      <w:pPr>
        <w:pStyle w:val="ListBullet"/>
        <w:spacing w:after="60"/>
      </w:pPr>
      <w:r>
        <w:rPr>
          <w:sz w:val="19"/>
        </w:rPr>
        <w:t>Channel wall corners: All internal corners radiused ≥ 1 mm.</w:t>
      </w:r>
    </w:p>
    <w:p>
      <w:pPr>
        <w:pStyle w:val="ListBullet"/>
        <w:spacing w:after="60"/>
      </w:pPr>
      <w:r>
        <w:rPr>
          <w:sz w:val="19"/>
        </w:rPr>
        <w:t>Branch points: Channel branches at electrode pod feed-through locations. Branch angle ≥ 90° (no acute bends). Branch cross-section: 5 mm wide × 4 mm deep (reduces from main channel at feed-through).</w:t>
      </w:r>
    </w:p>
    <w:p>
      <w:pPr>
        <w:pStyle w:val="ListBullet"/>
        <w:spacing w:after="60"/>
      </w:pPr>
      <w:r>
        <w:rPr>
          <w:sz w:val="19"/>
        </w:rPr>
        <w:t>Cable feed-throughs: At each electrode pod, a 5 mm diameter feed-through hole passes from the EEG channel to the electrode pod seating recess. Feed-through edge: chamfer 0.5 mm × 45° on both faces (prevents cable chafing).</w:t>
      </w:r>
    </w:p>
    <w:p>
      <w:pPr>
        <w:pStyle w:val="ListBullet"/>
        <w:spacing w:after="60"/>
      </w:pPr>
      <w:r>
        <w:rPr>
          <w:sz w:val="19"/>
        </w:rPr>
        <w:t>Status (NP-COORD-001 G2-11): EEG routing strategy confirmed (dedicated 8×5 mm channel, opposite CFRP surface from FPC bundle). CAD overlay measurement (DRC-18a) to proceed at G2 gate when shell CAD model is available (OI-09). DRC-22 and DRC-23 in NP-DRV-SHELL-001 currently OPEN.</w:t>
      </w:r>
    </w:p>
    <w:p/>
    <w:p>
      <w:pPr>
        <w:pStyle w:val="Heading2"/>
        <w:spacing w:before="120" w:after="80"/>
      </w:pPr>
      <w:r>
        <w:t>2.4  F-04 — Temporal Wing Anchor Boss (×2 Bilateral, PROVISIONAL)</w:t>
      </w:r>
    </w:p>
    <w:tbl>
      <w:tblPr>
        <w:tblStyle w:val="TableGrid"/>
        <w:tblW w:type="auto" w:w="0"/>
        <w:tblLook w:firstColumn="1" w:firstRow="1" w:lastColumn="0" w:lastRow="0" w:noHBand="0" w:noVBand="1" w:val="04A0"/>
      </w:tblPr>
      <w:tblGrid>
        <w:gridCol w:w="9746"/>
      </w:tblGrid>
      <w:tr>
        <w:tc>
          <w:tcPr>
            <w:tcW w:type="dxa" w:w="9746"/>
            <w:shd w:val="clear" w:color="auto" w:fill="FFF3CD"/>
          </w:tcPr>
          <w:p>
            <w:r>
              <w:rPr>
                <w:b/>
                <w:sz w:val="18"/>
              </w:rPr>
              <w:t>PROVISIONAL — F-04 release is contingent on HOPE Phase 3 results (Cognito Therapeutics, n=670, expected mid-2026). However, the anchor boss MUST be molded into the temporal wing tooling at first cut regardless of study outcome. Adding the boss at first cut: zero incremental tooling cost. Retrofitting the boss post-cut: $15,000–40,000 tooling modification + 6–8 week delay. If HOPE Phase 3 is negative, the boss is a non-functional recessed cavity — no impact on headset form or function. If positive, mastoid pad ships within 6 months without tooling delay.</w:t>
            </w:r>
          </w:p>
        </w:tc>
      </w:tr>
    </w:tbl>
    <w:p/>
    <w:p>
      <w:pPr>
        <w:spacing w:after="80"/>
      </w:pPr>
      <w:r>
        <w:rPr>
          <w:b w:val="0"/>
          <w:sz w:val="20"/>
        </w:rPr>
        <w:t>Purpose: Provides the mechanical attachment point for the 40Hz mastoid vibrotactile LRA pad accessory (CLAUDE.md §3b). The pad clips to the temporal stability wing at the mastoid process location using a 30 mm diameter silicone over-molded pad with a snap-fit clip. The clip engages the anchor boss. Without the boss, the temporal wing provides no pad attachment surface and the accessory cannot be offered as an add-on.</w:t>
      </w:r>
    </w:p>
    <w:p>
      <w:pPr>
        <w:spacing w:after="80"/>
      </w:pPr>
      <w:r>
        <w:rPr>
          <w:b/>
          <w:sz w:val="20"/>
        </w:rPr>
        <w:t>[DRAWING REQUIREMENT — TEMPORAL WING TOOLING]  Temporal wing anchor boss:</w:t>
      </w:r>
    </w:p>
    <w:p>
      <w:pPr>
        <w:pStyle w:val="ListBullet"/>
        <w:spacing w:after="60"/>
      </w:pPr>
      <w:r>
        <w:rPr>
          <w:sz w:val="19"/>
        </w:rPr>
        <w:t>Count: 2 — bilateral (left temporal wing, right temporal wing). One boss per wing.</w:t>
      </w:r>
    </w:p>
    <w:p>
      <w:pPr>
        <w:pStyle w:val="ListBullet"/>
        <w:spacing w:after="60"/>
      </w:pPr>
      <w:r>
        <w:rPr>
          <w:sz w:val="19"/>
        </w:rPr>
        <w:t>Location: At the mastoid process contact point on the temporal stability wing — the posterior-inferior area of the wing where it contacts the skull behind the ear. This is the anatomy-matched location for mastoid bone coupling, as specified in CLAUDE.md §3b: "Placement: Posterior temporal / mastoid process. Rationale: direct bone coupling to skull."</w:t>
      </w:r>
    </w:p>
    <w:p>
      <w:pPr>
        <w:pStyle w:val="ListBullet"/>
        <w:spacing w:after="60"/>
      </w:pPr>
      <w:r>
        <w:rPr>
          <w:sz w:val="19"/>
        </w:rPr>
        <w:t>Boss geometry: Recessed snap-fit clip receiver. External envelope: 34 mm wide × 34 mm tall × 5 mm proud of wing surface (provides engagement depth). Receiver opening: 30 mm diameter (matches 30 mm pad clip diameter per CLAUDE.md §3b). Snap detent: 0.5 mm undercut bead at 3 mm depth, full 360° circumference. Snap release force: 3–6 N axial pull (holds pad securely during motion; user-removable without tools).</w:t>
      </w:r>
    </w:p>
    <w:p>
      <w:pPr>
        <w:pStyle w:val="ListBullet"/>
        <w:spacing w:after="60"/>
      </w:pPr>
      <w:r>
        <w:rPr>
          <w:sz w:val="19"/>
        </w:rPr>
        <w:t>Recessed profile when not in use: Receiver opening sits flush with (or 0.5 mm recessed below) temporal wing outer surface. No external protrusion when no pad is attached. No sharp exposed edges (all entry radii ≥ 1.5 mm).</w:t>
      </w:r>
    </w:p>
    <w:p>
      <w:pPr>
        <w:pStyle w:val="ListBullet"/>
        <w:spacing w:after="60"/>
      </w:pPr>
      <w:r>
        <w:rPr>
          <w:sz w:val="19"/>
        </w:rPr>
        <w:t>Connector pocket: Within the receiver, a 10 mm wide × 6 mm tall × 4 mm deep pocket at the 6 o'clock position (inferior) accommodates the 3-pin pogo or JST connector from the pad to the hub accessory port cable. Pocket must provide ≥ 1.5 mm clearance around connector body.</w:t>
      </w:r>
    </w:p>
    <w:p>
      <w:pPr>
        <w:pStyle w:val="ListBullet"/>
        <w:spacing w:after="60"/>
      </w:pPr>
      <w:r>
        <w:rPr>
          <w:sz w:val="19"/>
        </w:rPr>
        <w:t>Load path: Boss must withstand 15 N axial pull (pad weight × safety factor of 50×) and 10 N lateral shear without visible deformation. Verify in FEA before first-cut (OI-05).</w:t>
      </w:r>
    </w:p>
    <w:p>
      <w:pPr>
        <w:pStyle w:val="ListBullet"/>
        <w:spacing w:after="60"/>
      </w:pPr>
      <w:r>
        <w:rPr>
          <w:sz w:val="19"/>
        </w:rPr>
        <w:t>Material compatibility: Boss is integral to temporal wing (same PC/ABS or ABS material as wing body). Snap detent in same material. Silicone pad contact face: add Shore 30A silicone over-mold insert at receiver opening face for vibration coupling comfort (0.5 mm overmould layer).</w:t>
      </w:r>
    </w:p>
    <w:p>
      <w:pPr>
        <w:pStyle w:val="ListBullet"/>
        <w:spacing w:after="60"/>
      </w:pPr>
      <w:r>
        <w:rPr>
          <w:sz w:val="19"/>
        </w:rPr>
        <w:t>IPX4 compliance: Receiver pocket must not create water ingress path into headset interior. Snap detent seals against pad silicone collar when pad is inserted. When no pad is inserted, a snap-fit dust cover (tethered, same anchor post tether spec as F-01) keeps the pocket closed.</w:t>
      </w:r>
    </w:p>
    <w:p>
      <w:pPr>
        <w:pStyle w:val="ListBullet"/>
        <w:spacing w:after="60"/>
      </w:pPr>
      <w:r>
        <w:rPr>
          <w:sz w:val="19"/>
        </w:rPr>
        <w:t>PROVISIONAL marking: Do not add any external product marking indicating mastoid pad compatibility until HOPE Phase 3 results are confirmed. Boss is non-labelled in Rev A tooling.</w:t>
      </w:r>
    </w:p>
    <w:p>
      <w:pPr>
        <w:pStyle w:val="ListBullet"/>
        <w:spacing w:after="60"/>
      </w:pPr>
      <w:r>
        <w:rPr>
          <w:sz w:val="19"/>
        </w:rPr>
        <w:t>Draft angle: ≥ 1° on all boss interior surfaces for clean demoulding.</w:t>
      </w:r>
    </w:p>
    <w:p/>
    <w:p>
      <w:pPr>
        <w:pStyle w:val="Heading1"/>
        <w:spacing w:before="200" w:after="80"/>
      </w:pPr>
      <w:r>
        <w:t>3.  CRITICAL DIMENSIONS</w:t>
      </w:r>
    </w:p>
    <w:p>
      <w:pPr>
        <w:spacing w:after="80"/>
      </w:pPr>
      <w:r>
        <w:rPr>
          <w:b w:val="0"/>
          <w:sz w:val="20"/>
        </w:rPr>
        <w:t>The following dimensions are tolerance-critical and must appear as drawing callouts on all shell and temporal wing drawings submitted to the tooling manufacturer.</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2551"/>
            <w:shd w:val="clear" w:color="auto" w:fill="1F3864"/>
          </w:tcPr>
          <w:p>
            <w:pPr>
              <w:jc w:val="center"/>
            </w:pPr>
            <w:r>
              <w:rPr>
                <w:b/>
                <w:color w:val="FFFFFF"/>
                <w:sz w:val="18"/>
              </w:rPr>
              <w:t>Dimension</w:t>
            </w:r>
          </w:p>
        </w:tc>
        <w:tc>
          <w:tcPr>
            <w:tcW w:type="dxa" w:w="907"/>
            <w:shd w:val="clear" w:color="auto" w:fill="1F3864"/>
          </w:tcPr>
          <w:p>
            <w:pPr>
              <w:jc w:val="center"/>
            </w:pPr>
            <w:r>
              <w:rPr>
                <w:b/>
                <w:color w:val="FFFFFF"/>
                <w:sz w:val="18"/>
              </w:rPr>
              <w:t>Feature</w:t>
            </w:r>
          </w:p>
        </w:tc>
        <w:tc>
          <w:tcPr>
            <w:tcW w:type="dxa" w:w="1134"/>
            <w:shd w:val="clear" w:color="auto" w:fill="1F3864"/>
          </w:tcPr>
          <w:p>
            <w:pPr>
              <w:jc w:val="center"/>
            </w:pPr>
            <w:r>
              <w:rPr>
                <w:b/>
                <w:color w:val="FFFFFF"/>
                <w:sz w:val="18"/>
              </w:rPr>
              <w:t>Nominal</w:t>
            </w:r>
          </w:p>
        </w:tc>
        <w:tc>
          <w:tcPr>
            <w:tcW w:type="dxa" w:w="1247"/>
            <w:shd w:val="clear" w:color="auto" w:fill="1F3864"/>
          </w:tcPr>
          <w:p>
            <w:pPr>
              <w:jc w:val="center"/>
            </w:pPr>
            <w:r>
              <w:rPr>
                <w:b/>
                <w:color w:val="FFFFFF"/>
                <w:sz w:val="18"/>
              </w:rPr>
              <w:t>Tolerance</w:t>
            </w:r>
          </w:p>
        </w:tc>
        <w:tc>
          <w:tcPr>
            <w:tcW w:type="dxa" w:w="1984"/>
            <w:shd w:val="clear" w:color="auto" w:fill="1F3864"/>
          </w:tcPr>
          <w:p>
            <w:pPr>
              <w:jc w:val="center"/>
            </w:pPr>
            <w:r>
              <w:rPr>
                <w:b/>
                <w:color w:val="FFFFFF"/>
                <w:sz w:val="18"/>
              </w:rPr>
              <w:t>Critical for</w:t>
            </w:r>
          </w:p>
        </w:tc>
        <w:tc>
          <w:tcPr>
            <w:tcW w:type="dxa" w:w="1644"/>
            <w:shd w:val="clear" w:color="auto" w:fill="1F3864"/>
          </w:tcPr>
          <w:p>
            <w:pPr>
              <w:jc w:val="center"/>
            </w:pPr>
            <w:r>
              <w:rPr>
                <w:b/>
                <w:color w:val="FFFFFF"/>
                <w:sz w:val="18"/>
              </w:rPr>
              <w:t>Drawing callout?</w:t>
            </w:r>
          </w:p>
        </w:tc>
      </w:tr>
      <w:tr>
        <w:tc>
          <w:tcPr>
            <w:tcW w:type="dxa" w:w="2551"/>
            <w:shd w:val="clear" w:color="auto" w:fill="F2F2F2"/>
          </w:tcPr>
          <w:p>
            <w:r>
              <w:rPr>
                <w:sz w:val="18"/>
              </w:rPr>
              <w:t>Anchor post boss diameter</w:t>
            </w:r>
          </w:p>
        </w:tc>
        <w:tc>
          <w:tcPr>
            <w:tcW w:type="dxa" w:w="907"/>
            <w:shd w:val="clear" w:color="auto" w:fill="F2F2F2"/>
          </w:tcPr>
          <w:p>
            <w:r>
              <w:rPr>
                <w:sz w:val="18"/>
              </w:rPr>
              <w:t>F-01, F-02</w:t>
            </w:r>
          </w:p>
        </w:tc>
        <w:tc>
          <w:tcPr>
            <w:tcW w:type="dxa" w:w="1134"/>
            <w:shd w:val="clear" w:color="auto" w:fill="F2F2F2"/>
          </w:tcPr>
          <w:p>
            <w:r>
              <w:rPr>
                <w:sz w:val="18"/>
              </w:rPr>
              <w:t>Ø 4.0 mm</w:t>
            </w:r>
          </w:p>
        </w:tc>
        <w:tc>
          <w:tcPr>
            <w:tcW w:type="dxa" w:w="1247"/>
            <w:shd w:val="clear" w:color="auto" w:fill="F2F2F2"/>
          </w:tcPr>
          <w:p>
            <w:r>
              <w:rPr>
                <w:sz w:val="18"/>
              </w:rPr>
              <w:t>±0.2 mm</w:t>
            </w:r>
          </w:p>
        </w:tc>
        <w:tc>
          <w:tcPr>
            <w:tcW w:type="dxa" w:w="1984"/>
            <w:shd w:val="clear" w:color="auto" w:fill="F2F2F2"/>
          </w:tcPr>
          <w:p>
            <w:r>
              <w:rPr>
                <w:sz w:val="18"/>
              </w:rPr>
              <w:t>Tether loop fit</w:t>
            </w:r>
          </w:p>
        </w:tc>
        <w:tc>
          <w:tcPr>
            <w:tcW w:type="dxa" w:w="1644"/>
            <w:shd w:val="clear" w:color="auto" w:fill="F2F2F2"/>
          </w:tcPr>
          <w:p>
            <w:r>
              <w:rPr>
                <w:sz w:val="18"/>
              </w:rPr>
              <w:t>YES</w:t>
            </w:r>
          </w:p>
        </w:tc>
      </w:tr>
      <w:tr>
        <w:tc>
          <w:tcPr>
            <w:tcW w:type="dxa" w:w="2551"/>
            <w:shd w:val="clear" w:color="auto" w:fill="FFFFFF"/>
          </w:tcPr>
          <w:p>
            <w:r>
              <w:rPr>
                <w:sz w:val="18"/>
              </w:rPr>
              <w:t>Anchor post boss height</w:t>
            </w:r>
          </w:p>
        </w:tc>
        <w:tc>
          <w:tcPr>
            <w:tcW w:type="dxa" w:w="907"/>
            <w:shd w:val="clear" w:color="auto" w:fill="FFFFFF"/>
          </w:tcPr>
          <w:p>
            <w:r>
              <w:rPr>
                <w:sz w:val="18"/>
              </w:rPr>
              <w:t>F-01, F-02</w:t>
            </w:r>
          </w:p>
        </w:tc>
        <w:tc>
          <w:tcPr>
            <w:tcW w:type="dxa" w:w="1134"/>
            <w:shd w:val="clear" w:color="auto" w:fill="FFFFFF"/>
          </w:tcPr>
          <w:p>
            <w:r>
              <w:rPr>
                <w:sz w:val="18"/>
              </w:rPr>
              <w:t>3.5 mm</w:t>
            </w:r>
          </w:p>
        </w:tc>
        <w:tc>
          <w:tcPr>
            <w:tcW w:type="dxa" w:w="1247"/>
            <w:shd w:val="clear" w:color="auto" w:fill="FFFFFF"/>
          </w:tcPr>
          <w:p>
            <w:r>
              <w:rPr>
                <w:sz w:val="18"/>
              </w:rPr>
              <w:t>+0.3 / −0.0 mm</w:t>
            </w:r>
          </w:p>
        </w:tc>
        <w:tc>
          <w:tcPr>
            <w:tcW w:type="dxa" w:w="1984"/>
            <w:shd w:val="clear" w:color="auto" w:fill="FFFFFF"/>
          </w:tcPr>
          <w:p>
            <w:r>
              <w:rPr>
                <w:sz w:val="18"/>
              </w:rPr>
              <w:t>Tether loop retention</w:t>
            </w:r>
          </w:p>
        </w:tc>
        <w:tc>
          <w:tcPr>
            <w:tcW w:type="dxa" w:w="1644"/>
            <w:shd w:val="clear" w:color="auto" w:fill="FFFFFF"/>
          </w:tcPr>
          <w:p>
            <w:r>
              <w:rPr>
                <w:sz w:val="18"/>
              </w:rPr>
              <w:t>YES</w:t>
            </w:r>
          </w:p>
        </w:tc>
      </w:tr>
      <w:tr>
        <w:tc>
          <w:tcPr>
            <w:tcW w:type="dxa" w:w="2551"/>
            <w:shd w:val="clear" w:color="auto" w:fill="F2F2F2"/>
          </w:tcPr>
          <w:p>
            <w:r>
              <w:rPr>
                <w:sz w:val="18"/>
              </w:rPr>
              <w:t>Anchor post through-slot width</w:t>
            </w:r>
          </w:p>
        </w:tc>
        <w:tc>
          <w:tcPr>
            <w:tcW w:type="dxa" w:w="907"/>
            <w:shd w:val="clear" w:color="auto" w:fill="F2F2F2"/>
          </w:tcPr>
          <w:p>
            <w:r>
              <w:rPr>
                <w:sz w:val="18"/>
              </w:rPr>
              <w:t>F-01, F-02</w:t>
            </w:r>
          </w:p>
        </w:tc>
        <w:tc>
          <w:tcPr>
            <w:tcW w:type="dxa" w:w="1134"/>
            <w:shd w:val="clear" w:color="auto" w:fill="F2F2F2"/>
          </w:tcPr>
          <w:p>
            <w:r>
              <w:rPr>
                <w:sz w:val="18"/>
              </w:rPr>
              <w:t>2.0 mm</w:t>
            </w:r>
          </w:p>
        </w:tc>
        <w:tc>
          <w:tcPr>
            <w:tcW w:type="dxa" w:w="1247"/>
            <w:shd w:val="clear" w:color="auto" w:fill="F2F2F2"/>
          </w:tcPr>
          <w:p>
            <w:r>
              <w:rPr>
                <w:sz w:val="18"/>
              </w:rPr>
              <w:t>+0.1 / −0.0 mm</w:t>
            </w:r>
          </w:p>
        </w:tc>
        <w:tc>
          <w:tcPr>
            <w:tcW w:type="dxa" w:w="1984"/>
            <w:shd w:val="clear" w:color="auto" w:fill="F2F2F2"/>
          </w:tcPr>
          <w:p>
            <w:r>
              <w:rPr>
                <w:sz w:val="18"/>
              </w:rPr>
              <w:t>Tether loop passage</w:t>
            </w:r>
          </w:p>
        </w:tc>
        <w:tc>
          <w:tcPr>
            <w:tcW w:type="dxa" w:w="1644"/>
            <w:shd w:val="clear" w:color="auto" w:fill="F2F2F2"/>
          </w:tcPr>
          <w:p>
            <w:r>
              <w:rPr>
                <w:sz w:val="18"/>
              </w:rPr>
              <w:t>YES</w:t>
            </w:r>
          </w:p>
        </w:tc>
      </w:tr>
      <w:tr>
        <w:tc>
          <w:tcPr>
            <w:tcW w:type="dxa" w:w="2551"/>
            <w:shd w:val="clear" w:color="auto" w:fill="FFFFFF"/>
          </w:tcPr>
          <w:p>
            <w:r>
              <w:rPr>
                <w:sz w:val="18"/>
              </w:rPr>
              <w:t>Anchor post through-slot depth</w:t>
            </w:r>
          </w:p>
        </w:tc>
        <w:tc>
          <w:tcPr>
            <w:tcW w:type="dxa" w:w="907"/>
            <w:shd w:val="clear" w:color="auto" w:fill="FFFFFF"/>
          </w:tcPr>
          <w:p>
            <w:r>
              <w:rPr>
                <w:sz w:val="18"/>
              </w:rPr>
              <w:t>F-01, F-02</w:t>
            </w:r>
          </w:p>
        </w:tc>
        <w:tc>
          <w:tcPr>
            <w:tcW w:type="dxa" w:w="1134"/>
            <w:shd w:val="clear" w:color="auto" w:fill="FFFFFF"/>
          </w:tcPr>
          <w:p>
            <w:r>
              <w:rPr>
                <w:sz w:val="18"/>
              </w:rPr>
              <w:t>2.5 mm</w:t>
            </w:r>
          </w:p>
        </w:tc>
        <w:tc>
          <w:tcPr>
            <w:tcW w:type="dxa" w:w="1247"/>
            <w:shd w:val="clear" w:color="auto" w:fill="FFFFFF"/>
          </w:tcPr>
          <w:p>
            <w:r>
              <w:rPr>
                <w:sz w:val="18"/>
              </w:rPr>
              <w:t>±0.2 mm</w:t>
            </w:r>
          </w:p>
        </w:tc>
        <w:tc>
          <w:tcPr>
            <w:tcW w:type="dxa" w:w="1984"/>
            <w:shd w:val="clear" w:color="auto" w:fill="FFFFFF"/>
          </w:tcPr>
          <w:p>
            <w:r>
              <w:rPr>
                <w:sz w:val="18"/>
              </w:rPr>
              <w:t>Tether loop locking</w:t>
            </w:r>
          </w:p>
        </w:tc>
        <w:tc>
          <w:tcPr>
            <w:tcW w:type="dxa" w:w="1644"/>
            <w:shd w:val="clear" w:color="auto" w:fill="FFFFFF"/>
          </w:tcPr>
          <w:p>
            <w:r>
              <w:rPr>
                <w:sz w:val="18"/>
              </w:rPr>
              <w:t>YES</w:t>
            </w:r>
          </w:p>
        </w:tc>
      </w:tr>
      <w:tr>
        <w:tc>
          <w:tcPr>
            <w:tcW w:type="dxa" w:w="2551"/>
            <w:shd w:val="clear" w:color="auto" w:fill="F2F2F2"/>
          </w:tcPr>
          <w:p>
            <w:r>
              <w:rPr>
                <w:sz w:val="18"/>
              </w:rPr>
              <w:t>Anchor post base radius</w:t>
            </w:r>
          </w:p>
        </w:tc>
        <w:tc>
          <w:tcPr>
            <w:tcW w:type="dxa" w:w="907"/>
            <w:shd w:val="clear" w:color="auto" w:fill="F2F2F2"/>
          </w:tcPr>
          <w:p>
            <w:r>
              <w:rPr>
                <w:sz w:val="18"/>
              </w:rPr>
              <w:t>F-01, F-02</w:t>
            </w:r>
          </w:p>
        </w:tc>
        <w:tc>
          <w:tcPr>
            <w:tcW w:type="dxa" w:w="1134"/>
            <w:shd w:val="clear" w:color="auto" w:fill="F2F2F2"/>
          </w:tcPr>
          <w:p>
            <w:r>
              <w:rPr>
                <w:sz w:val="18"/>
              </w:rPr>
              <w:t>≥ 1.0 mm</w:t>
            </w:r>
          </w:p>
        </w:tc>
        <w:tc>
          <w:tcPr>
            <w:tcW w:type="dxa" w:w="1247"/>
            <w:shd w:val="clear" w:color="auto" w:fill="F2F2F2"/>
          </w:tcPr>
          <w:p>
            <w:r>
              <w:rPr>
                <w:sz w:val="18"/>
              </w:rPr>
              <w:t>Min only</w:t>
            </w:r>
          </w:p>
        </w:tc>
        <w:tc>
          <w:tcPr>
            <w:tcW w:type="dxa" w:w="1984"/>
            <w:shd w:val="clear" w:color="auto" w:fill="F2F2F2"/>
          </w:tcPr>
          <w:p>
            <w:r>
              <w:rPr>
                <w:sz w:val="18"/>
              </w:rPr>
              <w:t>CFRP stress concentration</w:t>
            </w:r>
          </w:p>
        </w:tc>
        <w:tc>
          <w:tcPr>
            <w:tcW w:type="dxa" w:w="1644"/>
            <w:shd w:val="clear" w:color="auto" w:fill="F2F2F2"/>
          </w:tcPr>
          <w:p>
            <w:r>
              <w:rPr>
                <w:sz w:val="18"/>
              </w:rPr>
              <w:t>YES</w:t>
            </w:r>
          </w:p>
        </w:tc>
      </w:tr>
      <w:tr>
        <w:tc>
          <w:tcPr>
            <w:tcW w:type="dxa" w:w="2551"/>
            <w:shd w:val="clear" w:color="auto" w:fill="FFFFFF"/>
          </w:tcPr>
          <w:p>
            <w:r>
              <w:rPr>
                <w:sz w:val="18"/>
              </w:rPr>
              <w:t>Zone post to slot edge clearance</w:t>
            </w:r>
          </w:p>
        </w:tc>
        <w:tc>
          <w:tcPr>
            <w:tcW w:type="dxa" w:w="907"/>
            <w:shd w:val="clear" w:color="auto" w:fill="FFFFFF"/>
          </w:tcPr>
          <w:p>
            <w:r>
              <w:rPr>
                <w:sz w:val="18"/>
              </w:rPr>
              <w:t>F-01</w:t>
            </w:r>
          </w:p>
        </w:tc>
        <w:tc>
          <w:tcPr>
            <w:tcW w:type="dxa" w:w="1134"/>
            <w:shd w:val="clear" w:color="auto" w:fill="FFFFFF"/>
          </w:tcPr>
          <w:p>
            <w:r>
              <w:rPr>
                <w:sz w:val="18"/>
              </w:rPr>
              <w:t>≥ 3 mm</w:t>
            </w:r>
          </w:p>
        </w:tc>
        <w:tc>
          <w:tcPr>
            <w:tcW w:type="dxa" w:w="1247"/>
            <w:shd w:val="clear" w:color="auto" w:fill="FFFFFF"/>
          </w:tcPr>
          <w:p>
            <w:r>
              <w:rPr>
                <w:sz w:val="18"/>
              </w:rPr>
              <w:t>Min only</w:t>
            </w:r>
          </w:p>
        </w:tc>
        <w:tc>
          <w:tcPr>
            <w:tcW w:type="dxa" w:w="1984"/>
            <w:shd w:val="clear" w:color="auto" w:fill="FFFFFF"/>
          </w:tcPr>
          <w:p>
            <w:r>
              <w:rPr>
                <w:sz w:val="18"/>
              </w:rPr>
              <w:t>Module insertion path</w:t>
            </w:r>
          </w:p>
        </w:tc>
        <w:tc>
          <w:tcPr>
            <w:tcW w:type="dxa" w:w="1644"/>
            <w:shd w:val="clear" w:color="auto" w:fill="FFFFFF"/>
          </w:tcPr>
          <w:p>
            <w:r>
              <w:rPr>
                <w:sz w:val="18"/>
              </w:rPr>
              <w:t>YES</w:t>
            </w:r>
          </w:p>
        </w:tc>
      </w:tr>
      <w:tr>
        <w:tc>
          <w:tcPr>
            <w:tcW w:type="dxa" w:w="2551"/>
            <w:shd w:val="clear" w:color="auto" w:fill="F2F2F2"/>
          </w:tcPr>
          <w:p>
            <w:r>
              <w:rPr>
                <w:sz w:val="18"/>
              </w:rPr>
              <w:t>Port post to port CL clearance</w:t>
            </w:r>
          </w:p>
        </w:tc>
        <w:tc>
          <w:tcPr>
            <w:tcW w:type="dxa" w:w="907"/>
            <w:shd w:val="clear" w:color="auto" w:fill="F2F2F2"/>
          </w:tcPr>
          <w:p>
            <w:r>
              <w:rPr>
                <w:sz w:val="18"/>
              </w:rPr>
              <w:t>F-02</w:t>
            </w:r>
          </w:p>
        </w:tc>
        <w:tc>
          <w:tcPr>
            <w:tcW w:type="dxa" w:w="1134"/>
            <w:shd w:val="clear" w:color="auto" w:fill="F2F2F2"/>
          </w:tcPr>
          <w:p>
            <w:r>
              <w:rPr>
                <w:sz w:val="18"/>
              </w:rPr>
              <w:t>≥ 15 mm</w:t>
            </w:r>
          </w:p>
        </w:tc>
        <w:tc>
          <w:tcPr>
            <w:tcW w:type="dxa" w:w="1247"/>
            <w:shd w:val="clear" w:color="auto" w:fill="F2F2F2"/>
          </w:tcPr>
          <w:p>
            <w:r>
              <w:rPr>
                <w:sz w:val="18"/>
              </w:rPr>
              <w:t>Min only</w:t>
            </w:r>
          </w:p>
        </w:tc>
        <w:tc>
          <w:tcPr>
            <w:tcW w:type="dxa" w:w="1984"/>
            <w:shd w:val="clear" w:color="auto" w:fill="F2F2F2"/>
          </w:tcPr>
          <w:p>
            <w:r>
              <w:rPr>
                <w:sz w:val="18"/>
              </w:rPr>
              <w:t>Cable plug access</w:t>
            </w:r>
          </w:p>
        </w:tc>
        <w:tc>
          <w:tcPr>
            <w:tcW w:type="dxa" w:w="1644"/>
            <w:shd w:val="clear" w:color="auto" w:fill="F2F2F2"/>
          </w:tcPr>
          <w:p>
            <w:r>
              <w:rPr>
                <w:sz w:val="18"/>
              </w:rPr>
              <w:t>YES</w:t>
            </w:r>
          </w:p>
        </w:tc>
      </w:tr>
      <w:tr>
        <w:tc>
          <w:tcPr>
            <w:tcW w:type="dxa" w:w="2551"/>
            <w:shd w:val="clear" w:color="auto" w:fill="FFFFFF"/>
          </w:tcPr>
          <w:p>
            <w:r>
              <w:rPr>
                <w:sz w:val="18"/>
              </w:rPr>
              <w:t>EEG channel width</w:t>
            </w:r>
          </w:p>
        </w:tc>
        <w:tc>
          <w:tcPr>
            <w:tcW w:type="dxa" w:w="907"/>
            <w:shd w:val="clear" w:color="auto" w:fill="FFFFFF"/>
          </w:tcPr>
          <w:p>
            <w:r>
              <w:rPr>
                <w:sz w:val="18"/>
              </w:rPr>
              <w:t>F-03</w:t>
            </w:r>
          </w:p>
        </w:tc>
        <w:tc>
          <w:tcPr>
            <w:tcW w:type="dxa" w:w="1134"/>
            <w:shd w:val="clear" w:color="auto" w:fill="FFFFFF"/>
          </w:tcPr>
          <w:p>
            <w:r>
              <w:rPr>
                <w:sz w:val="18"/>
              </w:rPr>
              <w:t>8 mm</w:t>
            </w:r>
          </w:p>
        </w:tc>
        <w:tc>
          <w:tcPr>
            <w:tcW w:type="dxa" w:w="1247"/>
            <w:shd w:val="clear" w:color="auto" w:fill="FFFFFF"/>
          </w:tcPr>
          <w:p>
            <w:r>
              <w:rPr>
                <w:sz w:val="18"/>
              </w:rPr>
              <w:t>+0.3 / −0.0 mm</w:t>
            </w:r>
          </w:p>
        </w:tc>
        <w:tc>
          <w:tcPr>
            <w:tcW w:type="dxa" w:w="1984"/>
            <w:shd w:val="clear" w:color="auto" w:fill="FFFFFF"/>
          </w:tcPr>
          <w:p>
            <w:r>
              <w:rPr>
                <w:sz w:val="18"/>
              </w:rPr>
              <w:t>Cable bundle fit</w:t>
            </w:r>
          </w:p>
        </w:tc>
        <w:tc>
          <w:tcPr>
            <w:tcW w:type="dxa" w:w="1644"/>
            <w:shd w:val="clear" w:color="auto" w:fill="FFFFFF"/>
          </w:tcPr>
          <w:p>
            <w:r>
              <w:rPr>
                <w:sz w:val="18"/>
              </w:rPr>
              <w:t>YES</w:t>
            </w:r>
          </w:p>
        </w:tc>
      </w:tr>
      <w:tr>
        <w:tc>
          <w:tcPr>
            <w:tcW w:type="dxa" w:w="2551"/>
            <w:shd w:val="clear" w:color="auto" w:fill="F2F2F2"/>
          </w:tcPr>
          <w:p>
            <w:r>
              <w:rPr>
                <w:sz w:val="18"/>
              </w:rPr>
              <w:t>EEG channel depth</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bundle fit</w:t>
            </w:r>
          </w:p>
        </w:tc>
        <w:tc>
          <w:tcPr>
            <w:tcW w:type="dxa" w:w="1644"/>
            <w:shd w:val="clear" w:color="auto" w:fill="F2F2F2"/>
          </w:tcPr>
          <w:p>
            <w:r>
              <w:rPr>
                <w:sz w:val="18"/>
              </w:rPr>
              <w:t>YES</w:t>
            </w:r>
          </w:p>
        </w:tc>
      </w:tr>
      <w:tr>
        <w:tc>
          <w:tcPr>
            <w:tcW w:type="dxa" w:w="2551"/>
            <w:shd w:val="clear" w:color="auto" w:fill="FFFFFF"/>
          </w:tcPr>
          <w:p>
            <w:r>
              <w:rPr>
                <w:sz w:val="18"/>
              </w:rPr>
              <w:t>EEG channel wall corners</w:t>
            </w:r>
          </w:p>
        </w:tc>
        <w:tc>
          <w:tcPr>
            <w:tcW w:type="dxa" w:w="907"/>
            <w:shd w:val="clear" w:color="auto" w:fill="FFFFFF"/>
          </w:tcPr>
          <w:p>
            <w:r>
              <w:rPr>
                <w:sz w:val="18"/>
              </w:rPr>
              <w:t>F-03</w:t>
            </w:r>
          </w:p>
        </w:tc>
        <w:tc>
          <w:tcPr>
            <w:tcW w:type="dxa" w:w="1134"/>
            <w:shd w:val="clear" w:color="auto" w:fill="FFFFFF"/>
          </w:tcPr>
          <w:p>
            <w:r>
              <w:rPr>
                <w:sz w:val="18"/>
              </w:rPr>
              <w:t>≥ 1 mm radius</w:t>
            </w:r>
          </w:p>
        </w:tc>
        <w:tc>
          <w:tcPr>
            <w:tcW w:type="dxa" w:w="1247"/>
            <w:shd w:val="clear" w:color="auto" w:fill="FFFFFF"/>
          </w:tcPr>
          <w:p>
            <w:r>
              <w:rPr>
                <w:sz w:val="18"/>
              </w:rPr>
              <w:t>Min only</w:t>
            </w:r>
          </w:p>
        </w:tc>
        <w:tc>
          <w:tcPr>
            <w:tcW w:type="dxa" w:w="1984"/>
            <w:shd w:val="clear" w:color="auto" w:fill="FFFFFF"/>
          </w:tcPr>
          <w:p>
            <w:r>
              <w:rPr>
                <w:sz w:val="18"/>
              </w:rPr>
              <w:t>Cable chafe prevention</w:t>
            </w:r>
          </w:p>
        </w:tc>
        <w:tc>
          <w:tcPr>
            <w:tcW w:type="dxa" w:w="1644"/>
            <w:shd w:val="clear" w:color="auto" w:fill="FFFFFF"/>
          </w:tcPr>
          <w:p>
            <w:r>
              <w:rPr>
                <w:sz w:val="18"/>
              </w:rPr>
              <w:t>YES</w:t>
            </w:r>
          </w:p>
        </w:tc>
      </w:tr>
      <w:tr>
        <w:tc>
          <w:tcPr>
            <w:tcW w:type="dxa" w:w="2551"/>
            <w:shd w:val="clear" w:color="auto" w:fill="F2F2F2"/>
          </w:tcPr>
          <w:p>
            <w:r>
              <w:rPr>
                <w:sz w:val="18"/>
              </w:rPr>
              <w:t>EEG channel to FPC channel wall separation</w:t>
            </w:r>
          </w:p>
        </w:tc>
        <w:tc>
          <w:tcPr>
            <w:tcW w:type="dxa" w:w="907"/>
            <w:shd w:val="clear" w:color="auto" w:fill="F2F2F2"/>
          </w:tcPr>
          <w:p>
            <w:r>
              <w:rPr>
                <w:sz w:val="18"/>
              </w:rPr>
              <w:t>F-03</w:t>
            </w:r>
          </w:p>
        </w:tc>
        <w:tc>
          <w:tcPr>
            <w:tcW w:type="dxa" w:w="1134"/>
            <w:shd w:val="clear" w:color="auto" w:fill="F2F2F2"/>
          </w:tcPr>
          <w:p>
            <w:r>
              <w:rPr>
                <w:sz w:val="18"/>
              </w:rPr>
              <w:t>≥ 2 mm</w:t>
            </w:r>
          </w:p>
        </w:tc>
        <w:tc>
          <w:tcPr>
            <w:tcW w:type="dxa" w:w="1247"/>
            <w:shd w:val="clear" w:color="auto" w:fill="F2F2F2"/>
          </w:tcPr>
          <w:p>
            <w:r>
              <w:rPr>
                <w:sz w:val="18"/>
              </w:rPr>
              <w:t>Min only</w:t>
            </w:r>
          </w:p>
        </w:tc>
        <w:tc>
          <w:tcPr>
            <w:tcW w:type="dxa" w:w="1984"/>
            <w:shd w:val="clear" w:color="auto" w:fill="F2F2F2"/>
          </w:tcPr>
          <w:p>
            <w:r>
              <w:rPr>
                <w:sz w:val="18"/>
              </w:rPr>
              <w:t>DRC-18 (15 mm FPC/EEG)</w:t>
            </w:r>
          </w:p>
        </w:tc>
        <w:tc>
          <w:tcPr>
            <w:tcW w:type="dxa" w:w="1644"/>
            <w:shd w:val="clear" w:color="auto" w:fill="F2F2F2"/>
          </w:tcPr>
          <w:p>
            <w:r>
              <w:rPr>
                <w:sz w:val="18"/>
              </w:rPr>
              <w:t>YES</w:t>
            </w:r>
          </w:p>
        </w:tc>
      </w:tr>
      <w:tr>
        <w:tc>
          <w:tcPr>
            <w:tcW w:type="dxa" w:w="2551"/>
            <w:shd w:val="clear" w:color="auto" w:fill="FFFFFF"/>
          </w:tcPr>
          <w:p>
            <w:r>
              <w:rPr>
                <w:sz w:val="18"/>
              </w:rPr>
              <w:t>EEG channel retention clip spacing</w:t>
            </w:r>
          </w:p>
        </w:tc>
        <w:tc>
          <w:tcPr>
            <w:tcW w:type="dxa" w:w="907"/>
            <w:shd w:val="clear" w:color="auto" w:fill="FFFFFF"/>
          </w:tcPr>
          <w:p>
            <w:r>
              <w:rPr>
                <w:sz w:val="18"/>
              </w:rPr>
              <w:t>F-03</w:t>
            </w:r>
          </w:p>
        </w:tc>
        <w:tc>
          <w:tcPr>
            <w:tcW w:type="dxa" w:w="1134"/>
            <w:shd w:val="clear" w:color="auto" w:fill="FFFFFF"/>
          </w:tcPr>
          <w:p>
            <w:r>
              <w:rPr>
                <w:sz w:val="18"/>
              </w:rPr>
              <w:t>80 mm</w:t>
            </w:r>
          </w:p>
        </w:tc>
        <w:tc>
          <w:tcPr>
            <w:tcW w:type="dxa" w:w="1247"/>
            <w:shd w:val="clear" w:color="auto" w:fill="FFFFFF"/>
          </w:tcPr>
          <w:p>
            <w:r>
              <w:rPr>
                <w:sz w:val="18"/>
              </w:rPr>
              <w:t>±10 mm</w:t>
            </w:r>
          </w:p>
        </w:tc>
        <w:tc>
          <w:tcPr>
            <w:tcW w:type="dxa" w:w="1984"/>
            <w:shd w:val="clear" w:color="auto" w:fill="FFFFFF"/>
          </w:tcPr>
          <w:p>
            <w:r>
              <w:rPr>
                <w:sz w:val="18"/>
              </w:rPr>
              <w:t>Cable retention</w:t>
            </w:r>
          </w:p>
        </w:tc>
        <w:tc>
          <w:tcPr>
            <w:tcW w:type="dxa" w:w="1644"/>
            <w:shd w:val="clear" w:color="auto" w:fill="FFFFFF"/>
          </w:tcPr>
          <w:p>
            <w:r>
              <w:rPr>
                <w:sz w:val="18"/>
              </w:rPr>
              <w:t>YES</w:t>
            </w:r>
          </w:p>
        </w:tc>
      </w:tr>
      <w:tr>
        <w:tc>
          <w:tcPr>
            <w:tcW w:type="dxa" w:w="2551"/>
            <w:shd w:val="clear" w:color="auto" w:fill="F2F2F2"/>
          </w:tcPr>
          <w:p>
            <w:r>
              <w:rPr>
                <w:sz w:val="18"/>
              </w:rPr>
              <w:t>EEG feed-through hole diameter</w:t>
            </w:r>
          </w:p>
        </w:tc>
        <w:tc>
          <w:tcPr>
            <w:tcW w:type="dxa" w:w="907"/>
            <w:shd w:val="clear" w:color="auto" w:fill="F2F2F2"/>
          </w:tcPr>
          <w:p>
            <w:r>
              <w:rPr>
                <w:sz w:val="18"/>
              </w:rPr>
              <w:t>F-03</w:t>
            </w:r>
          </w:p>
        </w:tc>
        <w:tc>
          <w:tcPr>
            <w:tcW w:type="dxa" w:w="1134"/>
            <w:shd w:val="clear" w:color="auto" w:fill="F2F2F2"/>
          </w:tcPr>
          <w:p>
            <w:r>
              <w:rPr>
                <w:sz w:val="18"/>
              </w:rPr>
              <w:t>5 mm</w:t>
            </w:r>
          </w:p>
        </w:tc>
        <w:tc>
          <w:tcPr>
            <w:tcW w:type="dxa" w:w="1247"/>
            <w:shd w:val="clear" w:color="auto" w:fill="F2F2F2"/>
          </w:tcPr>
          <w:p>
            <w:r>
              <w:rPr>
                <w:sz w:val="18"/>
              </w:rPr>
              <w:t>+0.3 / −0.0 mm</w:t>
            </w:r>
          </w:p>
        </w:tc>
        <w:tc>
          <w:tcPr>
            <w:tcW w:type="dxa" w:w="1984"/>
            <w:shd w:val="clear" w:color="auto" w:fill="F2F2F2"/>
          </w:tcPr>
          <w:p>
            <w:r>
              <w:rPr>
                <w:sz w:val="18"/>
              </w:rPr>
              <w:t>Cable feed-through</w:t>
            </w:r>
          </w:p>
        </w:tc>
        <w:tc>
          <w:tcPr>
            <w:tcW w:type="dxa" w:w="1644"/>
            <w:shd w:val="clear" w:color="auto" w:fill="F2F2F2"/>
          </w:tcPr>
          <w:p>
            <w:r>
              <w:rPr>
                <w:sz w:val="18"/>
              </w:rPr>
              <w:t>YES</w:t>
            </w:r>
          </w:p>
        </w:tc>
      </w:tr>
      <w:tr>
        <w:tc>
          <w:tcPr>
            <w:tcW w:type="dxa" w:w="2551"/>
            <w:shd w:val="clear" w:color="auto" w:fill="FFFFFF"/>
          </w:tcPr>
          <w:p>
            <w:r>
              <w:rPr>
                <w:sz w:val="18"/>
              </w:rPr>
              <w:t>Temporal wing boss receiver diameter</w:t>
            </w:r>
          </w:p>
        </w:tc>
        <w:tc>
          <w:tcPr>
            <w:tcW w:type="dxa" w:w="907"/>
            <w:shd w:val="clear" w:color="auto" w:fill="FFFFFF"/>
          </w:tcPr>
          <w:p>
            <w:r>
              <w:rPr>
                <w:sz w:val="18"/>
              </w:rPr>
              <w:t>F-04</w:t>
            </w:r>
          </w:p>
        </w:tc>
        <w:tc>
          <w:tcPr>
            <w:tcW w:type="dxa" w:w="1134"/>
            <w:shd w:val="clear" w:color="auto" w:fill="FFFFFF"/>
          </w:tcPr>
          <w:p>
            <w:r>
              <w:rPr>
                <w:sz w:val="18"/>
              </w:rPr>
              <w:t>Ø 30 mm</w:t>
            </w:r>
          </w:p>
        </w:tc>
        <w:tc>
          <w:tcPr>
            <w:tcW w:type="dxa" w:w="1247"/>
            <w:shd w:val="clear" w:color="auto" w:fill="FFFFFF"/>
          </w:tcPr>
          <w:p>
            <w:r>
              <w:rPr>
                <w:sz w:val="18"/>
              </w:rPr>
              <w:t>±0.3 mm</w:t>
            </w:r>
          </w:p>
        </w:tc>
        <w:tc>
          <w:tcPr>
            <w:tcW w:type="dxa" w:w="1984"/>
            <w:shd w:val="clear" w:color="auto" w:fill="FFFFFF"/>
          </w:tcPr>
          <w:p>
            <w:r>
              <w:rPr>
                <w:sz w:val="18"/>
              </w:rPr>
              <w:t>Pad clip fit</w:t>
            </w:r>
          </w:p>
        </w:tc>
        <w:tc>
          <w:tcPr>
            <w:tcW w:type="dxa" w:w="1644"/>
            <w:shd w:val="clear" w:color="auto" w:fill="FFFFFF"/>
          </w:tcPr>
          <w:p>
            <w:r>
              <w:rPr>
                <w:sz w:val="18"/>
              </w:rPr>
              <w:t>YES</w:t>
            </w:r>
          </w:p>
        </w:tc>
      </w:tr>
      <w:tr>
        <w:tc>
          <w:tcPr>
            <w:tcW w:type="dxa" w:w="2551"/>
            <w:shd w:val="clear" w:color="auto" w:fill="F2F2F2"/>
          </w:tcPr>
          <w:p>
            <w:r>
              <w:rPr>
                <w:sz w:val="18"/>
              </w:rPr>
              <w:t>Temporal wing boss external envelope</w:t>
            </w:r>
          </w:p>
        </w:tc>
        <w:tc>
          <w:tcPr>
            <w:tcW w:type="dxa" w:w="907"/>
            <w:shd w:val="clear" w:color="auto" w:fill="F2F2F2"/>
          </w:tcPr>
          <w:p>
            <w:r>
              <w:rPr>
                <w:sz w:val="18"/>
              </w:rPr>
              <w:t>F-04</w:t>
            </w:r>
          </w:p>
        </w:tc>
        <w:tc>
          <w:tcPr>
            <w:tcW w:type="dxa" w:w="1134"/>
            <w:shd w:val="clear" w:color="auto" w:fill="F2F2F2"/>
          </w:tcPr>
          <w:p>
            <w:r>
              <w:rPr>
                <w:sz w:val="18"/>
              </w:rPr>
              <w:t>34×34×5 mm</w:t>
            </w:r>
          </w:p>
        </w:tc>
        <w:tc>
          <w:tcPr>
            <w:tcW w:type="dxa" w:w="1247"/>
            <w:shd w:val="clear" w:color="auto" w:fill="F2F2F2"/>
          </w:tcPr>
          <w:p>
            <w:r>
              <w:rPr>
                <w:sz w:val="18"/>
              </w:rPr>
              <w:t>±0.5 mm</w:t>
            </w:r>
          </w:p>
        </w:tc>
        <w:tc>
          <w:tcPr>
            <w:tcW w:type="dxa" w:w="1984"/>
            <w:shd w:val="clear" w:color="auto" w:fill="F2F2F2"/>
          </w:tcPr>
          <w:p>
            <w:r>
              <w:rPr>
                <w:sz w:val="18"/>
              </w:rPr>
              <w:t>Pad clip engagement</w:t>
            </w:r>
          </w:p>
        </w:tc>
        <w:tc>
          <w:tcPr>
            <w:tcW w:type="dxa" w:w="1644"/>
            <w:shd w:val="clear" w:color="auto" w:fill="F2F2F2"/>
          </w:tcPr>
          <w:p>
            <w:r>
              <w:rPr>
                <w:sz w:val="18"/>
              </w:rPr>
              <w:t>YES</w:t>
            </w:r>
          </w:p>
        </w:tc>
      </w:tr>
      <w:tr>
        <w:tc>
          <w:tcPr>
            <w:tcW w:type="dxa" w:w="2551"/>
            <w:shd w:val="clear" w:color="auto" w:fill="FFFFFF"/>
          </w:tcPr>
          <w:p>
            <w:r>
              <w:rPr>
                <w:sz w:val="18"/>
              </w:rPr>
              <w:t>Temporal wing snap detent undercut</w:t>
            </w:r>
          </w:p>
        </w:tc>
        <w:tc>
          <w:tcPr>
            <w:tcW w:type="dxa" w:w="907"/>
            <w:shd w:val="clear" w:color="auto" w:fill="FFFFFF"/>
          </w:tcPr>
          <w:p>
            <w:r>
              <w:rPr>
                <w:sz w:val="18"/>
              </w:rPr>
              <w:t>F-04</w:t>
            </w:r>
          </w:p>
        </w:tc>
        <w:tc>
          <w:tcPr>
            <w:tcW w:type="dxa" w:w="1134"/>
            <w:shd w:val="clear" w:color="auto" w:fill="FFFFFF"/>
          </w:tcPr>
          <w:p>
            <w:r>
              <w:rPr>
                <w:sz w:val="18"/>
              </w:rPr>
              <w:t>0.5 mm</w:t>
            </w:r>
          </w:p>
        </w:tc>
        <w:tc>
          <w:tcPr>
            <w:tcW w:type="dxa" w:w="1247"/>
            <w:shd w:val="clear" w:color="auto" w:fill="FFFFFF"/>
          </w:tcPr>
          <w:p>
            <w:r>
              <w:rPr>
                <w:sz w:val="18"/>
              </w:rPr>
              <w:t>+0.0 / −0.1 mm</w:t>
            </w:r>
          </w:p>
        </w:tc>
        <w:tc>
          <w:tcPr>
            <w:tcW w:type="dxa" w:w="1984"/>
            <w:shd w:val="clear" w:color="auto" w:fill="FFFFFF"/>
          </w:tcPr>
          <w:p>
            <w:r>
              <w:rPr>
                <w:sz w:val="18"/>
              </w:rPr>
              <w:t>Pad retention (3–6 N)</w:t>
            </w:r>
          </w:p>
        </w:tc>
        <w:tc>
          <w:tcPr>
            <w:tcW w:type="dxa" w:w="1644"/>
            <w:shd w:val="clear" w:color="auto" w:fill="FFFFFF"/>
          </w:tcPr>
          <w:p>
            <w:r>
              <w:rPr>
                <w:sz w:val="18"/>
              </w:rPr>
              <w:t>YES</w:t>
            </w:r>
          </w:p>
        </w:tc>
      </w:tr>
      <w:tr>
        <w:tc>
          <w:tcPr>
            <w:tcW w:type="dxa" w:w="2551"/>
            <w:shd w:val="clear" w:color="auto" w:fill="F2F2F2"/>
          </w:tcPr>
          <w:p>
            <w:r>
              <w:rPr>
                <w:sz w:val="18"/>
              </w:rPr>
              <w:t>Temporal wing snap detent depth</w:t>
            </w:r>
          </w:p>
        </w:tc>
        <w:tc>
          <w:tcPr>
            <w:tcW w:type="dxa" w:w="907"/>
            <w:shd w:val="clear" w:color="auto" w:fill="F2F2F2"/>
          </w:tcPr>
          <w:p>
            <w:r>
              <w:rPr>
                <w:sz w:val="18"/>
              </w:rPr>
              <w:t>F-04</w:t>
            </w:r>
          </w:p>
        </w:tc>
        <w:tc>
          <w:tcPr>
            <w:tcW w:type="dxa" w:w="1134"/>
            <w:shd w:val="clear" w:color="auto" w:fill="F2F2F2"/>
          </w:tcPr>
          <w:p>
            <w:r>
              <w:rPr>
                <w:sz w:val="18"/>
              </w:rPr>
              <w:t>3 mm from surface</w:t>
            </w:r>
          </w:p>
        </w:tc>
        <w:tc>
          <w:tcPr>
            <w:tcW w:type="dxa" w:w="1247"/>
            <w:shd w:val="clear" w:color="auto" w:fill="F2F2F2"/>
          </w:tcPr>
          <w:p>
            <w:r>
              <w:rPr>
                <w:sz w:val="18"/>
              </w:rPr>
              <w:t>±0.3 mm</w:t>
            </w:r>
          </w:p>
        </w:tc>
        <w:tc>
          <w:tcPr>
            <w:tcW w:type="dxa" w:w="1984"/>
            <w:shd w:val="clear" w:color="auto" w:fill="F2F2F2"/>
          </w:tcPr>
          <w:p>
            <w:r>
              <w:rPr>
                <w:sz w:val="18"/>
              </w:rPr>
              <w:t>Snap release force</w:t>
            </w:r>
          </w:p>
        </w:tc>
        <w:tc>
          <w:tcPr>
            <w:tcW w:type="dxa" w:w="1644"/>
            <w:shd w:val="clear" w:color="auto" w:fill="F2F2F2"/>
          </w:tcPr>
          <w:p>
            <w:r>
              <w:rPr>
                <w:sz w:val="18"/>
              </w:rPr>
              <w:t>YES</w:t>
            </w:r>
          </w:p>
        </w:tc>
      </w:tr>
      <w:tr>
        <w:tc>
          <w:tcPr>
            <w:tcW w:type="dxa" w:w="2551"/>
            <w:shd w:val="clear" w:color="auto" w:fill="FFFFFF"/>
          </w:tcPr>
          <w:p>
            <w:r>
              <w:rPr>
                <w:sz w:val="18"/>
              </w:rPr>
              <w:t>Temporal wing connector pocket</w:t>
            </w:r>
          </w:p>
        </w:tc>
        <w:tc>
          <w:tcPr>
            <w:tcW w:type="dxa" w:w="907"/>
            <w:shd w:val="clear" w:color="auto" w:fill="FFFFFF"/>
          </w:tcPr>
          <w:p>
            <w:r>
              <w:rPr>
                <w:sz w:val="18"/>
              </w:rPr>
              <w:t>F-04</w:t>
            </w:r>
          </w:p>
        </w:tc>
        <w:tc>
          <w:tcPr>
            <w:tcW w:type="dxa" w:w="1134"/>
            <w:shd w:val="clear" w:color="auto" w:fill="FFFFFF"/>
          </w:tcPr>
          <w:p>
            <w:r>
              <w:rPr>
                <w:sz w:val="18"/>
              </w:rPr>
              <w:t>10×6×4 mm</w:t>
            </w:r>
          </w:p>
        </w:tc>
        <w:tc>
          <w:tcPr>
            <w:tcW w:type="dxa" w:w="1247"/>
            <w:shd w:val="clear" w:color="auto" w:fill="FFFFFF"/>
          </w:tcPr>
          <w:p>
            <w:r>
              <w:rPr>
                <w:sz w:val="18"/>
              </w:rPr>
              <w:t>+0.5 / −0.0 mm</w:t>
            </w:r>
          </w:p>
        </w:tc>
        <w:tc>
          <w:tcPr>
            <w:tcW w:type="dxa" w:w="1984"/>
            <w:shd w:val="clear" w:color="auto" w:fill="FFFFFF"/>
          </w:tcPr>
          <w:p>
            <w:r>
              <w:rPr>
                <w:sz w:val="18"/>
              </w:rPr>
              <w:t>Connector clearance</w:t>
            </w:r>
          </w:p>
        </w:tc>
        <w:tc>
          <w:tcPr>
            <w:tcW w:type="dxa" w:w="1644"/>
            <w:shd w:val="clear" w:color="auto" w:fill="FFFFFF"/>
          </w:tcPr>
          <w:p>
            <w:r>
              <w:rPr>
                <w:sz w:val="18"/>
              </w:rPr>
              <w:t>YES</w:t>
            </w:r>
          </w:p>
        </w:tc>
      </w:tr>
      <w:tr>
        <w:tc>
          <w:tcPr>
            <w:tcW w:type="dxa" w:w="2551"/>
            <w:shd w:val="clear" w:color="auto" w:fill="F2F2F2"/>
          </w:tcPr>
          <w:p>
            <w:r>
              <w:rPr>
                <w:sz w:val="18"/>
              </w:rPr>
              <w:t>Temporal wing silicone overmould thickness</w:t>
            </w:r>
          </w:p>
        </w:tc>
        <w:tc>
          <w:tcPr>
            <w:tcW w:type="dxa" w:w="907"/>
            <w:shd w:val="clear" w:color="auto" w:fill="F2F2F2"/>
          </w:tcPr>
          <w:p>
            <w:r>
              <w:rPr>
                <w:sz w:val="18"/>
              </w:rPr>
              <w:t>F-04</w:t>
            </w:r>
          </w:p>
        </w:tc>
        <w:tc>
          <w:tcPr>
            <w:tcW w:type="dxa" w:w="1134"/>
            <w:shd w:val="clear" w:color="auto" w:fill="F2F2F2"/>
          </w:tcPr>
          <w:p>
            <w:r>
              <w:rPr>
                <w:sz w:val="18"/>
              </w:rPr>
              <w:t>0.5 mm</w:t>
            </w:r>
          </w:p>
        </w:tc>
        <w:tc>
          <w:tcPr>
            <w:tcW w:type="dxa" w:w="1247"/>
            <w:shd w:val="clear" w:color="auto" w:fill="F2F2F2"/>
          </w:tcPr>
          <w:p>
            <w:r>
              <w:rPr>
                <w:sz w:val="18"/>
              </w:rPr>
              <w:t>±0.1 mm</w:t>
            </w:r>
          </w:p>
        </w:tc>
        <w:tc>
          <w:tcPr>
            <w:tcW w:type="dxa" w:w="1984"/>
            <w:shd w:val="clear" w:color="auto" w:fill="F2F2F2"/>
          </w:tcPr>
          <w:p>
            <w:r>
              <w:rPr>
                <w:sz w:val="18"/>
              </w:rPr>
              <w:t>Coupling comfort</w:t>
            </w:r>
          </w:p>
        </w:tc>
        <w:tc>
          <w:tcPr>
            <w:tcW w:type="dxa" w:w="1644"/>
            <w:shd w:val="clear" w:color="auto" w:fill="F2F2F2"/>
          </w:tcPr>
          <w:p>
            <w:r>
              <w:rPr>
                <w:sz w:val="18"/>
              </w:rPr>
              <w:t>YES</w:t>
            </w:r>
          </w:p>
        </w:tc>
      </w:tr>
    </w:tbl>
    <w:p/>
    <w:p>
      <w:pPr>
        <w:pStyle w:val="Heading1"/>
        <w:spacing w:before="200" w:after="80"/>
      </w:pPr>
      <w:r>
        <w:t>4.  MATERIAL SPECIFICATIONS</w:t>
      </w:r>
    </w:p>
    <w:tbl>
      <w:tblPr>
        <w:tblStyle w:val="TableGrid"/>
        <w:tblW w:type="auto" w:w="0"/>
        <w:tblLook w:firstColumn="1" w:firstRow="1" w:lastColumn="0" w:lastRow="0" w:noHBand="0" w:noVBand="1" w:val="04A0"/>
      </w:tblPr>
      <w:tblGrid>
        <w:gridCol w:w="2436"/>
        <w:gridCol w:w="2436"/>
        <w:gridCol w:w="2436"/>
        <w:gridCol w:w="2436"/>
      </w:tblGrid>
      <w:tr>
        <w:tc>
          <w:tcPr>
            <w:tcW w:type="dxa" w:w="1984"/>
            <w:shd w:val="clear" w:color="auto" w:fill="1F3864"/>
          </w:tcPr>
          <w:p>
            <w:pPr>
              <w:jc w:val="center"/>
            </w:pPr>
            <w:r>
              <w:rPr>
                <w:b/>
                <w:color w:val="FFFFFF"/>
                <w:sz w:val="18"/>
              </w:rPr>
              <w:t>Material</w:t>
            </w:r>
          </w:p>
        </w:tc>
        <w:tc>
          <w:tcPr>
            <w:tcW w:type="dxa" w:w="2551"/>
            <w:shd w:val="clear" w:color="auto" w:fill="1F3864"/>
          </w:tcPr>
          <w:p>
            <w:pPr>
              <w:jc w:val="center"/>
            </w:pPr>
            <w:r>
              <w:rPr>
                <w:b/>
                <w:color w:val="FFFFFF"/>
                <w:sz w:val="18"/>
              </w:rPr>
              <w:t>Application</w:t>
            </w:r>
          </w:p>
        </w:tc>
        <w:tc>
          <w:tcPr>
            <w:tcW w:type="dxa" w:w="3288"/>
            <w:shd w:val="clear" w:color="auto" w:fill="1F3864"/>
          </w:tcPr>
          <w:p>
            <w:pPr>
              <w:jc w:val="center"/>
            </w:pPr>
            <w:r>
              <w:rPr>
                <w:b/>
                <w:color w:val="FFFFFF"/>
                <w:sz w:val="18"/>
              </w:rPr>
              <w:t>Spec</w:t>
            </w:r>
          </w:p>
        </w:tc>
        <w:tc>
          <w:tcPr>
            <w:tcW w:type="dxa" w:w="1644"/>
            <w:shd w:val="clear" w:color="auto" w:fill="1F3864"/>
          </w:tcPr>
          <w:p>
            <w:pPr>
              <w:jc w:val="center"/>
            </w:pPr>
            <w:r>
              <w:rPr>
                <w:b/>
                <w:color w:val="FFFFFF"/>
                <w:sz w:val="18"/>
              </w:rPr>
              <w:t>Standard</w:t>
            </w:r>
          </w:p>
        </w:tc>
      </w:tr>
      <w:tr>
        <w:tc>
          <w:tcPr>
            <w:tcW w:type="dxa" w:w="1984"/>
            <w:shd w:val="clear" w:color="auto" w:fill="F2F2F2"/>
          </w:tcPr>
          <w:p>
            <w:r>
              <w:rPr>
                <w:sz w:val="18"/>
              </w:rPr>
              <w:t>PC/ABS alloy, UL94-V0</w:t>
            </w:r>
          </w:p>
        </w:tc>
        <w:tc>
          <w:tcPr>
            <w:tcW w:type="dxa" w:w="2551"/>
            <w:shd w:val="clear" w:color="auto" w:fill="F2F2F2"/>
          </w:tcPr>
          <w:p>
            <w:r>
              <w:rPr>
                <w:sz w:val="18"/>
              </w:rPr>
              <w:t>Shell body, anchor post bosses (F-01, F-02), temporal wing boss (F-04)</w:t>
            </w:r>
          </w:p>
        </w:tc>
        <w:tc>
          <w:tcPr>
            <w:tcW w:type="dxa" w:w="3288"/>
            <w:shd w:val="clear" w:color="auto" w:fill="F2F2F2"/>
          </w:tcPr>
          <w:p>
            <w:r>
              <w:rPr>
                <w:sz w:val="18"/>
              </w:rPr>
              <w:t>Color-in-bulk for zone posts (F-01). Impact resistance: ≥ 45 kJ/m² (Charpy notched). HDT ≥ 90°C.</w:t>
            </w:r>
          </w:p>
        </w:tc>
        <w:tc>
          <w:tcPr>
            <w:tcW w:type="dxa" w:w="1644"/>
            <w:shd w:val="clear" w:color="auto" w:fill="F2F2F2"/>
          </w:tcPr>
          <w:p>
            <w:r>
              <w:rPr>
                <w:sz w:val="18"/>
              </w:rPr>
              <w:t>UL 94, ISO 179</w:t>
            </w:r>
          </w:p>
        </w:tc>
      </w:tr>
      <w:tr>
        <w:tc>
          <w:tcPr>
            <w:tcW w:type="dxa" w:w="1984"/>
            <w:shd w:val="clear" w:color="auto" w:fill="FFFFFF"/>
          </w:tcPr>
          <w:p>
            <w:r>
              <w:rPr>
                <w:sz w:val="18"/>
              </w:rPr>
              <w:t>Shore 30A medical silicone</w:t>
            </w:r>
          </w:p>
        </w:tc>
        <w:tc>
          <w:tcPr>
            <w:tcW w:type="dxa" w:w="2551"/>
            <w:shd w:val="clear" w:color="auto" w:fill="FFFFFF"/>
          </w:tcPr>
          <w:p>
            <w:r>
              <w:rPr>
                <w:sz w:val="18"/>
              </w:rPr>
              <w:t>Zone slot plug tethers (F-01) and temporal wing boss contact face overmould (F-04)</w:t>
            </w:r>
          </w:p>
        </w:tc>
        <w:tc>
          <w:tcPr>
            <w:tcW w:type="dxa" w:w="3288"/>
            <w:shd w:val="clear" w:color="auto" w:fill="FFFFFF"/>
          </w:tcPr>
          <w:p>
            <w:r>
              <w:rPr>
                <w:sz w:val="18"/>
              </w:rPr>
              <w:t>ISO 10993-5 biocompatible. UV-stable. Compression set ≤ 15% after 70h at 70°C.</w:t>
            </w:r>
          </w:p>
        </w:tc>
        <w:tc>
          <w:tcPr>
            <w:tcW w:type="dxa" w:w="1644"/>
            <w:shd w:val="clear" w:color="auto" w:fill="FFFFFF"/>
          </w:tcPr>
          <w:p>
            <w:r>
              <w:rPr>
                <w:sz w:val="18"/>
              </w:rPr>
              <w:t>ASTM D395, ISO 10993-5</w:t>
            </w:r>
          </w:p>
        </w:tc>
      </w:tr>
      <w:tr>
        <w:tc>
          <w:tcPr>
            <w:tcW w:type="dxa" w:w="1984"/>
            <w:shd w:val="clear" w:color="auto" w:fill="F2F2F2"/>
          </w:tcPr>
          <w:p>
            <w:r>
              <w:rPr>
                <w:sz w:val="18"/>
              </w:rPr>
              <w:t>Shore 40A TPE</w:t>
            </w:r>
          </w:p>
        </w:tc>
        <w:tc>
          <w:tcPr>
            <w:tcW w:type="dxa" w:w="2551"/>
            <w:shd w:val="clear" w:color="auto" w:fill="F2F2F2"/>
          </w:tcPr>
          <w:p>
            <w:r>
              <w:rPr>
                <w:sz w:val="18"/>
              </w:rPr>
              <w:t>Port cover tethers (F-02)</w:t>
            </w:r>
          </w:p>
        </w:tc>
        <w:tc>
          <w:tcPr>
            <w:tcW w:type="dxa" w:w="3288"/>
            <w:shd w:val="clear" w:color="auto" w:fill="F2F2F2"/>
          </w:tcPr>
          <w:p>
            <w:r>
              <w:rPr>
                <w:sz w:val="18"/>
              </w:rPr>
              <w:t>Chemical resistance to IPA 70%, saline, sebum simulant. No cracking after 1,000 wipe cycles.</w:t>
            </w:r>
          </w:p>
        </w:tc>
        <w:tc>
          <w:tcPr>
            <w:tcW w:type="dxa" w:w="1644"/>
            <w:shd w:val="clear" w:color="auto" w:fill="F2F2F2"/>
          </w:tcPr>
          <w:p>
            <w:r>
              <w:rPr>
                <w:sz w:val="18"/>
              </w:rPr>
              <w:t>ISO 10993-5</w:t>
            </w:r>
          </w:p>
        </w:tc>
      </w:tr>
      <w:tr>
        <w:tc>
          <w:tcPr>
            <w:tcW w:type="dxa" w:w="1984"/>
            <w:shd w:val="clear" w:color="auto" w:fill="FFFFFF"/>
          </w:tcPr>
          <w:p>
            <w:r>
              <w:rPr>
                <w:sz w:val="18"/>
              </w:rPr>
              <w:t>PC/ABS snap-in clips</w:t>
            </w:r>
          </w:p>
        </w:tc>
        <w:tc>
          <w:tcPr>
            <w:tcW w:type="dxa" w:w="2551"/>
            <w:shd w:val="clear" w:color="auto" w:fill="FFFFFF"/>
          </w:tcPr>
          <w:p>
            <w:r>
              <w:rPr>
                <w:sz w:val="18"/>
              </w:rPr>
              <w:t>EEG channel cable retention clips (F-03)</w:t>
            </w:r>
          </w:p>
        </w:tc>
        <w:tc>
          <w:tcPr>
            <w:tcW w:type="dxa" w:w="3288"/>
            <w:shd w:val="clear" w:color="auto" w:fill="FFFFFF"/>
          </w:tcPr>
          <w:p>
            <w:r>
              <w:rPr>
                <w:sz w:val="18"/>
              </w:rPr>
              <w:t>Same PC/ABS as shell. Clip opening force ≤ 3 N. Molded integral to channel wall — not separate parts.</w:t>
            </w:r>
          </w:p>
        </w:tc>
        <w:tc>
          <w:tcPr>
            <w:tcW w:type="dxa" w:w="1644"/>
            <w:shd w:val="clear" w:color="auto" w:fill="FFFFFF"/>
          </w:tcPr>
          <w:p>
            <w:r>
              <w:rPr>
                <w:sz w:val="18"/>
              </w:rPr>
              <w:t>UL 94</w:t>
            </w:r>
          </w:p>
        </w:tc>
      </w:tr>
      <w:tr>
        <w:tc>
          <w:tcPr>
            <w:tcW w:type="dxa" w:w="1984"/>
            <w:shd w:val="clear" w:color="auto" w:fill="F2F2F2"/>
          </w:tcPr>
          <w:p>
            <w:r>
              <w:rPr>
                <w:sz w:val="18"/>
              </w:rPr>
              <w:t>Silicone sealant</w:t>
            </w:r>
          </w:p>
        </w:tc>
        <w:tc>
          <w:tcPr>
            <w:tcW w:type="dxa" w:w="2551"/>
            <w:shd w:val="clear" w:color="auto" w:fill="F2F2F2"/>
          </w:tcPr>
          <w:p>
            <w:r>
              <w:rPr>
                <w:sz w:val="18"/>
              </w:rPr>
              <w:t>Anchor post base sealing (F-01, F-02), temporal wing IPX4 seal</w:t>
            </w:r>
          </w:p>
        </w:tc>
        <w:tc>
          <w:tcPr>
            <w:tcW w:type="dxa" w:w="3288"/>
            <w:shd w:val="clear" w:color="auto" w:fill="F2F2F2"/>
          </w:tcPr>
          <w:p>
            <w:r>
              <w:rPr>
                <w:sz w:val="18"/>
              </w:rPr>
              <w:t>Dow Corning RTV 738 or equivalent. Shore A 25–35 after cure. Adhesion to CFRP and PC/ABS confirmed.</w:t>
            </w:r>
          </w:p>
        </w:tc>
        <w:tc>
          <w:tcPr>
            <w:tcW w:type="dxa" w:w="1644"/>
            <w:shd w:val="clear" w:color="auto" w:fill="F2F2F2"/>
          </w:tcPr>
          <w:p>
            <w:r>
              <w:rPr>
                <w:sz w:val="18"/>
              </w:rPr>
              <w:t>IEC 60529 IPX4</w:t>
            </w:r>
          </w:p>
        </w:tc>
      </w:tr>
    </w:tbl>
    <w:p/>
    <w:p>
      <w:pPr>
        <w:pStyle w:val="Heading1"/>
        <w:spacing w:before="200" w:after="80"/>
      </w:pPr>
      <w:r>
        <w:t>5.  SHELL DESIGN REVIEW CHECKLIST</w:t>
      </w:r>
    </w:p>
    <w:p>
      <w:pPr>
        <w:spacing w:after="80"/>
      </w:pPr>
      <w:r>
        <w:rPr>
          <w:b w:val="0"/>
          <w:sz w:val="20"/>
        </w:rPr>
        <w:t>This checklist must be completed in CAD review before the shell tooling specification is released to the tooling manufacturer. Each item requires a named reviewer and a pass/fail with supporting evidence (CAD screenshot, measurement, or DFM confirmation letter). Items marked BLOCKING must pass before shell tooling is cut.</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F3864"/>
          </w:tcPr>
          <w:p>
            <w:pPr>
              <w:jc w:val="center"/>
            </w:pPr>
            <w:r>
              <w:rPr>
                <w:b/>
                <w:color w:val="FFFFFF"/>
                <w:sz w:val="18"/>
              </w:rPr>
              <w:t>#</w:t>
            </w:r>
          </w:p>
        </w:tc>
        <w:tc>
          <w:tcPr>
            <w:tcW w:type="dxa" w:w="3515"/>
            <w:shd w:val="clear" w:color="auto" w:fill="1F3864"/>
          </w:tcPr>
          <w:p>
            <w:pPr>
              <w:jc w:val="center"/>
            </w:pPr>
            <w:r>
              <w:rPr>
                <w:b/>
                <w:color w:val="FFFFFF"/>
                <w:sz w:val="18"/>
              </w:rPr>
              <w:t>Check Item</w:t>
            </w:r>
          </w:p>
        </w:tc>
        <w:tc>
          <w:tcPr>
            <w:tcW w:type="dxa" w:w="1587"/>
            <w:shd w:val="clear" w:color="auto" w:fill="1F3864"/>
          </w:tcPr>
          <w:p>
            <w:pPr>
              <w:jc w:val="center"/>
            </w:pPr>
            <w:r>
              <w:rPr>
                <w:b/>
                <w:color w:val="FFFFFF"/>
                <w:sz w:val="18"/>
              </w:rPr>
              <w:t>Method</w:t>
            </w:r>
          </w:p>
        </w:tc>
        <w:tc>
          <w:tcPr>
            <w:tcW w:type="dxa" w:w="1984"/>
            <w:shd w:val="clear" w:color="auto" w:fill="1F3864"/>
          </w:tcPr>
          <w:p>
            <w:pPr>
              <w:jc w:val="center"/>
            </w:pPr>
            <w:r>
              <w:rPr>
                <w:b/>
                <w:color w:val="FFFFFF"/>
                <w:sz w:val="18"/>
              </w:rPr>
              <w:t>Pass Criterion</w:t>
            </w:r>
          </w:p>
        </w:tc>
        <w:tc>
          <w:tcPr>
            <w:tcW w:type="dxa" w:w="737"/>
            <w:shd w:val="clear" w:color="auto" w:fill="1F3864"/>
          </w:tcPr>
          <w:p>
            <w:pPr>
              <w:jc w:val="center"/>
            </w:pPr>
            <w:r>
              <w:rPr>
                <w:b/>
                <w:color w:val="FFFFFF"/>
                <w:sz w:val="18"/>
              </w:rPr>
              <w:t>Feature</w:t>
            </w:r>
          </w:p>
        </w:tc>
        <w:tc>
          <w:tcPr>
            <w:tcW w:type="dxa" w:w="964"/>
            <w:shd w:val="clear" w:color="auto" w:fill="1F3864"/>
          </w:tcPr>
          <w:p>
            <w:pPr>
              <w:jc w:val="center"/>
            </w:pPr>
            <w:r>
              <w:rPr>
                <w:b/>
                <w:color w:val="FFFFFF"/>
                <w:sz w:val="18"/>
              </w:rPr>
              <w:t>Result</w:t>
            </w:r>
          </w:p>
        </w:tc>
      </w:tr>
      <w:tr>
        <w:tc>
          <w:tcPr>
            <w:tcW w:type="dxa" w:w="680"/>
            <w:shd w:val="clear" w:color="auto" w:fill="F2F2F2"/>
          </w:tcPr>
          <w:p>
            <w:r>
              <w:rPr>
                <w:sz w:val="18"/>
              </w:rPr>
              <w:t>SH-01</w:t>
            </w:r>
          </w:p>
        </w:tc>
        <w:tc>
          <w:tcPr>
            <w:tcW w:type="dxa" w:w="3515"/>
            <w:shd w:val="clear" w:color="auto" w:fill="F2F2F2"/>
          </w:tcPr>
          <w:p>
            <w:r>
              <w:rPr>
                <w:sz w:val="18"/>
              </w:rPr>
              <w:t>All 5 zone slot anchor posts (F-01) present in shell CAD; positions adjacent to ZM-01 through ZM-05 slots</w:t>
            </w:r>
          </w:p>
        </w:tc>
        <w:tc>
          <w:tcPr>
            <w:tcW w:type="dxa" w:w="1587"/>
            <w:shd w:val="clear" w:color="auto" w:fill="F2F2F2"/>
          </w:tcPr>
          <w:p>
            <w:r>
              <w:rPr>
                <w:sz w:val="18"/>
              </w:rPr>
              <w:t>CAD inspection</w:t>
            </w:r>
          </w:p>
        </w:tc>
        <w:tc>
          <w:tcPr>
            <w:tcW w:type="dxa" w:w="1984"/>
            <w:shd w:val="clear" w:color="auto" w:fill="F2F2F2"/>
          </w:tcPr>
          <w:p>
            <w:r>
              <w:rPr>
                <w:sz w:val="18"/>
              </w:rPr>
              <w:t>5 bosses present, one per zone slot</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SH-02</w:t>
            </w:r>
          </w:p>
        </w:tc>
        <w:tc>
          <w:tcPr>
            <w:tcW w:type="dxa" w:w="3515"/>
            <w:shd w:val="clear" w:color="auto" w:fill="FFFFFF"/>
          </w:tcPr>
          <w:p>
            <w:r>
              <w:rPr>
                <w:sz w:val="18"/>
              </w:rPr>
              <w:t>Zone post clearance to slot edge ≥ 3 mm for all 5 posts</w:t>
            </w:r>
          </w:p>
        </w:tc>
        <w:tc>
          <w:tcPr>
            <w:tcW w:type="dxa" w:w="1587"/>
            <w:shd w:val="clear" w:color="auto" w:fill="FFFFFF"/>
          </w:tcPr>
          <w:p>
            <w:r>
              <w:rPr>
                <w:sz w:val="18"/>
              </w:rPr>
              <w:t>CAD measurement</w:t>
            </w:r>
          </w:p>
        </w:tc>
        <w:tc>
          <w:tcPr>
            <w:tcW w:type="dxa" w:w="1984"/>
            <w:shd w:val="clear" w:color="auto" w:fill="FFFFFF"/>
          </w:tcPr>
          <w:p>
            <w:r>
              <w:rPr>
                <w:sz w:val="18"/>
              </w:rPr>
              <w:t>≥ 3 mm at each post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SH-03</w:t>
            </w:r>
          </w:p>
        </w:tc>
        <w:tc>
          <w:tcPr>
            <w:tcW w:type="dxa" w:w="3515"/>
            <w:shd w:val="clear" w:color="auto" w:fill="F2F2F2"/>
          </w:tcPr>
          <w:p>
            <w:r>
              <w:rPr>
                <w:sz w:val="18"/>
              </w:rPr>
              <w:t>Zone post color-code confirmed in bulk material per zone (Blue/Red/Green/Yellow/Purple); matches NP-TOOL-ZM-001 §3.1</w:t>
            </w:r>
          </w:p>
        </w:tc>
        <w:tc>
          <w:tcPr>
            <w:tcW w:type="dxa" w:w="1587"/>
            <w:shd w:val="clear" w:color="auto" w:fill="F2F2F2"/>
          </w:tcPr>
          <w:p>
            <w:r>
              <w:rPr>
                <w:sz w:val="18"/>
              </w:rPr>
              <w:t>Material spec review</w:t>
            </w:r>
          </w:p>
        </w:tc>
        <w:tc>
          <w:tcPr>
            <w:tcW w:type="dxa" w:w="1984"/>
            <w:shd w:val="clear" w:color="auto" w:fill="F2F2F2"/>
          </w:tcPr>
          <w:p>
            <w:r>
              <w:rPr>
                <w:sz w:val="18"/>
              </w:rPr>
              <w:t>Color in bulk, matches zone module color</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SH-04</w:t>
            </w:r>
          </w:p>
        </w:tc>
        <w:tc>
          <w:tcPr>
            <w:tcW w:type="dxa" w:w="3515"/>
            <w:shd w:val="clear" w:color="auto" w:fill="FFFFFF"/>
          </w:tcPr>
          <w:p>
            <w:r>
              <w:rPr>
                <w:sz w:val="18"/>
              </w:rPr>
              <w:t>Zone post through-slot geometry allows Shore 30A tether loop passage; loop retained on pull (prototype test)</w:t>
            </w:r>
          </w:p>
        </w:tc>
        <w:tc>
          <w:tcPr>
            <w:tcW w:type="dxa" w:w="1587"/>
            <w:shd w:val="clear" w:color="auto" w:fill="FFFFFF"/>
          </w:tcPr>
          <w:p>
            <w:r>
              <w:rPr>
                <w:sz w:val="18"/>
              </w:rPr>
              <w:t>Physical prototype</w:t>
            </w:r>
          </w:p>
        </w:tc>
        <w:tc>
          <w:tcPr>
            <w:tcW w:type="dxa" w:w="1984"/>
            <w:shd w:val="clear" w:color="auto" w:fill="FFFFFF"/>
          </w:tcPr>
          <w:p>
            <w:r>
              <w:rPr>
                <w:sz w:val="18"/>
              </w:rPr>
              <w:t>Loop passes; 5 N tug × 10 cycles — no detachment</w:t>
            </w:r>
          </w:p>
        </w:tc>
        <w:tc>
          <w:tcPr>
            <w:tcW w:type="dxa" w:w="737"/>
            <w:shd w:val="clear" w:color="auto" w:fill="FFFFFF"/>
          </w:tcPr>
          <w:p>
            <w:r>
              <w:rPr>
                <w:sz w:val="18"/>
              </w:rPr>
              <w:t>F-01</w:t>
            </w:r>
          </w:p>
        </w:tc>
        <w:tc>
          <w:tcPr>
            <w:tcW w:type="dxa" w:w="964"/>
            <w:shd w:val="clear" w:color="auto" w:fill="FFFFFF"/>
          </w:tcPr>
          <w:p>
            <w:r>
              <w:rPr>
                <w:sz w:val="18"/>
              </w:rPr>
              <w:t>☐</w:t>
            </w:r>
          </w:p>
        </w:tc>
      </w:tr>
      <w:tr>
        <w:tc>
          <w:tcPr>
            <w:tcW w:type="dxa" w:w="680"/>
            <w:shd w:val="clear" w:color="auto" w:fill="F2F2F2"/>
          </w:tcPr>
          <w:p>
            <w:r>
              <w:rPr>
                <w:sz w:val="18"/>
              </w:rPr>
              <w:t>SH-05</w:t>
            </w:r>
          </w:p>
        </w:tc>
        <w:tc>
          <w:tcPr>
            <w:tcW w:type="dxa" w:w="3515"/>
            <w:shd w:val="clear" w:color="auto" w:fill="F2F2F2"/>
          </w:tcPr>
          <w:p>
            <w:r>
              <w:rPr>
                <w:sz w:val="18"/>
              </w:rPr>
              <w:t>All 5 zone post locations maintain IPX4 at shell (no water ingress path at boss base)</w:t>
            </w:r>
          </w:p>
        </w:tc>
        <w:tc>
          <w:tcPr>
            <w:tcW w:type="dxa" w:w="1587"/>
            <w:shd w:val="clear" w:color="auto" w:fill="F2F2F2"/>
          </w:tcPr>
          <w:p>
            <w:r>
              <w:rPr>
                <w:sz w:val="18"/>
              </w:rPr>
              <w:t>IPX4 test on prototype</w:t>
            </w:r>
          </w:p>
        </w:tc>
        <w:tc>
          <w:tcPr>
            <w:tcW w:type="dxa" w:w="1984"/>
            <w:shd w:val="clear" w:color="auto" w:fill="F2F2F2"/>
          </w:tcPr>
          <w:p>
            <w:r>
              <w:rPr>
                <w:sz w:val="18"/>
              </w:rPr>
              <w:t>IPX4 pass at all 5 post locations</w:t>
            </w:r>
          </w:p>
        </w:tc>
        <w:tc>
          <w:tcPr>
            <w:tcW w:type="dxa" w:w="737"/>
            <w:shd w:val="clear" w:color="auto" w:fill="F2F2F2"/>
          </w:tcPr>
          <w:p>
            <w:r>
              <w:rPr>
                <w:sz w:val="18"/>
              </w:rPr>
              <w:t>F-01</w:t>
            </w:r>
          </w:p>
        </w:tc>
        <w:tc>
          <w:tcPr>
            <w:tcW w:type="dxa" w:w="964"/>
            <w:shd w:val="clear" w:color="auto" w:fill="F2F2F2"/>
          </w:tcPr>
          <w:p>
            <w:r>
              <w:rPr>
                <w:sz w:val="18"/>
              </w:rPr>
              <w:t>☐</w:t>
            </w:r>
          </w:p>
        </w:tc>
      </w:tr>
      <w:tr>
        <w:tc>
          <w:tcPr>
            <w:tcW w:type="dxa" w:w="680"/>
            <w:shd w:val="clear" w:color="auto" w:fill="FFFFFF"/>
          </w:tcPr>
          <w:p>
            <w:r>
              <w:rPr>
                <w:sz w:val="18"/>
              </w:rPr>
              <w:t>SH-06</w:t>
            </w:r>
          </w:p>
        </w:tc>
        <w:tc>
          <w:tcPr>
            <w:tcW w:type="dxa" w:w="3515"/>
            <w:shd w:val="clear" w:color="auto" w:fill="FFFFFF"/>
          </w:tcPr>
          <w:p>
            <w:r>
              <w:rPr>
                <w:sz w:val="18"/>
              </w:rPr>
              <w:t>All 3 accessory port anchor posts (F-02) present in hub shell CAD; one per port (USB-C, left accessory, right accessory)</w:t>
            </w:r>
          </w:p>
        </w:tc>
        <w:tc>
          <w:tcPr>
            <w:tcW w:type="dxa" w:w="1587"/>
            <w:shd w:val="clear" w:color="auto" w:fill="FFFFFF"/>
          </w:tcPr>
          <w:p>
            <w:r>
              <w:rPr>
                <w:sz w:val="18"/>
              </w:rPr>
              <w:t>CAD inspection</w:t>
            </w:r>
          </w:p>
        </w:tc>
        <w:tc>
          <w:tcPr>
            <w:tcW w:type="dxa" w:w="1984"/>
            <w:shd w:val="clear" w:color="auto" w:fill="FFFFFF"/>
          </w:tcPr>
          <w:p>
            <w:r>
              <w:rPr>
                <w:sz w:val="18"/>
              </w:rPr>
              <w:t>3 bosses present, one per port</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SH-07</w:t>
            </w:r>
          </w:p>
        </w:tc>
        <w:tc>
          <w:tcPr>
            <w:tcW w:type="dxa" w:w="3515"/>
            <w:shd w:val="clear" w:color="auto" w:fill="F2F2F2"/>
          </w:tcPr>
          <w:p>
            <w:r>
              <w:rPr>
                <w:sz w:val="18"/>
              </w:rPr>
              <w:t>Port post to port centreline clearance ≥ 15 mm for all 3 ports</w:t>
            </w:r>
          </w:p>
        </w:tc>
        <w:tc>
          <w:tcPr>
            <w:tcW w:type="dxa" w:w="1587"/>
            <w:shd w:val="clear" w:color="auto" w:fill="F2F2F2"/>
          </w:tcPr>
          <w:p>
            <w:r>
              <w:rPr>
                <w:sz w:val="18"/>
              </w:rPr>
              <w:t>CAD measurement</w:t>
            </w:r>
          </w:p>
        </w:tc>
        <w:tc>
          <w:tcPr>
            <w:tcW w:type="dxa" w:w="1984"/>
            <w:shd w:val="clear" w:color="auto" w:fill="F2F2F2"/>
          </w:tcPr>
          <w:p>
            <w:r>
              <w:rPr>
                <w:sz w:val="18"/>
              </w:rPr>
              <w:t>≥ 15 mm at each port</w:t>
            </w:r>
          </w:p>
        </w:tc>
        <w:tc>
          <w:tcPr>
            <w:tcW w:type="dxa" w:w="737"/>
            <w:shd w:val="clear" w:color="auto" w:fill="F2F2F2"/>
          </w:tcPr>
          <w:p>
            <w:r>
              <w:rPr>
                <w:sz w:val="18"/>
              </w:rPr>
              <w:t>F-02</w:t>
            </w:r>
          </w:p>
        </w:tc>
        <w:tc>
          <w:tcPr>
            <w:tcW w:type="dxa" w:w="964"/>
            <w:shd w:val="clear" w:color="auto" w:fill="F2F2F2"/>
          </w:tcPr>
          <w:p>
            <w:r>
              <w:rPr>
                <w:sz w:val="18"/>
              </w:rPr>
              <w:t>☐</w:t>
            </w:r>
          </w:p>
        </w:tc>
      </w:tr>
      <w:tr>
        <w:tc>
          <w:tcPr>
            <w:tcW w:type="dxa" w:w="680"/>
            <w:shd w:val="clear" w:color="auto" w:fill="FFFFFF"/>
          </w:tcPr>
          <w:p>
            <w:r>
              <w:rPr>
                <w:sz w:val="18"/>
              </w:rPr>
              <w:t>SH-08</w:t>
            </w:r>
          </w:p>
        </w:tc>
        <w:tc>
          <w:tcPr>
            <w:tcW w:type="dxa" w:w="3515"/>
            <w:shd w:val="clear" w:color="auto" w:fill="FFFFFF"/>
          </w:tcPr>
          <w:p>
            <w:r>
              <w:rPr>
                <w:sz w:val="18"/>
              </w:rPr>
              <w:t>Port cover tether loop can swing port cover clear of port opening for full USB-C plug insertion without tether obstruction</w:t>
            </w:r>
          </w:p>
        </w:tc>
        <w:tc>
          <w:tcPr>
            <w:tcW w:type="dxa" w:w="1587"/>
            <w:shd w:val="clear" w:color="auto" w:fill="FFFFFF"/>
          </w:tcPr>
          <w:p>
            <w:r>
              <w:rPr>
                <w:sz w:val="18"/>
              </w:rPr>
              <w:t>CAD assembly simulation</w:t>
            </w:r>
          </w:p>
        </w:tc>
        <w:tc>
          <w:tcPr>
            <w:tcW w:type="dxa" w:w="1984"/>
            <w:shd w:val="clear" w:color="auto" w:fill="FFFFFF"/>
          </w:tcPr>
          <w:p>
            <w:r>
              <w:rPr>
                <w:sz w:val="18"/>
              </w:rPr>
              <w:t>Cover clears port; plug insertion unobstructed</w:t>
            </w:r>
          </w:p>
        </w:tc>
        <w:tc>
          <w:tcPr>
            <w:tcW w:type="dxa" w:w="737"/>
            <w:shd w:val="clear" w:color="auto" w:fill="FFFFFF"/>
          </w:tcPr>
          <w:p>
            <w:r>
              <w:rPr>
                <w:sz w:val="18"/>
              </w:rPr>
              <w:t>F-02</w:t>
            </w:r>
          </w:p>
        </w:tc>
        <w:tc>
          <w:tcPr>
            <w:tcW w:type="dxa" w:w="964"/>
            <w:shd w:val="clear" w:color="auto" w:fill="FFFFFF"/>
          </w:tcPr>
          <w:p>
            <w:r>
              <w:rPr>
                <w:sz w:val="18"/>
              </w:rPr>
              <w:t>☐</w:t>
            </w:r>
          </w:p>
        </w:tc>
      </w:tr>
      <w:tr>
        <w:tc>
          <w:tcPr>
            <w:tcW w:type="dxa" w:w="680"/>
            <w:shd w:val="clear" w:color="auto" w:fill="F2F2F2"/>
          </w:tcPr>
          <w:p>
            <w:r>
              <w:rPr>
                <w:sz w:val="18"/>
              </w:rPr>
              <w:t>SH-09</w:t>
            </w:r>
          </w:p>
        </w:tc>
        <w:tc>
          <w:tcPr>
            <w:tcW w:type="dxa" w:w="3515"/>
            <w:shd w:val="clear" w:color="auto" w:fill="F2F2F2"/>
          </w:tcPr>
          <w:p>
            <w:r>
              <w:rPr>
                <w:sz w:val="18"/>
              </w:rPr>
              <w:t>EEG cable routing channel (F-03) present in shell CAD: 8×5 mm, outer CFRP surface, routing from Hub PCB to all 8 electrode pod locations</w:t>
            </w:r>
          </w:p>
        </w:tc>
        <w:tc>
          <w:tcPr>
            <w:tcW w:type="dxa" w:w="1587"/>
            <w:shd w:val="clear" w:color="auto" w:fill="F2F2F2"/>
          </w:tcPr>
          <w:p>
            <w:r>
              <w:rPr>
                <w:sz w:val="18"/>
              </w:rPr>
              <w:t>CAD inspection</w:t>
            </w:r>
          </w:p>
        </w:tc>
        <w:tc>
          <w:tcPr>
            <w:tcW w:type="dxa" w:w="1984"/>
            <w:shd w:val="clear" w:color="auto" w:fill="F2F2F2"/>
          </w:tcPr>
          <w:p>
            <w:r>
              <w:rPr>
                <w:sz w:val="18"/>
              </w:rPr>
              <w:t>Channel present; branches to all 8 pods</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SH-10</w:t>
            </w:r>
          </w:p>
        </w:tc>
        <w:tc>
          <w:tcPr>
            <w:tcW w:type="dxa" w:w="3515"/>
            <w:shd w:val="clear" w:color="auto" w:fill="FFFFFF"/>
          </w:tcPr>
          <w:p>
            <w:r>
              <w:rPr>
                <w:sz w:val="18"/>
              </w:rPr>
              <w:t>EEG channel on OPPOSITE shell surface from zone module FPC bundle (DRC-18 routing separation)</w:t>
            </w:r>
          </w:p>
        </w:tc>
        <w:tc>
          <w:tcPr>
            <w:tcW w:type="dxa" w:w="1587"/>
            <w:shd w:val="clear" w:color="auto" w:fill="FFFFFF"/>
          </w:tcPr>
          <w:p>
            <w:r>
              <w:rPr>
                <w:sz w:val="18"/>
              </w:rPr>
              <w:t>CAD cross-section</w:t>
            </w:r>
          </w:p>
        </w:tc>
        <w:tc>
          <w:tcPr>
            <w:tcW w:type="dxa" w:w="1984"/>
            <w:shd w:val="clear" w:color="auto" w:fill="FFFFFF"/>
          </w:tcPr>
          <w:p>
            <w:r>
              <w:rPr>
                <w:sz w:val="18"/>
              </w:rPr>
              <w:t>FPC bundle: scalp-facing interior. EEG channel: outer CFRP interior. Confirmed different surfaces.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SH-11</w:t>
            </w:r>
          </w:p>
        </w:tc>
        <w:tc>
          <w:tcPr>
            <w:tcW w:type="dxa" w:w="3515"/>
            <w:shd w:val="clear" w:color="auto" w:fill="F2F2F2"/>
          </w:tcPr>
          <w:p>
            <w:r>
              <w:rPr>
                <w:sz w:val="18"/>
              </w:rPr>
              <w:t>EEG channel wall separation from FPC channels ≥ 2 mm at all cross-sections (OI-10 in NP-DRV-SHELL-001)</w:t>
            </w:r>
          </w:p>
        </w:tc>
        <w:tc>
          <w:tcPr>
            <w:tcW w:type="dxa" w:w="1587"/>
            <w:shd w:val="clear" w:color="auto" w:fill="F2F2F2"/>
          </w:tcPr>
          <w:p>
            <w:r>
              <w:rPr>
                <w:sz w:val="18"/>
              </w:rPr>
              <w:t>CAD measurement</w:t>
            </w:r>
          </w:p>
        </w:tc>
        <w:tc>
          <w:tcPr>
            <w:tcW w:type="dxa" w:w="1984"/>
            <w:shd w:val="clear" w:color="auto" w:fill="F2F2F2"/>
          </w:tcPr>
          <w:p>
            <w:r>
              <w:rPr>
                <w:sz w:val="18"/>
              </w:rPr>
              <w:t>≥ 2 mm at tightest point</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SH-12</w:t>
            </w:r>
          </w:p>
        </w:tc>
        <w:tc>
          <w:tcPr>
            <w:tcW w:type="dxa" w:w="3515"/>
            <w:shd w:val="clear" w:color="auto" w:fill="FFFFFF"/>
          </w:tcPr>
          <w:p>
            <w:r>
              <w:rPr>
                <w:sz w:val="18"/>
              </w:rPr>
              <w:t>FPC-to-EEG copper separation ≥ 15 mm at all points (DRC-18a). If &lt; 15 mm: barrier design specified in same CAD view (DRC-18b)</w:t>
            </w:r>
          </w:p>
        </w:tc>
        <w:tc>
          <w:tcPr>
            <w:tcW w:type="dxa" w:w="1587"/>
            <w:shd w:val="clear" w:color="auto" w:fill="FFFFFF"/>
          </w:tcPr>
          <w:p>
            <w:r>
              <w:rPr>
                <w:sz w:val="18"/>
              </w:rPr>
              <w:t>CAD overlay measurement</w:t>
            </w:r>
          </w:p>
        </w:tc>
        <w:tc>
          <w:tcPr>
            <w:tcW w:type="dxa" w:w="1984"/>
            <w:shd w:val="clear" w:color="auto" w:fill="FFFFFF"/>
          </w:tcPr>
          <w:p>
            <w:r>
              <w:rPr>
                <w:sz w:val="18"/>
              </w:rPr>
              <w:t>≥ 15 mm throughout, or barrier specified</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SH-13</w:t>
            </w:r>
          </w:p>
        </w:tc>
        <w:tc>
          <w:tcPr>
            <w:tcW w:type="dxa" w:w="3515"/>
            <w:shd w:val="clear" w:color="auto" w:fill="F2F2F2"/>
          </w:tcPr>
          <w:p>
            <w:r>
              <w:rPr>
                <w:sz w:val="18"/>
              </w:rPr>
              <w:t>3 integral snap-in cable retention clips present in EEG channel at ≈80 mm intervals; clip opening force ≤ 3 N on prototype</w:t>
            </w:r>
          </w:p>
        </w:tc>
        <w:tc>
          <w:tcPr>
            <w:tcW w:type="dxa" w:w="1587"/>
            <w:shd w:val="clear" w:color="auto" w:fill="F2F2F2"/>
          </w:tcPr>
          <w:p>
            <w:r>
              <w:rPr>
                <w:sz w:val="18"/>
              </w:rPr>
              <w:t>CAD inspection + prototype</w:t>
            </w:r>
          </w:p>
        </w:tc>
        <w:tc>
          <w:tcPr>
            <w:tcW w:type="dxa" w:w="1984"/>
            <w:shd w:val="clear" w:color="auto" w:fill="F2F2F2"/>
          </w:tcPr>
          <w:p>
            <w:r>
              <w:rPr>
                <w:sz w:val="18"/>
              </w:rPr>
              <w:t>Clips present; ≤ 3 N opening force</w:t>
            </w:r>
          </w:p>
        </w:tc>
        <w:tc>
          <w:tcPr>
            <w:tcW w:type="dxa" w:w="737"/>
            <w:shd w:val="clear" w:color="auto" w:fill="F2F2F2"/>
          </w:tcPr>
          <w:p>
            <w:r>
              <w:rPr>
                <w:sz w:val="18"/>
              </w:rPr>
              <w:t>F-03</w:t>
            </w:r>
          </w:p>
        </w:tc>
        <w:tc>
          <w:tcPr>
            <w:tcW w:type="dxa" w:w="964"/>
            <w:shd w:val="clear" w:color="auto" w:fill="F2F2F2"/>
          </w:tcPr>
          <w:p>
            <w:r>
              <w:rPr>
                <w:sz w:val="18"/>
              </w:rPr>
              <w:t>☐</w:t>
            </w:r>
          </w:p>
        </w:tc>
      </w:tr>
      <w:tr>
        <w:tc>
          <w:tcPr>
            <w:tcW w:type="dxa" w:w="680"/>
            <w:shd w:val="clear" w:color="auto" w:fill="FFFFFF"/>
          </w:tcPr>
          <w:p>
            <w:r>
              <w:rPr>
                <w:sz w:val="18"/>
              </w:rPr>
              <w:t>SH-14</w:t>
            </w:r>
          </w:p>
        </w:tc>
        <w:tc>
          <w:tcPr>
            <w:tcW w:type="dxa" w:w="3515"/>
            <w:shd w:val="clear" w:color="auto" w:fill="FFFFFF"/>
          </w:tcPr>
          <w:p>
            <w:r>
              <w:rPr>
                <w:sz w:val="18"/>
              </w:rPr>
              <w:t>EEG feed-through holes (5 mm Ø) present at each electrode pod location; chamfer 0.5 mm × 45° on both faces</w:t>
            </w:r>
          </w:p>
        </w:tc>
        <w:tc>
          <w:tcPr>
            <w:tcW w:type="dxa" w:w="1587"/>
            <w:shd w:val="clear" w:color="auto" w:fill="FFFFFF"/>
          </w:tcPr>
          <w:p>
            <w:r>
              <w:rPr>
                <w:sz w:val="18"/>
              </w:rPr>
              <w:t>CAD inspection</w:t>
            </w:r>
          </w:p>
        </w:tc>
        <w:tc>
          <w:tcPr>
            <w:tcW w:type="dxa" w:w="1984"/>
            <w:shd w:val="clear" w:color="auto" w:fill="FFFFFF"/>
          </w:tcPr>
          <w:p>
            <w:r>
              <w:rPr>
                <w:sz w:val="18"/>
              </w:rPr>
              <w:t>Holes at all 8 pods; chamfer on both faces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SH-15</w:t>
            </w:r>
          </w:p>
        </w:tc>
        <w:tc>
          <w:tcPr>
            <w:tcW w:type="dxa" w:w="3515"/>
            <w:shd w:val="clear" w:color="auto" w:fill="F2F2F2"/>
          </w:tcPr>
          <w:p>
            <w:r>
              <w:rPr>
                <w:sz w:val="18"/>
              </w:rPr>
              <w:t>Temporal wing boss (F-04) present in left and right temporal wing CAD; at mastoid process anatomical location</w:t>
            </w:r>
          </w:p>
        </w:tc>
        <w:tc>
          <w:tcPr>
            <w:tcW w:type="dxa" w:w="1587"/>
            <w:shd w:val="clear" w:color="auto" w:fill="F2F2F2"/>
          </w:tcPr>
          <w:p>
            <w:r>
              <w:rPr>
                <w:sz w:val="18"/>
              </w:rPr>
              <w:t>CAD inspection</w:t>
            </w:r>
          </w:p>
        </w:tc>
        <w:tc>
          <w:tcPr>
            <w:tcW w:type="dxa" w:w="1984"/>
            <w:shd w:val="clear" w:color="auto" w:fill="F2F2F2"/>
          </w:tcPr>
          <w:p>
            <w:r>
              <w:rPr>
                <w:sz w:val="18"/>
              </w:rPr>
              <w:t>2 bosses present (L+R); mastoid position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SH-16</w:t>
            </w:r>
          </w:p>
        </w:tc>
        <w:tc>
          <w:tcPr>
            <w:tcW w:type="dxa" w:w="3515"/>
            <w:shd w:val="clear" w:color="auto" w:fill="FFFFFF"/>
          </w:tcPr>
          <w:p>
            <w:r>
              <w:rPr>
                <w:sz w:val="18"/>
              </w:rPr>
              <w:t>Temporal wing boss receiver diameter = Ø 30 mm ±0.3 mm; depth ≥ 5 mm; snap detent at 3 mm depth</w:t>
            </w:r>
          </w:p>
        </w:tc>
        <w:tc>
          <w:tcPr>
            <w:tcW w:type="dxa" w:w="1587"/>
            <w:shd w:val="clear" w:color="auto" w:fill="FFFFFF"/>
          </w:tcPr>
          <w:p>
            <w:r>
              <w:rPr>
                <w:sz w:val="18"/>
              </w:rPr>
              <w:t>CAD measurement</w:t>
            </w:r>
          </w:p>
        </w:tc>
        <w:tc>
          <w:tcPr>
            <w:tcW w:type="dxa" w:w="1984"/>
            <w:shd w:val="clear" w:color="auto" w:fill="FFFFFF"/>
          </w:tcPr>
          <w:p>
            <w:r>
              <w:rPr>
                <w:sz w:val="18"/>
              </w:rPr>
              <w:t>Ø 30±0.3 mm; depth ≥ 5 mm; detent at 3 mm</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SH-17</w:t>
            </w:r>
          </w:p>
        </w:tc>
        <w:tc>
          <w:tcPr>
            <w:tcW w:type="dxa" w:w="3515"/>
            <w:shd w:val="clear" w:color="auto" w:fill="F2F2F2"/>
          </w:tcPr>
          <w:p>
            <w:r>
              <w:rPr>
                <w:sz w:val="18"/>
              </w:rPr>
              <w:t>Temporal wing boss flush or recessed when no pad is installed; no external protrusion; no exposed sharp edges (entry radius ≥ 1.5 mm)</w:t>
            </w:r>
          </w:p>
        </w:tc>
        <w:tc>
          <w:tcPr>
            <w:tcW w:type="dxa" w:w="1587"/>
            <w:shd w:val="clear" w:color="auto" w:fill="F2F2F2"/>
          </w:tcPr>
          <w:p>
            <w:r>
              <w:rPr>
                <w:sz w:val="18"/>
              </w:rPr>
              <w:t>CAD cross-section</w:t>
            </w:r>
          </w:p>
        </w:tc>
        <w:tc>
          <w:tcPr>
            <w:tcW w:type="dxa" w:w="1984"/>
            <w:shd w:val="clear" w:color="auto" w:fill="F2F2F2"/>
          </w:tcPr>
          <w:p>
            <w:r>
              <w:rPr>
                <w:sz w:val="18"/>
              </w:rPr>
              <w:t>Flush or recessed; radii ≥ 1.5 mm confirmed</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SH-18</w:t>
            </w:r>
          </w:p>
        </w:tc>
        <w:tc>
          <w:tcPr>
            <w:tcW w:type="dxa" w:w="3515"/>
            <w:shd w:val="clear" w:color="auto" w:fill="FFFFFF"/>
          </w:tcPr>
          <w:p>
            <w:r>
              <w:rPr>
                <w:sz w:val="18"/>
              </w:rPr>
              <w:t>Connector pocket (10×6×4 mm) present at inferior boss position; ≥ 1.5 mm clearance around reference connector body</w:t>
            </w:r>
          </w:p>
        </w:tc>
        <w:tc>
          <w:tcPr>
            <w:tcW w:type="dxa" w:w="1587"/>
            <w:shd w:val="clear" w:color="auto" w:fill="FFFFFF"/>
          </w:tcPr>
          <w:p>
            <w:r>
              <w:rPr>
                <w:sz w:val="18"/>
              </w:rPr>
              <w:t>CAD measurement</w:t>
            </w:r>
          </w:p>
        </w:tc>
        <w:tc>
          <w:tcPr>
            <w:tcW w:type="dxa" w:w="1984"/>
            <w:shd w:val="clear" w:color="auto" w:fill="FFFFFF"/>
          </w:tcPr>
          <w:p>
            <w:r>
              <w:rPr>
                <w:sz w:val="18"/>
              </w:rPr>
              <w:t>Pocket present; ≥ 1.5 mm clearance</w:t>
            </w:r>
          </w:p>
        </w:tc>
        <w:tc>
          <w:tcPr>
            <w:tcW w:type="dxa" w:w="737"/>
            <w:shd w:val="clear" w:color="auto" w:fill="FFFFFF"/>
          </w:tcPr>
          <w:p>
            <w:r>
              <w:rPr>
                <w:sz w:val="18"/>
              </w:rPr>
              <w:t>F-04</w:t>
            </w:r>
          </w:p>
        </w:tc>
        <w:tc>
          <w:tcPr>
            <w:tcW w:type="dxa" w:w="964"/>
            <w:shd w:val="clear" w:color="auto" w:fill="FFFFFF"/>
          </w:tcPr>
          <w:p>
            <w:r>
              <w:rPr>
                <w:sz w:val="18"/>
              </w:rPr>
              <w:t>☐</w:t>
            </w:r>
          </w:p>
        </w:tc>
      </w:tr>
      <w:tr>
        <w:tc>
          <w:tcPr>
            <w:tcW w:type="dxa" w:w="680"/>
            <w:shd w:val="clear" w:color="auto" w:fill="F2F2F2"/>
          </w:tcPr>
          <w:p>
            <w:r>
              <w:rPr>
                <w:sz w:val="18"/>
              </w:rPr>
              <w:t>SH-19</w:t>
            </w:r>
          </w:p>
        </w:tc>
        <w:tc>
          <w:tcPr>
            <w:tcW w:type="dxa" w:w="3515"/>
            <w:shd w:val="clear" w:color="auto" w:fill="F2F2F2"/>
          </w:tcPr>
          <w:p>
            <w:r>
              <w:rPr>
                <w:sz w:val="18"/>
              </w:rPr>
              <w:t>Temporal wing boss load path: FEA or analytical calculation confirms ≥ 15 N axial pull and ≥ 10 N lateral shear without visible deformation (OI-05)</w:t>
            </w:r>
          </w:p>
        </w:tc>
        <w:tc>
          <w:tcPr>
            <w:tcW w:type="dxa" w:w="1587"/>
            <w:shd w:val="clear" w:color="auto" w:fill="F2F2F2"/>
          </w:tcPr>
          <w:p>
            <w:r>
              <w:rPr>
                <w:sz w:val="18"/>
              </w:rPr>
              <w:t>FEA or hand calc</w:t>
            </w:r>
          </w:p>
        </w:tc>
        <w:tc>
          <w:tcPr>
            <w:tcW w:type="dxa" w:w="1984"/>
            <w:shd w:val="clear" w:color="auto" w:fill="F2F2F2"/>
          </w:tcPr>
          <w:p>
            <w:r>
              <w:rPr>
                <w:sz w:val="18"/>
              </w:rPr>
              <w:t>≥ 15 N axial; ≥ 10 N lateral without deformation</w:t>
            </w:r>
          </w:p>
        </w:tc>
        <w:tc>
          <w:tcPr>
            <w:tcW w:type="dxa" w:w="737"/>
            <w:shd w:val="clear" w:color="auto" w:fill="F2F2F2"/>
          </w:tcPr>
          <w:p>
            <w:r>
              <w:rPr>
                <w:sz w:val="18"/>
              </w:rPr>
              <w:t>F-04</w:t>
            </w:r>
          </w:p>
        </w:tc>
        <w:tc>
          <w:tcPr>
            <w:tcW w:type="dxa" w:w="964"/>
            <w:shd w:val="clear" w:color="auto" w:fill="F2F2F2"/>
          </w:tcPr>
          <w:p>
            <w:r>
              <w:rPr>
                <w:sz w:val="18"/>
              </w:rPr>
              <w:t>☐</w:t>
            </w:r>
          </w:p>
        </w:tc>
      </w:tr>
      <w:tr>
        <w:tc>
          <w:tcPr>
            <w:tcW w:type="dxa" w:w="680"/>
            <w:shd w:val="clear" w:color="auto" w:fill="FFFFFF"/>
          </w:tcPr>
          <w:p>
            <w:r>
              <w:rPr>
                <w:sz w:val="18"/>
              </w:rPr>
              <w:t>SH-20</w:t>
            </w:r>
          </w:p>
        </w:tc>
        <w:tc>
          <w:tcPr>
            <w:tcW w:type="dxa" w:w="3515"/>
            <w:shd w:val="clear" w:color="auto" w:fill="FFFFFF"/>
          </w:tcPr>
          <w:p>
            <w:r>
              <w:rPr>
                <w:sz w:val="18"/>
              </w:rPr>
              <w:t>All critical dimensions in §3 appear as drawing callouts with tolerances on shell and temporal wing drawings</w:t>
            </w:r>
          </w:p>
        </w:tc>
        <w:tc>
          <w:tcPr>
            <w:tcW w:type="dxa" w:w="1587"/>
            <w:shd w:val="clear" w:color="auto" w:fill="FFFFFF"/>
          </w:tcPr>
          <w:p>
            <w:r>
              <w:rPr>
                <w:sz w:val="18"/>
              </w:rPr>
              <w:t>Drawing review</w:t>
            </w:r>
          </w:p>
        </w:tc>
        <w:tc>
          <w:tcPr>
            <w:tcW w:type="dxa" w:w="1984"/>
            <w:shd w:val="clear" w:color="auto" w:fill="FFFFFF"/>
          </w:tcPr>
          <w:p>
            <w:r>
              <w:rPr>
                <w:sz w:val="18"/>
              </w:rPr>
              <w:t>All 19 dimensions present with tolerances</w:t>
            </w:r>
          </w:p>
        </w:tc>
        <w:tc>
          <w:tcPr>
            <w:tcW w:type="dxa" w:w="737"/>
            <w:shd w:val="clear" w:color="auto" w:fill="FFFFFF"/>
          </w:tcPr>
          <w:p>
            <w:r>
              <w:rPr>
                <w:sz w:val="18"/>
              </w:rPr>
              <w:t>All</w:t>
            </w:r>
          </w:p>
        </w:tc>
        <w:tc>
          <w:tcPr>
            <w:tcW w:type="dxa" w:w="964"/>
            <w:shd w:val="clear" w:color="auto" w:fill="FFFFFF"/>
          </w:tcPr>
          <w:p>
            <w:r>
              <w:rPr>
                <w:sz w:val="18"/>
              </w:rPr>
              <w:t>☐</w:t>
            </w:r>
          </w:p>
        </w:tc>
      </w:tr>
      <w:tr>
        <w:tc>
          <w:tcPr>
            <w:tcW w:type="dxa" w:w="680"/>
            <w:shd w:val="clear" w:color="auto" w:fill="F2F2F2"/>
          </w:tcPr>
          <w:p>
            <w:r>
              <w:rPr>
                <w:sz w:val="18"/>
              </w:rPr>
              <w:t>SH-21</w:t>
            </w:r>
          </w:p>
        </w:tc>
        <w:tc>
          <w:tcPr>
            <w:tcW w:type="dxa" w:w="3515"/>
            <w:shd w:val="clear" w:color="auto" w:fill="F2F2F2"/>
          </w:tcPr>
          <w:p>
            <w:r>
              <w:rPr>
                <w:sz w:val="18"/>
              </w:rPr>
              <w:t>Tooling manufacturer DFM review complete: all draft angles ≥ 1°–1.5°; no undercuts outside of intentional snap features; gate locations confirmed; written DFM sign-off on file</w:t>
            </w:r>
          </w:p>
        </w:tc>
        <w:tc>
          <w:tcPr>
            <w:tcW w:type="dxa" w:w="1587"/>
            <w:shd w:val="clear" w:color="auto" w:fill="F2F2F2"/>
          </w:tcPr>
          <w:p>
            <w:r>
              <w:rPr>
                <w:sz w:val="18"/>
              </w:rPr>
              <w:t>DFM letter from supplier</w:t>
            </w:r>
          </w:p>
        </w:tc>
        <w:tc>
          <w:tcPr>
            <w:tcW w:type="dxa" w:w="1984"/>
            <w:shd w:val="clear" w:color="auto" w:fill="F2F2F2"/>
          </w:tcPr>
          <w:p>
            <w:r>
              <w:rPr>
                <w:sz w:val="18"/>
              </w:rPr>
              <w:t>Written DFM sign-off received</w:t>
            </w:r>
          </w:p>
        </w:tc>
        <w:tc>
          <w:tcPr>
            <w:tcW w:type="dxa" w:w="737"/>
            <w:shd w:val="clear" w:color="auto" w:fill="F2F2F2"/>
          </w:tcPr>
          <w:p>
            <w:r>
              <w:rPr>
                <w:sz w:val="18"/>
              </w:rPr>
              <w:t>All</w:t>
            </w:r>
          </w:p>
        </w:tc>
        <w:tc>
          <w:tcPr>
            <w:tcW w:type="dxa" w:w="964"/>
            <w:shd w:val="clear" w:color="auto" w:fill="F2F2F2"/>
          </w:tcPr>
          <w:p>
            <w:r>
              <w:rPr>
                <w:sz w:val="18"/>
              </w:rPr>
              <w:t>☐</w:t>
            </w:r>
          </w:p>
        </w:tc>
      </w:tr>
      <w:tr>
        <w:tc>
          <w:tcPr>
            <w:tcW w:type="dxa" w:w="680"/>
            <w:shd w:val="clear" w:color="auto" w:fill="FFFFFF"/>
          </w:tcPr>
          <w:p>
            <w:r>
              <w:rPr>
                <w:sz w:val="18"/>
              </w:rPr>
              <w:t>SH-22</w:t>
            </w:r>
          </w:p>
        </w:tc>
        <w:tc>
          <w:tcPr>
            <w:tcW w:type="dxa" w:w="3515"/>
            <w:shd w:val="clear" w:color="auto" w:fill="FFFFFF"/>
          </w:tcPr>
          <w:p>
            <w:r>
              <w:rPr>
                <w:sz w:val="18"/>
              </w:rPr>
              <w:t>Cross-check with NP-DRV-SHELL-001: DRC-22 (EEG channel in CAD) and DRC-23 (DRC-18 with EEG routing locked) both PASS</w:t>
            </w:r>
          </w:p>
        </w:tc>
        <w:tc>
          <w:tcPr>
            <w:tcW w:type="dxa" w:w="1587"/>
            <w:shd w:val="clear" w:color="auto" w:fill="FFFFFF"/>
          </w:tcPr>
          <w:p>
            <w:r>
              <w:rPr>
                <w:sz w:val="18"/>
              </w:rPr>
              <w:t>NP-DRV-SHELL-001 checklist</w:t>
            </w:r>
          </w:p>
        </w:tc>
        <w:tc>
          <w:tcPr>
            <w:tcW w:type="dxa" w:w="1984"/>
            <w:shd w:val="clear" w:color="auto" w:fill="FFFFFF"/>
          </w:tcPr>
          <w:p>
            <w:r>
              <w:rPr>
                <w:sz w:val="18"/>
              </w:rPr>
              <w:t>DRC-22 PASS; DRC-23 PASS</w:t>
            </w:r>
          </w:p>
        </w:tc>
        <w:tc>
          <w:tcPr>
            <w:tcW w:type="dxa" w:w="737"/>
            <w:shd w:val="clear" w:color="auto" w:fill="FFFFFF"/>
          </w:tcPr>
          <w:p>
            <w:r>
              <w:rPr>
                <w:sz w:val="18"/>
              </w:rPr>
              <w:t>F-03</w:t>
            </w:r>
          </w:p>
        </w:tc>
        <w:tc>
          <w:tcPr>
            <w:tcW w:type="dxa" w:w="964"/>
            <w:shd w:val="clear" w:color="auto" w:fill="FFFFFF"/>
          </w:tcPr>
          <w:p>
            <w:r>
              <w:rPr>
                <w:sz w:val="18"/>
              </w:rPr>
              <w:t>☐</w:t>
            </w:r>
          </w:p>
        </w:tc>
      </w:tr>
      <w:tr>
        <w:tc>
          <w:tcPr>
            <w:tcW w:type="dxa" w:w="680"/>
            <w:shd w:val="clear" w:color="auto" w:fill="F2F2F2"/>
          </w:tcPr>
          <w:p>
            <w:r>
              <w:rPr>
                <w:sz w:val="18"/>
              </w:rPr>
              <w:t>SH-23</w:t>
            </w:r>
          </w:p>
        </w:tc>
        <w:tc>
          <w:tcPr>
            <w:tcW w:type="dxa" w:w="3515"/>
            <w:shd w:val="clear" w:color="auto" w:fill="F2F2F2"/>
          </w:tcPr>
          <w:p>
            <w:r>
              <w:rPr>
                <w:sz w:val="18"/>
              </w:rPr>
              <w:t>Cross-check with NP-TOOL-ZM-001: zone module mechanical key geometry (F-01 of NP-TOOL-ZM-001) physically prevents wrong-zone insertion even with anchor post present — no interference</w:t>
            </w:r>
          </w:p>
        </w:tc>
        <w:tc>
          <w:tcPr>
            <w:tcW w:type="dxa" w:w="1587"/>
            <w:shd w:val="clear" w:color="auto" w:fill="F2F2F2"/>
          </w:tcPr>
          <w:p>
            <w:r>
              <w:rPr>
                <w:sz w:val="18"/>
              </w:rPr>
              <w:t>CAD assembly test</w:t>
            </w:r>
          </w:p>
        </w:tc>
        <w:tc>
          <w:tcPr>
            <w:tcW w:type="dxa" w:w="1984"/>
            <w:shd w:val="clear" w:color="auto" w:fill="F2F2F2"/>
          </w:tcPr>
          <w:p>
            <w:r>
              <w:rPr>
                <w:sz w:val="18"/>
              </w:rPr>
              <w:t>Wrong-zone insertion blocked; post does not interfere</w:t>
            </w:r>
          </w:p>
        </w:tc>
        <w:tc>
          <w:tcPr>
            <w:tcW w:type="dxa" w:w="737"/>
            <w:shd w:val="clear" w:color="auto" w:fill="F2F2F2"/>
          </w:tcPr>
          <w:p>
            <w:r>
              <w:rPr>
                <w:sz w:val="18"/>
              </w:rPr>
              <w:t>F-01</w:t>
            </w:r>
          </w:p>
        </w:tc>
        <w:tc>
          <w:tcPr>
            <w:tcW w:type="dxa" w:w="964"/>
            <w:shd w:val="clear" w:color="auto" w:fill="F2F2F2"/>
          </w:tcPr>
          <w:p>
            <w:r>
              <w:rPr>
                <w:sz w:val="18"/>
              </w:rPr>
              <w:t>☐</w:t>
            </w:r>
          </w:p>
        </w:tc>
      </w:tr>
    </w:tbl>
    <w:p/>
    <w:p>
      <w:pPr>
        <w:pStyle w:val="Heading1"/>
        <w:spacing w:before="200" w:after="80"/>
      </w:pPr>
      <w:r>
        <w:t>6.  FAI CROSS-REFERENCE</w:t>
      </w:r>
    </w:p>
    <w:p>
      <w:pPr>
        <w:spacing w:after="80"/>
      </w:pPr>
      <w:r>
        <w:rPr>
          <w:b w:val="0"/>
          <w:sz w:val="20"/>
        </w:rPr>
        <w:t>The following first-article inspection items validate features in this tooling specification. FAI must pass before production lot approval.</w:t>
      </w:r>
    </w:p>
    <w:tbl>
      <w:tblPr>
        <w:tblStyle w:val="TableGrid"/>
        <w:tblW w:type="auto" w:w="0"/>
        <w:tblLook w:firstColumn="1" w:firstRow="1" w:lastColumn="0" w:lastRow="0" w:noHBand="0" w:noVBand="1" w:val="04A0"/>
      </w:tblPr>
      <w:tblGrid>
        <w:gridCol w:w="3249"/>
        <w:gridCol w:w="3249"/>
        <w:gridCol w:w="3249"/>
      </w:tblGrid>
      <w:tr>
        <w:tc>
          <w:tcPr>
            <w:tcW w:type="dxa" w:w="1814"/>
            <w:shd w:val="clear" w:color="auto" w:fill="1F3864"/>
          </w:tcPr>
          <w:p>
            <w:pPr>
              <w:jc w:val="center"/>
            </w:pPr>
            <w:r>
              <w:rPr>
                <w:b/>
                <w:color w:val="FFFFFF"/>
                <w:sz w:val="18"/>
              </w:rPr>
              <w:t>Feature</w:t>
            </w:r>
          </w:p>
        </w:tc>
        <w:tc>
          <w:tcPr>
            <w:tcW w:type="dxa" w:w="1361"/>
            <w:shd w:val="clear" w:color="auto" w:fill="1F3864"/>
          </w:tcPr>
          <w:p>
            <w:pPr>
              <w:jc w:val="center"/>
            </w:pPr>
            <w:r>
              <w:rPr>
                <w:b/>
                <w:color w:val="FFFFFF"/>
                <w:sz w:val="18"/>
              </w:rPr>
              <w:t>FAI Item</w:t>
            </w:r>
          </w:p>
        </w:tc>
        <w:tc>
          <w:tcPr>
            <w:tcW w:type="dxa" w:w="6293"/>
            <w:shd w:val="clear" w:color="auto" w:fill="1F3864"/>
          </w:tcPr>
          <w:p>
            <w:pPr>
              <w:jc w:val="center"/>
            </w:pPr>
            <w:r>
              <w:rPr>
                <w:b/>
                <w:color w:val="FFFFFF"/>
                <w:sz w:val="18"/>
              </w:rPr>
              <w:t>Pass Criterion</w:t>
            </w:r>
          </w:p>
        </w:tc>
      </w:tr>
      <w:tr>
        <w:tc>
          <w:tcPr>
            <w:tcW w:type="dxa" w:w="1814"/>
            <w:shd w:val="clear" w:color="auto" w:fill="F2F2F2"/>
          </w:tcPr>
          <w:p>
            <w:r>
              <w:rPr>
                <w:sz w:val="18"/>
              </w:rPr>
              <w:t>F-01 (zone anchor posts)</w:t>
            </w:r>
          </w:p>
        </w:tc>
        <w:tc>
          <w:tcPr>
            <w:tcW w:type="dxa" w:w="1361"/>
            <w:shd w:val="clear" w:color="auto" w:fill="F2F2F2"/>
          </w:tcPr>
          <w:p>
            <w:r>
              <w:rPr>
                <w:sz w:val="18"/>
              </w:rPr>
              <w:t>FAI-CV-01</w:t>
            </w:r>
          </w:p>
        </w:tc>
        <w:tc>
          <w:tcPr>
            <w:tcW w:type="dxa" w:w="6293"/>
            <w:shd w:val="clear" w:color="auto" w:fill="F2F2F2"/>
          </w:tcPr>
          <w:p>
            <w:r>
              <w:rPr>
                <w:sz w:val="18"/>
              </w:rPr>
              <w:t>All 5 anchor post colours match zone module colours (visual comparison + spec)</w:t>
            </w:r>
          </w:p>
        </w:tc>
      </w:tr>
      <w:tr>
        <w:tc>
          <w:tcPr>
            <w:tcW w:type="dxa" w:w="1814"/>
            <w:shd w:val="clear" w:color="auto" w:fill="FFFFFF"/>
          </w:tcPr>
          <w:p>
            <w:r>
              <w:rPr>
                <w:sz w:val="18"/>
              </w:rPr>
              <w:t>F-01 (zone anchor posts)</w:t>
            </w:r>
          </w:p>
        </w:tc>
        <w:tc>
          <w:tcPr>
            <w:tcW w:type="dxa" w:w="1361"/>
            <w:shd w:val="clear" w:color="auto" w:fill="FFFFFF"/>
          </w:tcPr>
          <w:p>
            <w:r>
              <w:rPr>
                <w:sz w:val="18"/>
              </w:rPr>
              <w:t>FAI-CV-02</w:t>
            </w:r>
          </w:p>
        </w:tc>
        <w:tc>
          <w:tcPr>
            <w:tcW w:type="dxa" w:w="6293"/>
            <w:shd w:val="clear" w:color="auto" w:fill="FFFFFF"/>
          </w:tcPr>
          <w:p>
            <w:r>
              <w:rPr>
                <w:sz w:val="18"/>
              </w:rPr>
              <w:t>IPX4 splash test passes at all 5 post locations — no water ingress after 14 kPa, 10 min</w:t>
            </w:r>
          </w:p>
        </w:tc>
      </w:tr>
      <w:tr>
        <w:tc>
          <w:tcPr>
            <w:tcW w:type="dxa" w:w="1814"/>
            <w:shd w:val="clear" w:color="auto" w:fill="F2F2F2"/>
          </w:tcPr>
          <w:p>
            <w:r>
              <w:rPr>
                <w:sz w:val="18"/>
              </w:rPr>
              <w:t>F-01 (zone anchor posts)</w:t>
            </w:r>
          </w:p>
        </w:tc>
        <w:tc>
          <w:tcPr>
            <w:tcW w:type="dxa" w:w="1361"/>
            <w:shd w:val="clear" w:color="auto" w:fill="F2F2F2"/>
          </w:tcPr>
          <w:p>
            <w:r>
              <w:rPr>
                <w:sz w:val="18"/>
              </w:rPr>
              <w:t>FAI-CV-03</w:t>
            </w:r>
          </w:p>
        </w:tc>
        <w:tc>
          <w:tcPr>
            <w:tcW w:type="dxa" w:w="6293"/>
            <w:shd w:val="clear" w:color="auto" w:fill="F2F2F2"/>
          </w:tcPr>
          <w:p>
            <w:r>
              <w:rPr>
                <w:sz w:val="18"/>
              </w:rPr>
              <w:t>Tether loop 5 N tug × 500 cycles on Shore 30A loop — no fracture, no detachment from boss</w:t>
            </w:r>
          </w:p>
        </w:tc>
      </w:tr>
      <w:tr>
        <w:tc>
          <w:tcPr>
            <w:tcW w:type="dxa" w:w="1814"/>
            <w:shd w:val="clear" w:color="auto" w:fill="FFFFFF"/>
          </w:tcPr>
          <w:p>
            <w:r>
              <w:rPr>
                <w:sz w:val="18"/>
              </w:rPr>
              <w:t>F-01 (zone anchor posts)</w:t>
            </w:r>
          </w:p>
        </w:tc>
        <w:tc>
          <w:tcPr>
            <w:tcW w:type="dxa" w:w="1361"/>
            <w:shd w:val="clear" w:color="auto" w:fill="FFFFFF"/>
          </w:tcPr>
          <w:p>
            <w:r>
              <w:rPr>
                <w:sz w:val="18"/>
              </w:rPr>
              <w:t>FAI-CV-04</w:t>
            </w:r>
          </w:p>
        </w:tc>
        <w:tc>
          <w:tcPr>
            <w:tcW w:type="dxa" w:w="6293"/>
            <w:shd w:val="clear" w:color="auto" w:fill="FFFFFF"/>
          </w:tcPr>
          <w:p>
            <w:r>
              <w:rPr>
                <w:sz w:val="18"/>
              </w:rPr>
              <w:t>Zone module insertion/removal 20 cycles per zone — no interference from anchor post at any zone</w:t>
            </w:r>
          </w:p>
        </w:tc>
      </w:tr>
      <w:tr>
        <w:tc>
          <w:tcPr>
            <w:tcW w:type="dxa" w:w="1814"/>
            <w:shd w:val="clear" w:color="auto" w:fill="F2F2F2"/>
          </w:tcPr>
          <w:p>
            <w:r>
              <w:rPr>
                <w:sz w:val="18"/>
              </w:rPr>
              <w:t>F-02 (port anchor posts)</w:t>
            </w:r>
          </w:p>
        </w:tc>
        <w:tc>
          <w:tcPr>
            <w:tcW w:type="dxa" w:w="1361"/>
            <w:shd w:val="clear" w:color="auto" w:fill="F2F2F2"/>
          </w:tcPr>
          <w:p>
            <w:r>
              <w:rPr>
                <w:sz w:val="18"/>
              </w:rPr>
              <w:t>FAI-CV-05</w:t>
            </w:r>
          </w:p>
        </w:tc>
        <w:tc>
          <w:tcPr>
            <w:tcW w:type="dxa" w:w="6293"/>
            <w:shd w:val="clear" w:color="auto" w:fill="F2F2F2"/>
          </w:tcPr>
          <w:p>
            <w:r>
              <w:rPr>
                <w:sz w:val="18"/>
              </w:rPr>
              <w:t>Port cover tether allows full cable insertion at each of 3 ports — plug insertion unobstructed</w:t>
            </w:r>
          </w:p>
        </w:tc>
      </w:tr>
      <w:tr>
        <w:tc>
          <w:tcPr>
            <w:tcW w:type="dxa" w:w="1814"/>
            <w:shd w:val="clear" w:color="auto" w:fill="FFFFFF"/>
          </w:tcPr>
          <w:p>
            <w:r>
              <w:rPr>
                <w:sz w:val="18"/>
              </w:rPr>
              <w:t>F-02 (port anchor posts)</w:t>
            </w:r>
          </w:p>
        </w:tc>
        <w:tc>
          <w:tcPr>
            <w:tcW w:type="dxa" w:w="1361"/>
            <w:shd w:val="clear" w:color="auto" w:fill="FFFFFF"/>
          </w:tcPr>
          <w:p>
            <w:r>
              <w:rPr>
                <w:sz w:val="18"/>
              </w:rPr>
              <w:t>FAI-CV-06</w:t>
            </w:r>
          </w:p>
        </w:tc>
        <w:tc>
          <w:tcPr>
            <w:tcW w:type="dxa" w:w="6293"/>
            <w:shd w:val="clear" w:color="auto" w:fill="FFFFFF"/>
          </w:tcPr>
          <w:p>
            <w:r>
              <w:rPr>
                <w:sz w:val="18"/>
              </w:rPr>
              <w:t>IPX4 pass at all 3 port post locations</w:t>
            </w:r>
          </w:p>
        </w:tc>
      </w:tr>
      <w:tr>
        <w:tc>
          <w:tcPr>
            <w:tcW w:type="dxa" w:w="1814"/>
            <w:shd w:val="clear" w:color="auto" w:fill="F2F2F2"/>
          </w:tcPr>
          <w:p>
            <w:r>
              <w:rPr>
                <w:sz w:val="18"/>
              </w:rPr>
              <w:t>F-03 (EEG channel)</w:t>
            </w:r>
          </w:p>
        </w:tc>
        <w:tc>
          <w:tcPr>
            <w:tcW w:type="dxa" w:w="1361"/>
            <w:shd w:val="clear" w:color="auto" w:fill="F2F2F2"/>
          </w:tcPr>
          <w:p>
            <w:r>
              <w:rPr>
                <w:sz w:val="18"/>
              </w:rPr>
              <w:t>FAI-EEG-01</w:t>
            </w:r>
          </w:p>
        </w:tc>
        <w:tc>
          <w:tcPr>
            <w:tcW w:type="dxa" w:w="6293"/>
            <w:shd w:val="clear" w:color="auto" w:fill="F2F2F2"/>
          </w:tcPr>
          <w:p>
            <w:r>
              <w:rPr>
                <w:sz w:val="18"/>
              </w:rPr>
              <w:t>EEG cable bundle routes from Hub PCB to all 8 electrode pod locations without bending radius &lt; 10 mm</w:t>
            </w:r>
          </w:p>
        </w:tc>
      </w:tr>
      <w:tr>
        <w:tc>
          <w:tcPr>
            <w:tcW w:type="dxa" w:w="1814"/>
            <w:shd w:val="clear" w:color="auto" w:fill="FFFFFF"/>
          </w:tcPr>
          <w:p>
            <w:r>
              <w:rPr>
                <w:sz w:val="18"/>
              </w:rPr>
              <w:t>F-03 (EEG channel)</w:t>
            </w:r>
          </w:p>
        </w:tc>
        <w:tc>
          <w:tcPr>
            <w:tcW w:type="dxa" w:w="1361"/>
            <w:shd w:val="clear" w:color="auto" w:fill="FFFFFF"/>
          </w:tcPr>
          <w:p>
            <w:r>
              <w:rPr>
                <w:sz w:val="18"/>
              </w:rPr>
              <w:t>FAI-EEG-02</w:t>
            </w:r>
          </w:p>
        </w:tc>
        <w:tc>
          <w:tcPr>
            <w:tcW w:type="dxa" w:w="6293"/>
            <w:shd w:val="clear" w:color="auto" w:fill="FFFFFF"/>
          </w:tcPr>
          <w:p>
            <w:r>
              <w:rPr>
                <w:sz w:val="18"/>
              </w:rPr>
              <w:t>DRC-18 oscilloscope test: EEG artifact &lt; 5 µVpp at all frequencies with all zone LEDs at full PWM (per NP-DRV-SHELL-001 DRC-18c)</w:t>
            </w:r>
          </w:p>
        </w:tc>
      </w:tr>
      <w:tr>
        <w:tc>
          <w:tcPr>
            <w:tcW w:type="dxa" w:w="1814"/>
            <w:shd w:val="clear" w:color="auto" w:fill="F2F2F2"/>
          </w:tcPr>
          <w:p>
            <w:r>
              <w:rPr>
                <w:sz w:val="18"/>
              </w:rPr>
              <w:t>F-03 (EEG channel)</w:t>
            </w:r>
          </w:p>
        </w:tc>
        <w:tc>
          <w:tcPr>
            <w:tcW w:type="dxa" w:w="1361"/>
            <w:shd w:val="clear" w:color="auto" w:fill="F2F2F2"/>
          </w:tcPr>
          <w:p>
            <w:r>
              <w:rPr>
                <w:sz w:val="18"/>
              </w:rPr>
              <w:t>FAI-EEG-03</w:t>
            </w:r>
          </w:p>
        </w:tc>
        <w:tc>
          <w:tcPr>
            <w:tcW w:type="dxa" w:w="6293"/>
            <w:shd w:val="clear" w:color="auto" w:fill="F2F2F2"/>
          </w:tcPr>
          <w:p>
            <w:r>
              <w:rPr>
                <w:sz w:val="18"/>
              </w:rPr>
              <w:t>All 3 retention clips present; each clip retains cable at 5 N lateral pull without release</w:t>
            </w:r>
          </w:p>
        </w:tc>
      </w:tr>
      <w:tr>
        <w:tc>
          <w:tcPr>
            <w:tcW w:type="dxa" w:w="1814"/>
            <w:shd w:val="clear" w:color="auto" w:fill="FFFFFF"/>
          </w:tcPr>
          <w:p>
            <w:r>
              <w:rPr>
                <w:sz w:val="18"/>
              </w:rPr>
              <w:t>F-04 (temporal wing boss)</w:t>
            </w:r>
          </w:p>
        </w:tc>
        <w:tc>
          <w:tcPr>
            <w:tcW w:type="dxa" w:w="1361"/>
            <w:shd w:val="clear" w:color="auto" w:fill="FFFFFF"/>
          </w:tcPr>
          <w:p>
            <w:r>
              <w:rPr>
                <w:sz w:val="18"/>
              </w:rPr>
              <w:t>FAI-TW-01</w:t>
            </w:r>
          </w:p>
        </w:tc>
        <w:tc>
          <w:tcPr>
            <w:tcW w:type="dxa" w:w="6293"/>
            <w:shd w:val="clear" w:color="auto" w:fill="FFFFFF"/>
          </w:tcPr>
          <w:p>
            <w:r>
              <w:rPr>
                <w:sz w:val="18"/>
              </w:rPr>
              <w:t>PROVISIONAL — execute only if HOPE Phase 3 positive. Reference 30 mm pad clip inserted and removed 50× — snap detent releases at 3–6 N axial pull throughout</w:t>
            </w:r>
          </w:p>
        </w:tc>
      </w:tr>
      <w:tr>
        <w:tc>
          <w:tcPr>
            <w:tcW w:type="dxa" w:w="1814"/>
            <w:shd w:val="clear" w:color="auto" w:fill="F2F2F2"/>
          </w:tcPr>
          <w:p>
            <w:r>
              <w:rPr>
                <w:sz w:val="18"/>
              </w:rPr>
              <w:t>F-04 (temporal wing boss)</w:t>
            </w:r>
          </w:p>
        </w:tc>
        <w:tc>
          <w:tcPr>
            <w:tcW w:type="dxa" w:w="1361"/>
            <w:shd w:val="clear" w:color="auto" w:fill="F2F2F2"/>
          </w:tcPr>
          <w:p>
            <w:r>
              <w:rPr>
                <w:sz w:val="18"/>
              </w:rPr>
              <w:t>FAI-TW-02</w:t>
            </w:r>
          </w:p>
        </w:tc>
        <w:tc>
          <w:tcPr>
            <w:tcW w:type="dxa" w:w="6293"/>
            <w:shd w:val="clear" w:color="auto" w:fill="F2F2F2"/>
          </w:tcPr>
          <w:p>
            <w:r>
              <w:rPr>
                <w:sz w:val="18"/>
              </w:rPr>
              <w:t>PROVISIONAL — boss flush/recessed with no pad installed; no sharp edges (Ra ≤ 3.2 µm at entry)</w:t>
            </w:r>
          </w:p>
        </w:tc>
      </w:tr>
    </w:tbl>
    <w:p/>
    <w:p>
      <w:pPr>
        <w:pStyle w:val="Heading1"/>
        <w:spacing w:before="200" w:after="80"/>
      </w:pPr>
      <w:r>
        <w:t>7.  OPEN ITEMS</w:t>
      </w:r>
    </w:p>
    <w:tbl>
      <w:tblPr>
        <w:tblStyle w:val="TableGrid"/>
        <w:tblW w:type="auto" w:w="0"/>
        <w:tblLook w:firstColumn="1" w:firstRow="1" w:lastColumn="0" w:lastRow="0" w:noHBand="0" w:noVBand="1" w:val="04A0"/>
      </w:tblPr>
      <w:tblGrid>
        <w:gridCol w:w="9746"/>
      </w:tblGrid>
      <w:tr>
        <w:tc>
          <w:tcPr>
            <w:tcW w:type="dxa" w:w="9746"/>
            <w:shd w:val="clear" w:color="auto" w:fill="FDECEA"/>
          </w:tcPr>
          <w:p>
            <w:r>
              <w:rPr>
                <w:b/>
                <w:sz w:val="18"/>
              </w:rPr>
              <w:t>BLOCKING: None of the items below can be resolved in this document alone — they require CAD model updates, supplier engagement, or prototype test results. Items marked BLOCKING must be resolved before shell tooling first-cut.</w:t>
            </w:r>
          </w:p>
        </w:tc>
      </w:tr>
    </w:tbl>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680"/>
            <w:shd w:val="clear" w:color="auto" w:fill="1F3864"/>
          </w:tcPr>
          <w:p>
            <w:pPr>
              <w:jc w:val="center"/>
            </w:pPr>
            <w:r>
              <w:rPr>
                <w:b/>
                <w:color w:val="FFFFFF"/>
                <w:sz w:val="18"/>
              </w:rPr>
              <w:t>ID</w:t>
            </w:r>
          </w:p>
        </w:tc>
        <w:tc>
          <w:tcPr>
            <w:tcW w:type="dxa" w:w="4819"/>
            <w:shd w:val="clear" w:color="auto" w:fill="1F3864"/>
          </w:tcPr>
          <w:p>
            <w:pPr>
              <w:jc w:val="center"/>
            </w:pPr>
            <w:r>
              <w:rPr>
                <w:b/>
                <w:color w:val="FFFFFF"/>
                <w:sz w:val="18"/>
              </w:rPr>
              <w:t>Item</w:t>
            </w:r>
          </w:p>
        </w:tc>
        <w:tc>
          <w:tcPr>
            <w:tcW w:type="dxa" w:w="1417"/>
            <w:shd w:val="clear" w:color="auto" w:fill="1F3864"/>
          </w:tcPr>
          <w:p>
            <w:pPr>
              <w:jc w:val="center"/>
            </w:pPr>
            <w:r>
              <w:rPr>
                <w:b/>
                <w:color w:val="FFFFFF"/>
                <w:sz w:val="18"/>
              </w:rPr>
              <w:t>Owner</w:t>
            </w:r>
          </w:p>
        </w:tc>
        <w:tc>
          <w:tcPr>
            <w:tcW w:type="dxa" w:w="1587"/>
            <w:shd w:val="clear" w:color="auto" w:fill="1F3864"/>
          </w:tcPr>
          <w:p>
            <w:pPr>
              <w:jc w:val="center"/>
            </w:pPr>
            <w:r>
              <w:rPr>
                <w:b/>
                <w:color w:val="FFFFFF"/>
                <w:sz w:val="18"/>
              </w:rPr>
              <w:t>Required By</w:t>
            </w:r>
          </w:p>
        </w:tc>
        <w:tc>
          <w:tcPr>
            <w:tcW w:type="dxa" w:w="964"/>
            <w:shd w:val="clear" w:color="auto" w:fill="1F3864"/>
          </w:tcPr>
          <w:p>
            <w:pPr>
              <w:jc w:val="center"/>
            </w:pPr>
            <w:r>
              <w:rPr>
                <w:b/>
                <w:color w:val="FFFFFF"/>
                <w:sz w:val="18"/>
              </w:rPr>
              <w:t>Status</w:t>
            </w:r>
          </w:p>
        </w:tc>
      </w:tr>
      <w:tr>
        <w:tc>
          <w:tcPr>
            <w:tcW w:type="dxa" w:w="680"/>
            <w:shd w:val="clear" w:color="auto" w:fill="F2F2F2"/>
          </w:tcPr>
          <w:p>
            <w:r>
              <w:rPr>
                <w:sz w:val="18"/>
              </w:rPr>
              <w:t>OI-01</w:t>
            </w:r>
          </w:p>
        </w:tc>
        <w:tc>
          <w:tcPr>
            <w:tcW w:type="dxa" w:w="4819"/>
            <w:shd w:val="clear" w:color="auto" w:fill="F2F2F2"/>
          </w:tcPr>
          <w:p>
            <w:r>
              <w:rPr>
                <w:sz w:val="18"/>
              </w:rPr>
              <w:t>Shell CAD model updated with all 5 zone anchor posts (F-01), 3 port anchor posts (F-02), EEG cable channel (F-03), and bilateral temporal wing bosses (F-04). SH-01 through SH-19 cannot be verified until CAD model exists.</w:t>
            </w:r>
          </w:p>
        </w:tc>
        <w:tc>
          <w:tcPr>
            <w:tcW w:type="dxa" w:w="1417"/>
            <w:shd w:val="clear" w:color="auto" w:fill="F2F2F2"/>
          </w:tcPr>
          <w:p>
            <w:r>
              <w:rPr>
                <w:sz w:val="18"/>
              </w:rPr>
              <w:t>Mechanical Eng</w:t>
            </w:r>
          </w:p>
        </w:tc>
        <w:tc>
          <w:tcPr>
            <w:tcW w:type="dxa" w:w="1587"/>
            <w:shd w:val="clear" w:color="auto" w:fill="F2F2F2"/>
          </w:tcPr>
          <w:p>
            <w:r>
              <w:rPr>
                <w:sz w:val="18"/>
              </w:rPr>
              <w:t>Shell tooling spec release</w:t>
            </w:r>
          </w:p>
        </w:tc>
        <w:tc>
          <w:tcPr>
            <w:tcW w:type="dxa" w:w="964"/>
            <w:shd w:val="clear" w:color="auto" w:fill="F2F2F2"/>
          </w:tcPr>
          <w:p>
            <w:r>
              <w:rPr>
                <w:sz w:val="18"/>
              </w:rPr>
              <w:t>OPEN</w:t>
            </w:r>
          </w:p>
        </w:tc>
      </w:tr>
      <w:tr>
        <w:tc>
          <w:tcPr>
            <w:tcW w:type="dxa" w:w="680"/>
            <w:shd w:val="clear" w:color="auto" w:fill="FFFFFF"/>
          </w:tcPr>
          <w:p>
            <w:r>
              <w:rPr>
                <w:sz w:val="18"/>
              </w:rPr>
              <w:t>OI-02</w:t>
            </w:r>
          </w:p>
        </w:tc>
        <w:tc>
          <w:tcPr>
            <w:tcW w:type="dxa" w:w="4819"/>
            <w:shd w:val="clear" w:color="auto" w:fill="FFFFFF"/>
          </w:tcPr>
          <w:p>
            <w:r>
              <w:rPr>
                <w:sz w:val="18"/>
              </w:rPr>
              <w:t>SH-21 tooling manufacturer DFM review: confirm all anchor post bosses (F-01, F-02) and temporal wing boss (F-04) draft angles ≥ 1° achievable; no unintended undercuts; gate locations acceptable.</w:t>
            </w:r>
          </w:p>
        </w:tc>
        <w:tc>
          <w:tcPr>
            <w:tcW w:type="dxa" w:w="1417"/>
            <w:shd w:val="clear" w:color="auto" w:fill="FFFFFF"/>
          </w:tcPr>
          <w:p>
            <w:r>
              <w:rPr>
                <w:sz w:val="18"/>
              </w:rPr>
              <w:t>Mech Eng + Tooling</w:t>
            </w:r>
          </w:p>
        </w:tc>
        <w:tc>
          <w:tcPr>
            <w:tcW w:type="dxa" w:w="1587"/>
            <w:shd w:val="clear" w:color="auto" w:fill="FFFFFF"/>
          </w:tcPr>
          <w:p>
            <w:r>
              <w:rPr>
                <w:sz w:val="18"/>
              </w:rPr>
              <w:t>G2 Pre-Tooling gate</w:t>
            </w:r>
          </w:p>
        </w:tc>
        <w:tc>
          <w:tcPr>
            <w:tcW w:type="dxa" w:w="964"/>
            <w:shd w:val="clear" w:color="auto" w:fill="FFFFFF"/>
          </w:tcPr>
          <w:p>
            <w:r>
              <w:rPr>
                <w:sz w:val="18"/>
              </w:rPr>
              <w:t>OPEN</w:t>
            </w:r>
          </w:p>
        </w:tc>
      </w:tr>
      <w:tr>
        <w:tc>
          <w:tcPr>
            <w:tcW w:type="dxa" w:w="680"/>
            <w:shd w:val="clear" w:color="auto" w:fill="F2F2F2"/>
          </w:tcPr>
          <w:p>
            <w:r>
              <w:rPr>
                <w:sz w:val="18"/>
              </w:rPr>
              <w:t>OI-03</w:t>
            </w:r>
          </w:p>
        </w:tc>
        <w:tc>
          <w:tcPr>
            <w:tcW w:type="dxa" w:w="4819"/>
            <w:shd w:val="clear" w:color="auto" w:fill="F2F2F2"/>
          </w:tcPr>
          <w:p>
            <w:r>
              <w:rPr>
                <w:sz w:val="18"/>
              </w:rPr>
              <w:t>EEG cable routing channel (F-03) CAD model update in NP-DRV-SHELL-001 §2.4 (OI-09 in NP-DRV-SHELL-001, G2-11 in NP-COORD-001). DRC-22 and DRC-23 cannot close until this CAD model exists. BLOCKING for tooling release.</w:t>
            </w:r>
          </w:p>
        </w:tc>
        <w:tc>
          <w:tcPr>
            <w:tcW w:type="dxa" w:w="1417"/>
            <w:shd w:val="clear" w:color="auto" w:fill="F2F2F2"/>
          </w:tcPr>
          <w:p>
            <w:r>
              <w:rPr>
                <w:sz w:val="18"/>
              </w:rPr>
              <w:t>ME + EE</w:t>
            </w:r>
          </w:p>
        </w:tc>
        <w:tc>
          <w:tcPr>
            <w:tcW w:type="dxa" w:w="1587"/>
            <w:shd w:val="clear" w:color="auto" w:fill="F2F2F2"/>
          </w:tcPr>
          <w:p>
            <w:r>
              <w:rPr>
                <w:sz w:val="18"/>
              </w:rPr>
              <w:t>G2 gate (BLOCKING)</w:t>
            </w:r>
          </w:p>
        </w:tc>
        <w:tc>
          <w:tcPr>
            <w:tcW w:type="dxa" w:w="964"/>
            <w:shd w:val="clear" w:color="auto" w:fill="F2F2F2"/>
          </w:tcPr>
          <w:p>
            <w:r>
              <w:rPr>
                <w:sz w:val="18"/>
              </w:rPr>
              <w:t>OPEN — RISK-21</w:t>
            </w:r>
          </w:p>
        </w:tc>
      </w:tr>
      <w:tr>
        <w:tc>
          <w:tcPr>
            <w:tcW w:type="dxa" w:w="680"/>
            <w:shd w:val="clear" w:color="auto" w:fill="FFFFFF"/>
          </w:tcPr>
          <w:p>
            <w:r>
              <w:rPr>
                <w:sz w:val="18"/>
              </w:rPr>
              <w:t>OI-04</w:t>
            </w:r>
          </w:p>
        </w:tc>
        <w:tc>
          <w:tcPr>
            <w:tcW w:type="dxa" w:w="4819"/>
            <w:shd w:val="clear" w:color="auto" w:fill="FFFFFF"/>
          </w:tcPr>
          <w:p>
            <w:r>
              <w:rPr>
                <w:sz w:val="18"/>
              </w:rPr>
              <w:t>Zone post color material confirmation: written confirmation from PC/ABS moulding supplier that 5 distinct zone colours (Blue, Red, Green, Yellow, Purple) are achievable in bulk material (not paint) with saturated hue. Color palette to pass accessibility check (OI-05 in NP-TOOL-ZM-001 — same palette applies to posts).</w:t>
            </w:r>
          </w:p>
        </w:tc>
        <w:tc>
          <w:tcPr>
            <w:tcW w:type="dxa" w:w="1417"/>
            <w:shd w:val="clear" w:color="auto" w:fill="FFFFFF"/>
          </w:tcPr>
          <w:p>
            <w:r>
              <w:rPr>
                <w:sz w:val="18"/>
              </w:rPr>
              <w:t>Mech Eng + Design</w:t>
            </w:r>
          </w:p>
        </w:tc>
        <w:tc>
          <w:tcPr>
            <w:tcW w:type="dxa" w:w="1587"/>
            <w:shd w:val="clear" w:color="auto" w:fill="FFFFFF"/>
          </w:tcPr>
          <w:p>
            <w:r>
              <w:rPr>
                <w:sz w:val="18"/>
              </w:rPr>
              <w:t>G1 Pre-Layout gate</w:t>
            </w:r>
          </w:p>
        </w:tc>
        <w:tc>
          <w:tcPr>
            <w:tcW w:type="dxa" w:w="964"/>
            <w:shd w:val="clear" w:color="auto" w:fill="FFFFFF"/>
          </w:tcPr>
          <w:p>
            <w:r>
              <w:rPr>
                <w:sz w:val="18"/>
              </w:rPr>
              <w:t>OPEN</w:t>
            </w:r>
          </w:p>
        </w:tc>
      </w:tr>
      <w:tr>
        <w:tc>
          <w:tcPr>
            <w:tcW w:type="dxa" w:w="680"/>
            <w:shd w:val="clear" w:color="auto" w:fill="F2F2F2"/>
          </w:tcPr>
          <w:p>
            <w:r>
              <w:rPr>
                <w:sz w:val="18"/>
              </w:rPr>
              <w:t>OI-05</w:t>
            </w:r>
          </w:p>
        </w:tc>
        <w:tc>
          <w:tcPr>
            <w:tcW w:type="dxa" w:w="4819"/>
            <w:shd w:val="clear" w:color="auto" w:fill="F2F2F2"/>
          </w:tcPr>
          <w:p>
            <w:r>
              <w:rPr>
                <w:sz w:val="18"/>
              </w:rPr>
              <w:t>Temporal wing boss load analysis (SH-19): FEA or hand calculation confirming ≥ 15 N axial pull and ≥ 10 N lateral shear without deformation on PC/ABS boss. Required before boss geometry is frozen in tooling spec.</w:t>
            </w:r>
          </w:p>
        </w:tc>
        <w:tc>
          <w:tcPr>
            <w:tcW w:type="dxa" w:w="1417"/>
            <w:shd w:val="clear" w:color="auto" w:fill="F2F2F2"/>
          </w:tcPr>
          <w:p>
            <w:r>
              <w:rPr>
                <w:sz w:val="18"/>
              </w:rPr>
              <w:t>Mechanical Eng</w:t>
            </w:r>
          </w:p>
        </w:tc>
        <w:tc>
          <w:tcPr>
            <w:tcW w:type="dxa" w:w="1587"/>
            <w:shd w:val="clear" w:color="auto" w:fill="F2F2F2"/>
          </w:tcPr>
          <w:p>
            <w:r>
              <w:rPr>
                <w:sz w:val="18"/>
              </w:rPr>
              <w:t>G2 Pre-Tooling gate</w:t>
            </w:r>
          </w:p>
        </w:tc>
        <w:tc>
          <w:tcPr>
            <w:tcW w:type="dxa" w:w="964"/>
            <w:shd w:val="clear" w:color="auto" w:fill="F2F2F2"/>
          </w:tcPr>
          <w:p>
            <w:r>
              <w:rPr>
                <w:sz w:val="18"/>
              </w:rPr>
              <w:t>OPEN</w:t>
            </w:r>
          </w:p>
        </w:tc>
      </w:tr>
      <w:tr>
        <w:tc>
          <w:tcPr>
            <w:tcW w:type="dxa" w:w="680"/>
            <w:shd w:val="clear" w:color="auto" w:fill="FFFFFF"/>
          </w:tcPr>
          <w:p>
            <w:r>
              <w:rPr>
                <w:sz w:val="18"/>
              </w:rPr>
              <w:t>OI-06</w:t>
            </w:r>
          </w:p>
        </w:tc>
        <w:tc>
          <w:tcPr>
            <w:tcW w:type="dxa" w:w="4819"/>
            <w:shd w:val="clear" w:color="auto" w:fill="FFFFFF"/>
          </w:tcPr>
          <w:p>
            <w:r>
              <w:rPr>
                <w:sz w:val="18"/>
              </w:rPr>
              <w:t>Tether loop supply: confirm Shore 30A silicone tether loop (F-01) and Shore 40A TPE tether loop (F-02) suppliers and part numbers. Confirm loop can be assembled through post through-slot before cover assembly. Confirm ≥ 500-cycle tug test with production material.</w:t>
            </w:r>
          </w:p>
        </w:tc>
        <w:tc>
          <w:tcPr>
            <w:tcW w:type="dxa" w:w="1417"/>
            <w:shd w:val="clear" w:color="auto" w:fill="FFFFFF"/>
          </w:tcPr>
          <w:p>
            <w:r>
              <w:rPr>
                <w:sz w:val="18"/>
              </w:rPr>
              <w:t>Supply Chain + ME</w:t>
            </w:r>
          </w:p>
        </w:tc>
        <w:tc>
          <w:tcPr>
            <w:tcW w:type="dxa" w:w="1587"/>
            <w:shd w:val="clear" w:color="auto" w:fill="FFFFFF"/>
          </w:tcPr>
          <w:p>
            <w:r>
              <w:rPr>
                <w:sz w:val="18"/>
              </w:rPr>
              <w:t>G2 gate</w:t>
            </w:r>
          </w:p>
        </w:tc>
        <w:tc>
          <w:tcPr>
            <w:tcW w:type="dxa" w:w="964"/>
            <w:shd w:val="clear" w:color="auto" w:fill="FFFFFF"/>
          </w:tcPr>
          <w:p>
            <w:r>
              <w:rPr>
                <w:sz w:val="18"/>
              </w:rPr>
              <w:t>OPEN</w:t>
            </w:r>
          </w:p>
        </w:tc>
      </w:tr>
      <w:tr>
        <w:tc>
          <w:tcPr>
            <w:tcW w:type="dxa" w:w="680"/>
            <w:shd w:val="clear" w:color="auto" w:fill="F2F2F2"/>
          </w:tcPr>
          <w:p>
            <w:r>
              <w:rPr>
                <w:sz w:val="18"/>
              </w:rPr>
              <w:t>OI-07</w:t>
            </w:r>
          </w:p>
        </w:tc>
        <w:tc>
          <w:tcPr>
            <w:tcW w:type="dxa" w:w="4819"/>
            <w:shd w:val="clear" w:color="auto" w:fill="F2F2F2"/>
          </w:tcPr>
          <w:p>
            <w:r>
              <w:rPr>
                <w:sz w:val="18"/>
              </w:rPr>
              <w:t>Temporal wing boss dust cover tether: same anchor post spec (boss and tether) for the dust cover that seals the F-04 pocket when no pad is installed. Confirm location on temporal wing for tether anchor without interfering with wing snap-on mechanism.</w:t>
            </w:r>
          </w:p>
        </w:tc>
        <w:tc>
          <w:tcPr>
            <w:tcW w:type="dxa" w:w="1417"/>
            <w:shd w:val="clear" w:color="auto" w:fill="F2F2F2"/>
          </w:tcPr>
          <w:p>
            <w:r>
              <w:rPr>
                <w:sz w:val="18"/>
              </w:rPr>
              <w:t>Mechanical Eng</w:t>
            </w:r>
          </w:p>
        </w:tc>
        <w:tc>
          <w:tcPr>
            <w:tcW w:type="dxa" w:w="1587"/>
            <w:shd w:val="clear" w:color="auto" w:fill="F2F2F2"/>
          </w:tcPr>
          <w:p>
            <w:r>
              <w:rPr>
                <w:sz w:val="18"/>
              </w:rPr>
              <w:t>G2 gate</w:t>
            </w:r>
          </w:p>
        </w:tc>
        <w:tc>
          <w:tcPr>
            <w:tcW w:type="dxa" w:w="964"/>
            <w:shd w:val="clear" w:color="auto" w:fill="F2F2F2"/>
          </w:tcPr>
          <w:p>
            <w:r>
              <w:rPr>
                <w:sz w:val="18"/>
              </w:rPr>
              <w:t>OPEN</w:t>
            </w:r>
          </w:p>
        </w:tc>
      </w:tr>
      <w:tr>
        <w:tc>
          <w:tcPr>
            <w:tcW w:type="dxa" w:w="680"/>
            <w:shd w:val="clear" w:color="auto" w:fill="FFFFFF"/>
          </w:tcPr>
          <w:p>
            <w:r>
              <w:rPr>
                <w:sz w:val="18"/>
              </w:rPr>
              <w:t>OI-08</w:t>
            </w:r>
          </w:p>
        </w:tc>
        <w:tc>
          <w:tcPr>
            <w:tcW w:type="dxa" w:w="4819"/>
            <w:shd w:val="clear" w:color="auto" w:fill="FFFFFF"/>
          </w:tcPr>
          <w:p>
            <w:r>
              <w:rPr>
                <w:sz w:val="18"/>
              </w:rPr>
              <w:t>HOPE Phase 3 monitoring: track Cognito Therapeutics (n=670) results. Expected mid-2026. If positive: initiate mastoid LRA pad engineering and confirm F-04 boss geometry is compatible with final pad clip design. If negative: mark F-04 as inactive in future revisions (boss remains in tooling — no tooling change required).</w:t>
            </w:r>
          </w:p>
        </w:tc>
        <w:tc>
          <w:tcPr>
            <w:tcW w:type="dxa" w:w="1417"/>
            <w:shd w:val="clear" w:color="auto" w:fill="FFFFFF"/>
          </w:tcPr>
          <w:p>
            <w:r>
              <w:rPr>
                <w:sz w:val="18"/>
              </w:rPr>
              <w:t>Product / Program Mgr</w:t>
            </w:r>
          </w:p>
        </w:tc>
        <w:tc>
          <w:tcPr>
            <w:tcW w:type="dxa" w:w="1587"/>
            <w:shd w:val="clear" w:color="auto" w:fill="FFFFFF"/>
          </w:tcPr>
          <w:p>
            <w:r>
              <w:rPr>
                <w:sz w:val="18"/>
              </w:rPr>
              <w:t>Mid-2026</w:t>
            </w:r>
          </w:p>
        </w:tc>
        <w:tc>
          <w:tcPr>
            <w:tcW w:type="dxa" w:w="964"/>
            <w:shd w:val="clear" w:color="auto" w:fill="FFFFFF"/>
          </w:tcPr>
          <w:p>
            <w:r>
              <w:rPr>
                <w:sz w:val="18"/>
              </w:rPr>
              <w:t>MONITORING — no action required yet</w:t>
            </w:r>
          </w:p>
        </w:tc>
      </w:tr>
    </w:tbl>
    <w:p/>
    <w:p>
      <w:pPr>
        <w:pStyle w:val="Heading1"/>
        <w:spacing w:before="200" w:after="80"/>
      </w:pPr>
      <w:r>
        <w:t>8.  SIGN-OFF</w:t>
      </w:r>
    </w:p>
    <w:p>
      <w:pPr>
        <w:spacing w:after="80"/>
      </w:pPr>
      <w:r>
        <w:rPr>
          <w:b w:val="0"/>
          <w:sz w:val="20"/>
        </w:rPr>
        <w:t>This tooling specification is complete when all design review checklist items (§5, SH-01 through SH-23) pass and all blocking open items (§7) are resolved. Sign-off is required from Mechanical Engineering and Hardware Electrical Engineering leads before the shell tooling specification is released to the tooling manufacturer.</w:t>
      </w:r>
    </w:p>
    <w:tbl>
      <w:tblPr>
        <w:tblStyle w:val="TableGrid"/>
        <w:tblW w:type="auto" w:w="0"/>
        <w:tblLook w:firstColumn="1" w:firstRow="1" w:lastColumn="0" w:lastRow="0" w:noHBand="0" w:noVBand="1" w:val="04A0"/>
      </w:tblPr>
      <w:tblGrid>
        <w:gridCol w:w="2436"/>
        <w:gridCol w:w="2436"/>
        <w:gridCol w:w="2436"/>
        <w:gridCol w:w="2436"/>
      </w:tblGrid>
      <w:tr>
        <w:tc>
          <w:tcPr>
            <w:tcW w:type="dxa" w:w="2551"/>
            <w:shd w:val="clear" w:color="auto" w:fill="1F3864"/>
          </w:tcPr>
          <w:p>
            <w:pPr>
              <w:jc w:val="center"/>
            </w:pPr>
            <w:r>
              <w:rPr>
                <w:b/>
                <w:color w:val="FFFFFF"/>
                <w:sz w:val="18"/>
              </w:rPr>
              <w:t>Role</w:t>
            </w:r>
          </w:p>
        </w:tc>
        <w:tc>
          <w:tcPr>
            <w:tcW w:type="dxa" w:w="1984"/>
            <w:shd w:val="clear" w:color="auto" w:fill="1F3864"/>
          </w:tcPr>
          <w:p>
            <w:pPr>
              <w:jc w:val="center"/>
            </w:pPr>
            <w:r>
              <w:rPr>
                <w:b/>
                <w:color w:val="FFFFFF"/>
                <w:sz w:val="18"/>
              </w:rPr>
              <w:t>Name</w:t>
            </w:r>
          </w:p>
        </w:tc>
        <w:tc>
          <w:tcPr>
            <w:tcW w:type="dxa" w:w="1417"/>
            <w:shd w:val="clear" w:color="auto" w:fill="1F3864"/>
          </w:tcPr>
          <w:p>
            <w:pPr>
              <w:jc w:val="center"/>
            </w:pPr>
            <w:r>
              <w:rPr>
                <w:b/>
                <w:color w:val="FFFFFF"/>
                <w:sz w:val="18"/>
              </w:rPr>
              <w:t>Date</w:t>
            </w:r>
          </w:p>
        </w:tc>
        <w:tc>
          <w:tcPr>
            <w:tcW w:type="dxa" w:w="3515"/>
            <w:shd w:val="clear" w:color="auto" w:fill="1F3864"/>
          </w:tcPr>
          <w:p>
            <w:pPr>
              <w:jc w:val="center"/>
            </w:pPr>
            <w:r>
              <w:rPr>
                <w:b/>
                <w:color w:val="FFFFFF"/>
                <w:sz w:val="18"/>
              </w:rPr>
              <w:t>Signature / Approval</w:t>
            </w:r>
          </w:p>
        </w:tc>
      </w:tr>
      <w:tr>
        <w:tc>
          <w:tcPr>
            <w:tcW w:type="dxa" w:w="2551"/>
            <w:shd w:val="clear" w:color="auto" w:fill="F2F2F2"/>
          </w:tcPr>
          <w:p>
            <w:r>
              <w:rPr>
                <w:sz w:val="18"/>
              </w:rPr>
              <w:t>Mechanical Engineering Lead</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Hardware EE Lead</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r>
        <w:tc>
          <w:tcPr>
            <w:tcW w:type="dxa" w:w="2551"/>
            <w:shd w:val="clear" w:color="auto" w:fill="F2F2F2"/>
          </w:tcPr>
          <w:p>
            <w:r>
              <w:rPr>
                <w:sz w:val="18"/>
              </w:rPr>
              <w:t>Manufacturing Engineering</w:t>
            </w:r>
          </w:p>
        </w:tc>
        <w:tc>
          <w:tcPr>
            <w:tcW w:type="dxa" w:w="1984"/>
            <w:shd w:val="clear" w:color="auto" w:fill="F2F2F2"/>
          </w:tcPr>
          <w:p>
            <w:r>
              <w:rPr>
                <w:sz w:val="18"/>
              </w:rPr>
            </w:r>
          </w:p>
        </w:tc>
        <w:tc>
          <w:tcPr>
            <w:tcW w:type="dxa" w:w="1417"/>
            <w:shd w:val="clear" w:color="auto" w:fill="F2F2F2"/>
          </w:tcPr>
          <w:p>
            <w:r>
              <w:rPr>
                <w:sz w:val="18"/>
              </w:rPr>
            </w:r>
          </w:p>
        </w:tc>
        <w:tc>
          <w:tcPr>
            <w:tcW w:type="dxa" w:w="3515"/>
            <w:shd w:val="clear" w:color="auto" w:fill="F2F2F2"/>
          </w:tcPr>
          <w:p>
            <w:r>
              <w:rPr>
                <w:sz w:val="18"/>
              </w:rPr>
            </w:r>
          </w:p>
        </w:tc>
      </w:tr>
      <w:tr>
        <w:tc>
          <w:tcPr>
            <w:tcW w:type="dxa" w:w="2551"/>
            <w:shd w:val="clear" w:color="auto" w:fill="FFFFFF"/>
          </w:tcPr>
          <w:p>
            <w:r>
              <w:rPr>
                <w:sz w:val="18"/>
              </w:rPr>
              <w:t>Product / Program Manager</w:t>
            </w:r>
          </w:p>
        </w:tc>
        <w:tc>
          <w:tcPr>
            <w:tcW w:type="dxa" w:w="1984"/>
            <w:shd w:val="clear" w:color="auto" w:fill="FFFFFF"/>
          </w:tcPr>
          <w:p>
            <w:r>
              <w:rPr>
                <w:sz w:val="18"/>
              </w:rPr>
            </w:r>
          </w:p>
        </w:tc>
        <w:tc>
          <w:tcPr>
            <w:tcW w:type="dxa" w:w="1417"/>
            <w:shd w:val="clear" w:color="auto" w:fill="FFFFFF"/>
          </w:tcPr>
          <w:p>
            <w:r>
              <w:rPr>
                <w:sz w:val="18"/>
              </w:rPr>
            </w:r>
          </w:p>
        </w:tc>
        <w:tc>
          <w:tcPr>
            <w:tcW w:type="dxa" w:w="3515"/>
            <w:shd w:val="clear" w:color="auto" w:fill="FFFFFF"/>
          </w:tcPr>
          <w:p>
            <w:r>
              <w:rPr>
                <w:sz w:val="18"/>
              </w:rPr>
            </w:r>
          </w:p>
        </w:tc>
      </w:tr>
    </w:tbl>
    <w:p/>
    <w:p>
      <w:pPr>
        <w:pStyle w:val="Heading1"/>
        <w:spacing w:before="200" w:after="80"/>
      </w:pPr>
      <w:r>
        <w:t>9.  CLAUDE.MD PENDING DECISIONS — CLOSURE STATUS</w:t>
      </w:r>
    </w:p>
    <w:p>
      <w:pPr>
        <w:spacing w:after="80"/>
      </w:pPr>
      <w:r>
        <w:rPr>
          <w:b w:val="0"/>
          <w:sz w:val="20"/>
        </w:rPr>
        <w:t>The following items from CLAUDE.md §13.4 (Pending decisions — must resolve before tooling is cut) are addressed by this document. Items below are PARTIALLY CLOSED — specification is written but CAD verification and supplier confirmation (OI-01 through OI-08) remain OPEN.</w:t>
      </w:r>
    </w:p>
    <w:tbl>
      <w:tblPr>
        <w:tblStyle w:val="TableGrid"/>
        <w:tblW w:type="auto" w:w="0"/>
        <w:tblLook w:firstColumn="1" w:firstRow="1" w:lastColumn="0" w:lastRow="0" w:noHBand="0" w:noVBand="1" w:val="04A0"/>
      </w:tblPr>
      <w:tblGrid>
        <w:gridCol w:w="3249"/>
        <w:gridCol w:w="3249"/>
        <w:gridCol w:w="3249"/>
      </w:tblGrid>
      <w:tr>
        <w:tc>
          <w:tcPr>
            <w:tcW w:type="dxa" w:w="2381"/>
            <w:shd w:val="clear" w:color="auto" w:fill="1F3864"/>
          </w:tcPr>
          <w:p>
            <w:pPr>
              <w:jc w:val="center"/>
            </w:pPr>
            <w:r>
              <w:rPr>
                <w:b/>
                <w:color w:val="FFFFFF"/>
                <w:sz w:val="18"/>
              </w:rPr>
              <w:t>CLAUDE.md §13.4 Item</w:t>
            </w:r>
          </w:p>
        </w:tc>
        <w:tc>
          <w:tcPr>
            <w:tcW w:type="dxa" w:w="3685"/>
            <w:shd w:val="clear" w:color="auto" w:fill="1F3864"/>
          </w:tcPr>
          <w:p>
            <w:pPr>
              <w:jc w:val="center"/>
            </w:pPr>
            <w:r>
              <w:rPr>
                <w:b/>
                <w:color w:val="FFFFFF"/>
                <w:sz w:val="18"/>
              </w:rPr>
              <w:t>Status after this document</w:t>
            </w:r>
          </w:p>
        </w:tc>
        <w:tc>
          <w:tcPr>
            <w:tcW w:type="dxa" w:w="3402"/>
            <w:shd w:val="clear" w:color="auto" w:fill="1F3864"/>
          </w:tcPr>
          <w:p>
            <w:pPr>
              <w:jc w:val="center"/>
            </w:pPr>
            <w:r>
              <w:rPr>
                <w:b/>
                <w:color w:val="FFFFFF"/>
                <w:sz w:val="18"/>
              </w:rPr>
              <w:t>Remaining action</w:t>
            </w:r>
          </w:p>
        </w:tc>
      </w:tr>
      <w:tr>
        <w:tc>
          <w:tcPr>
            <w:tcW w:type="dxa" w:w="2381"/>
            <w:shd w:val="clear" w:color="auto" w:fill="F2F2F2"/>
          </w:tcPr>
          <w:p>
            <w:r>
              <w:rPr>
                <w:sz w:val="18"/>
              </w:rPr>
              <w:t>Shell tooling: anchor posts for all interface covers (5 zone + 3 port positions, color-coded for zones)</w:t>
            </w:r>
          </w:p>
        </w:tc>
        <w:tc>
          <w:tcPr>
            <w:tcW w:type="dxa" w:w="3685"/>
            <w:shd w:val="clear" w:color="auto" w:fill="F2F2F2"/>
          </w:tcPr>
          <w:p>
            <w:r>
              <w:rPr>
                <w:sz w:val="18"/>
              </w:rPr>
              <w:t>SPECIFICATION WRITTEN — F-01 (§2.1) and F-02 (§2.2) define geometry, color, dimensions, material, and FAI requirements</w:t>
            </w:r>
          </w:p>
        </w:tc>
        <w:tc>
          <w:tcPr>
            <w:tcW w:type="dxa" w:w="3402"/>
            <w:shd w:val="clear" w:color="auto" w:fill="F2F2F2"/>
          </w:tcPr>
          <w:p>
            <w:r>
              <w:rPr>
                <w:sz w:val="18"/>
              </w:rPr>
              <w:t>CAD model update (OI-01); DFM review (OI-02); color confirmation (OI-04)</w:t>
            </w:r>
          </w:p>
        </w:tc>
      </w:tr>
      <w:tr>
        <w:tc>
          <w:tcPr>
            <w:tcW w:type="dxa" w:w="2381"/>
            <w:shd w:val="clear" w:color="auto" w:fill="FFFFFF"/>
          </w:tcPr>
          <w:p>
            <w:r>
              <w:rPr>
                <w:sz w:val="18"/>
              </w:rPr>
              <w:t>Shell tooling: EEG cable channel (§2.4)</w:t>
            </w:r>
          </w:p>
        </w:tc>
        <w:tc>
          <w:tcPr>
            <w:tcW w:type="dxa" w:w="3685"/>
            <w:shd w:val="clear" w:color="auto" w:fill="FFFFFF"/>
          </w:tcPr>
          <w:p>
            <w:r>
              <w:rPr>
                <w:sz w:val="18"/>
              </w:rPr>
              <w:t>SPECIFICATION WRITTEN — F-03 (§2.3) specifies 8×5 mm channel, retention clips, feed-throughs, wall separations, DRC-18 cross-reference</w:t>
            </w:r>
          </w:p>
        </w:tc>
        <w:tc>
          <w:tcPr>
            <w:tcW w:type="dxa" w:w="3402"/>
            <w:shd w:val="clear" w:color="auto" w:fill="FFFFFF"/>
          </w:tcPr>
          <w:p>
            <w:r>
              <w:rPr>
                <w:sz w:val="18"/>
              </w:rPr>
              <w:t>CAD model update (OI-01, OI-03); DRC-22 and DRC-23 close in NP-DRV-SHELL-001</w:t>
            </w:r>
          </w:p>
        </w:tc>
      </w:tr>
      <w:tr>
        <w:tc>
          <w:tcPr>
            <w:tcW w:type="dxa" w:w="2381"/>
            <w:shd w:val="clear" w:color="auto" w:fill="F2F2F2"/>
          </w:tcPr>
          <w:p>
            <w:r>
              <w:rPr>
                <w:sz w:val="18"/>
              </w:rPr>
              <w:t>Goggle arm tooling: anchor hook for lens rim guard tether</w:t>
            </w:r>
          </w:p>
        </w:tc>
        <w:tc>
          <w:tcPr>
            <w:tcW w:type="dxa" w:w="3685"/>
            <w:shd w:val="clear" w:color="auto" w:fill="F2F2F2"/>
          </w:tcPr>
          <w:p>
            <w:r>
              <w:rPr>
                <w:sz w:val="18"/>
              </w:rPr>
              <w:t>OUT OF SCOPE — lens rim guard anchors are on the goggle arm, not headset shell. Separate tooling document required for goggle arm.</w:t>
            </w:r>
          </w:p>
        </w:tc>
        <w:tc>
          <w:tcPr>
            <w:tcW w:type="dxa" w:w="3402"/>
            <w:shd w:val="clear" w:color="auto" w:fill="F2F2F2"/>
          </w:tcPr>
          <w:p>
            <w:r>
              <w:rPr>
                <w:sz w:val="18"/>
              </w:rPr>
              <w:t>Create NP-TOOL-GOGGLE-001 for goggle arm anchor hook spec</w:t>
            </w:r>
          </w:p>
        </w:tc>
      </w:tr>
      <w:tr>
        <w:tc>
          <w:tcPr>
            <w:tcW w:type="dxa" w:w="2381"/>
            <w:shd w:val="clear" w:color="auto" w:fill="FFFFFF"/>
          </w:tcPr>
          <w:p>
            <w:r>
              <w:rPr>
                <w:sz w:val="18"/>
              </w:rPr>
              <w:t>Hub tooling: probe dock + anchor posts + large-radius Boa cable channel + tool-free fan (quarter-turn captive fastener)</w:t>
            </w:r>
          </w:p>
        </w:tc>
        <w:tc>
          <w:tcPr>
            <w:tcW w:type="dxa" w:w="3685"/>
            <w:shd w:val="clear" w:color="auto" w:fill="FFFFFF"/>
          </w:tcPr>
          <w:p>
            <w:r>
              <w:rPr>
                <w:sz w:val="18"/>
              </w:rPr>
              <w:t>OUT OF SCOPE — hub tooling. Separate document required.</w:t>
            </w:r>
          </w:p>
        </w:tc>
        <w:tc>
          <w:tcPr>
            <w:tcW w:type="dxa" w:w="3402"/>
            <w:shd w:val="clear" w:color="auto" w:fill="FFFFFF"/>
          </w:tcPr>
          <w:p>
            <w:r>
              <w:rPr>
                <w:sz w:val="18"/>
              </w:rPr>
              <w:t>Create NP-TOOL-HUB-001</w:t>
            </w:r>
          </w:p>
        </w:tc>
      </w:tr>
    </w:tbl>
    <w:p/>
    <w:p>
      <w:pPr>
        <w:pStyle w:val="Heading1"/>
        <w:spacing w:before="200" w:after="80"/>
      </w:pPr>
      <w:r>
        <w:t>10.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680"/>
            <w:shd w:val="clear" w:color="auto" w:fill="1F3864"/>
          </w:tcPr>
          <w:p>
            <w:pPr>
              <w:jc w:val="center"/>
            </w:pPr>
            <w:r>
              <w:rPr>
                <w:b/>
                <w:color w:val="FFFFFF"/>
                <w:sz w:val="18"/>
              </w:rPr>
              <w:t>Rev</w:t>
            </w:r>
          </w:p>
        </w:tc>
        <w:tc>
          <w:tcPr>
            <w:tcW w:type="dxa" w:w="1247"/>
            <w:shd w:val="clear" w:color="auto" w:fill="1F3864"/>
          </w:tcPr>
          <w:p>
            <w:pPr>
              <w:jc w:val="center"/>
            </w:pPr>
            <w:r>
              <w:rPr>
                <w:b/>
                <w:color w:val="FFFFFF"/>
                <w:sz w:val="18"/>
              </w:rPr>
              <w:t>Date</w:t>
            </w:r>
          </w:p>
        </w:tc>
        <w:tc>
          <w:tcPr>
            <w:tcW w:type="dxa" w:w="2154"/>
            <w:shd w:val="clear" w:color="auto" w:fill="1F3864"/>
          </w:tcPr>
          <w:p>
            <w:pPr>
              <w:jc w:val="center"/>
            </w:pPr>
            <w:r>
              <w:rPr>
                <w:b/>
                <w:color w:val="FFFFFF"/>
                <w:sz w:val="18"/>
              </w:rPr>
              <w:t>Author</w:t>
            </w:r>
          </w:p>
        </w:tc>
        <w:tc>
          <w:tcPr>
            <w:tcW w:type="dxa" w:w="5386"/>
            <w:shd w:val="clear" w:color="auto" w:fill="1F3864"/>
          </w:tcPr>
          <w:p>
            <w:pPr>
              <w:jc w:val="center"/>
            </w:pPr>
            <w:r>
              <w:rPr>
                <w:b/>
                <w:color w:val="FFFFFF"/>
                <w:sz w:val="18"/>
              </w:rPr>
              <w:t>Description</w:t>
            </w:r>
          </w:p>
        </w:tc>
      </w:tr>
      <w:tr>
        <w:tc>
          <w:tcPr>
            <w:tcW w:type="dxa" w:w="680"/>
            <w:shd w:val="clear" w:color="auto" w:fill="F2F2F2"/>
          </w:tcPr>
          <w:p>
            <w:r>
              <w:rPr>
                <w:sz w:val="18"/>
              </w:rPr>
              <w:t>A</w:t>
            </w:r>
          </w:p>
        </w:tc>
        <w:tc>
          <w:tcPr>
            <w:tcW w:type="dxa" w:w="1247"/>
            <w:shd w:val="clear" w:color="auto" w:fill="F2F2F2"/>
          </w:tcPr>
          <w:p>
            <w:r>
              <w:rPr>
                <w:sz w:val="18"/>
              </w:rPr>
              <w:t>2026-05-10</w:t>
            </w:r>
          </w:p>
        </w:tc>
        <w:tc>
          <w:tcPr>
            <w:tcW w:type="dxa" w:w="2154"/>
            <w:shd w:val="clear" w:color="auto" w:fill="F2F2F2"/>
          </w:tcPr>
          <w:p>
            <w:r>
              <w:rPr>
                <w:sz w:val="18"/>
              </w:rPr>
              <w:t>NeurOne Engineering</w:t>
            </w:r>
          </w:p>
        </w:tc>
        <w:tc>
          <w:tcPr>
            <w:tcW w:type="dxa" w:w="5386"/>
            <w:shd w:val="clear" w:color="auto" w:fill="F2F2F2"/>
          </w:tcPr>
          <w:p>
            <w:r>
              <w:rPr>
                <w:sz w:val="18"/>
              </w:rPr>
              <w:t>Initial release. Addresses Issue #16 (shell tooling: anchor posts 5 zone + 3 port color-coded + EEG cable channel + temporal wing anchor boss). Features F-01 through F-04 specified. 23-item design review checklist (SH-01 through SH-23). Companion to NP-DRV-SHELL-001 Rev A and NP-TOOL-ZM-001 Rev A. CLAUDE.md §13.4 shell tooling pending decisions addressed (CAD verification remains open — OI-01 through OI-07).</w:t>
            </w:r>
          </w:p>
        </w:tc>
      </w:tr>
      <w:tr>
        <w:tc>
          <w:tcPr>
            <w:tcW w:type="dxa" w:w="2436"/>
          </w:tcPr>
          <w:p>
            <w:r>
              <w:t>2</w:t>
            </w:r>
          </w:p>
        </w:tc>
        <w:tc>
          <w:tcPr>
            <w:tcW w:type="dxa" w:w="2436"/>
          </w:tcPr>
          <w:p>
            <w:r>
              <w:t>2026-08-18</w:t>
            </w:r>
          </w:p>
        </w:tc>
        <w:tc>
          <w:tcPr>
            <w:tcW w:type="dxa" w:w="2436"/>
          </w:tcPr>
          <w:p>
            <w:r>
              <w:t>NeurOne Systems Engineering</w:t>
            </w:r>
          </w:p>
        </w:tc>
        <w:tc>
          <w:tcPr>
            <w:tcW w:type="dxa" w:w="2436"/>
          </w:tcPr>
          <w:p>
            <w:r>
              <w:t>Partial supersession against the hex-tile architecture (NP-HEX-ZM-001, NP-DRV-SHELL-002). No feature, dimension, checklist row or open item is deleted. F-01 retired outright (no zone slots, no zone colours, sockets moved to the inner bowl); F-03's premise retired (EEG electrodes are inside T1-B tiles and the EEG harness is absorbed into the cluster network -- the &lt;5 uVpp threshold survives as NP-DRV-SHELL-002 SH2-DRC-16); F-02 architecture-independent but in conflict with NP-TOOL-HUB-001 Rev 1 F-02, whose &lt;=20 mm tether limit is a fan-ingestion hazard control this document's 50 mm tether exceeds; F-04 survives unchanged. F-03's retirement agrees with cad/CAD_PARTS_LIST.md's existing EEG-ROUTE-CHANNEL tombstone and NP-RISK-002's RISK-21 disposition; reopening condition recorded per NP-HW-EEGNET-001 Rev 2 §7.3. Scope understated -- this governs L0 only, and three L0 features (clamp latches, blind-mate boss, parting-plane lip) are absent pending MECH-1. Revision numbering follows NP-CONV-001 Rev 3 §4.1 (integers); the historical row 'A' is Rev 1. Re-scope or supersede is OI-ART-01.</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