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2"/>
        </w:rPr>
        <w:t>NeuroPulse</w:t>
      </w:r>
    </w:p>
    <w:p>
      <w:pPr>
        <w:jc w:val="center"/>
      </w:pPr>
      <w:r>
        <w:rPr>
          <w:b/>
          <w:sz w:val="28"/>
        </w:rPr>
        <w:t>Zone Module FPC Assembly</w:t>
        <w:br/>
        <w:t>First Article Inspection (FAI) Checklist</w:t>
      </w:r>
    </w:p>
    <w:p>
      <w:pPr>
        <w:jc w:val="center"/>
      </w:pPr>
      <w:r>
        <w:rPr>
          <w:color w:val="606060"/>
          <w:sz w:val="18"/>
        </w:rPr>
        <w:t>NP-FAI-ZM-001  Rev A  |  2026-05-06  |  Pre-Production Draft</w:t>
        <w:br/>
        <w:t>References: NP-HW-FPC-001 Rev C · NP-PROC-FPC-001 Rev A · NP-DRV-SHELL-001 Rev A</w:t>
        <w:br/>
        <w:t>Risk mitigations consolidated: RISK-01, 02, 04, 05, 06, 07, 08, 10, 11, 12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Build lot / serial: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FAI date: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Headset serial number: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Inspector name: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FPC lot number: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Reviewed by: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Shell revision: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304"/>
            <w:shd w:val="clear" w:color="auto" w:fill="F2F2F2"/>
          </w:tcPr>
          <w:p>
            <w:r>
              <w:rPr>
                <w:b/>
                <w:sz w:val="18"/>
              </w:rPr>
              <w:t>Final result: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18"/>
              </w:rPr>
              <w:t xml:space="preserve">  PASS  /  FAIL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FF2CC"/>
          </w:tcPr>
          <w:p>
            <w:r>
              <w:rPr>
                <w:b/>
                <w:color w:val="BF6000"/>
                <w:sz w:val="20"/>
              </w:rPr>
              <w:t xml:space="preserve">SCOPE:  </w:t>
            </w:r>
            <w:r>
              <w:rPr>
                <w:sz w:val="20"/>
              </w:rPr>
              <w:t>This checklist covers the first article of each zone module FPC assembly. ALL items must pass before production release. Any FAIL triggers a disposition review — no waiver without Engineering and Quality sign-off. Items marked [BLOCKING] must pass before any other FAI items proceed.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1 — PRE-INSPECTION DOCUMENT CHECK</w:t>
      </w:r>
    </w:p>
    <w:p>
      <w:pPr>
        <w:spacing w:after="80"/>
      </w:pPr>
      <w:r>
        <w:rPr>
          <w:sz w:val="20"/>
        </w:rPr>
        <w:t>Verify all required documents and BOM revisions are current before physical inspection.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16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87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100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FAI-D01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6"/>
              </w:rPr>
              <w:t>FPC specification NP-HW-FPC-001 Rev C on file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6"/>
              </w:rPr>
              <w:t>Document check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Rev C or later confirmed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FAI-D02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sz w:val="16"/>
              </w:rPr>
              <w:t>Procurement requirements NP-PROC-FPC-001 Rev A on file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6"/>
              </w:rPr>
              <w:t>Document check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6"/>
              </w:rPr>
              <w:t>Rev A or later confirmed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FAI-D03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6"/>
              </w:rPr>
              <w:t>Shell tooling design review NP-DRV-SHELL-001 Rev A fully signed off (all 8 signatories)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6"/>
              </w:rPr>
              <w:t>Document check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All sign-off boxes in §8 completed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FAI-D04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sz w:val="16"/>
              </w:rPr>
              <w:t>BOM confirms BCR421W (not BCR421U) — verify against approved BOM revision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6"/>
              </w:rPr>
              <w:t>BOM review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6"/>
              </w:rPr>
              <w:t>BCR421W in all LED driver positions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FAI-D05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6"/>
              </w:rPr>
              <w:t>BOM confirms Hirose FH34S-20S-0.5SH(50) — no Molex SlimStack or 0.35 mm pitch connectors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6"/>
              </w:rPr>
              <w:t>BOM review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FH34S or JAE FF03 only in connector positions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FAI-D06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sz w:val="16"/>
              </w:rPr>
              <w:t>FPC fab drawing specifies RA copper (IPC-4204/11 Type I) — check drawing fab notes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6"/>
              </w:rPr>
              <w:t>Drawing review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6"/>
              </w:rPr>
              <w:t>'ROLLED ANNEALED' or 'RA per IPC-4204/11' visible as fab note 1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FAI-D07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6"/>
              </w:rPr>
              <w:t>RA copper material certificate accompanies FPC lot</w:t>
            </w:r>
          </w:p>
        </w:tc>
        <w:tc>
          <w:tcPr>
            <w:tcW w:type="dxa" w:w="1872"/>
            <w:shd w:val="clear" w:color="auto" w:fill="FFFFFF"/>
          </w:tcPr>
          <w:p>
            <w:r>
              <w:rPr>
                <w:sz w:val="16"/>
              </w:rPr>
              <w:t>Certificate check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6"/>
              </w:rPr>
              <w:t>Cert references lot number and IPC-4204/11 Type I</w:t>
            </w:r>
          </w:p>
        </w:tc>
        <w:tc>
          <w:tcPr>
            <w:tcW w:type="dxa" w:w="1008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FAI-D08</w:t>
            </w:r>
          </w:p>
        </w:tc>
        <w:tc>
          <w:tcPr>
            <w:tcW w:type="dxa" w:w="3168"/>
            <w:shd w:val="clear" w:color="auto" w:fill="F5F5F5"/>
          </w:tcPr>
          <w:p>
            <w:r>
              <w:rPr>
                <w:sz w:val="16"/>
              </w:rPr>
              <w:t>LED Vf bin distribution certificate accompanies LED lot (660 nm and 808–830 nm)</w:t>
            </w:r>
          </w:p>
        </w:tc>
        <w:tc>
          <w:tcPr>
            <w:tcW w:type="dxa" w:w="1872"/>
            <w:shd w:val="clear" w:color="auto" w:fill="F5F5F5"/>
          </w:tcPr>
          <w:p>
            <w:r>
              <w:rPr>
                <w:sz w:val="16"/>
              </w:rPr>
              <w:t>Certificate check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6"/>
              </w:rPr>
              <w:t>Cert present, lot mean ± range within ±0.10 V spec</w:t>
            </w:r>
          </w:p>
        </w:tc>
        <w:tc>
          <w:tcPr>
            <w:tcW w:type="dxa" w:w="1008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2 — INCOMING COMPONENT INSPECTION</w:t>
      </w:r>
    </w:p>
    <w:p>
      <w:pPr>
        <w:spacing w:after="80"/>
      </w:pPr>
      <w:r>
        <w:rPr>
          <w:sz w:val="20"/>
        </w:rPr>
        <w:t>Verify purchased components before assembly. Failures here prevent assembly from proceeding.</w:t>
      </w:r>
    </w:p>
    <w:p>
      <w:pPr>
        <w:spacing w:before="160" w:after="40"/>
      </w:pPr>
      <w:r>
        <w:rPr>
          <w:b/>
          <w:color w:val="1F497D"/>
          <w:sz w:val="20"/>
        </w:rPr>
        <w:t>2a. LED Emitters (660 nm and 808–830 nm)</w:t>
      </w:r>
      <w:r>
        <w:rPr>
          <w:color w:val="808080"/>
          <w:sz w:val="18"/>
        </w:rPr>
        <w:t xml:space="preserve">  [RISK-08 Vf binning · RISK-10 RA copper ref]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FAI-L01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660 nm LED: measure Vf on 10-unit sample at 150 mA / 10 ms pulse / 25°C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Benchtop measurement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10 within ±0.10 V of lot mean on certificate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FAI-L02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808 nm LED: measure Vf on 10-unit sample at 150 mA / 10 ms pulse / 25°C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Benchtop measurement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All 10 within ±0.10 V of lot mean on certificate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FAI-L03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660 nm peak wavelength: spectrometer check on 5-unit sample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Spectrometer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λ_peak 655–670 nm, within ±5 nm of lot certificate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FAI-L04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808 nm peak wavelength: spectrometer check on 5-unit sample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Spectrometer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λ_peak 805–835 nm, within ±10 nm of lot certificate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FAI-L05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Reel label part number and date code check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Visual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Part number matches BOM; floor life not expired (MSL 3)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2b. BCR421W LED Driver IC</w:t>
      </w:r>
      <w:r>
        <w:rPr>
          <w:color w:val="808080"/>
          <w:sz w:val="18"/>
        </w:rPr>
        <w:t xml:space="preserve">  [RISK-07 variant confusion]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FAI-C01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Part marking: confirm 'W' suffix on every sampled IC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Visual / magnifier (10×)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Marking reads BCR421W. Any BCR421U → reject entire lot immediately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FAI-C02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Package type: SOT-323 (SC-70) 3-pin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Visual / caliper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SOT-323 body size 2.0 × 1.25 mm confirmed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FAI-C03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Authorised distributor CoC present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Certificate check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Distributor is Mouser, DigiKey, or Avnet; CoC on file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2c. Hirose FH34S Connector</w:t>
      </w:r>
      <w:r>
        <w:rPr>
          <w:color w:val="808080"/>
          <w:sz w:val="18"/>
        </w:rPr>
        <w:t xml:space="preserve">  [RISK-01 connector family]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FAI-K01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Part number on reel label: confirm FH34S-20S-0.5SH(50)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Visual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Exact part number confirmed. Any Molex or 0.35 mm connector → reject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FAI-K02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Position count: 20 contacts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Visual / pin count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Count = 20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FAI-K03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Lever actuation: back-flip lever opens and closes smoothly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Manual test, 3 samples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stiffness, no binding, lever fully releases at 180°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FAI-K04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Contact resistance: insert FPC tail, measure all 20 contacts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4-wire measurement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All contacts &lt; 50 mΩ after 5 insertion cycles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2d. FPC Laminate</w:t>
      </w:r>
      <w:r>
        <w:rPr>
          <w:color w:val="808080"/>
          <w:sz w:val="18"/>
        </w:rPr>
        <w:t xml:space="preserve">  [RISK-10 RA copper · RISK-02 power trace]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FAI-F01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RA copper material certificate: confirm 'Rolled Annealed' per IPC-4204/11 Type I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Certificate check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Certificate explicitly states RA. 'ED' certificate → reject lot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FAI-F02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Copper weight: 1 oz (35 µm ± 10%) confirmed on certificate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Certificate check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35 µm ± 3.5 µm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FAI-F03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Connector tail hard gold thickness: XRF measurement on 2 samples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XRF (2 pads/unit)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≥ 0.5 µm gold. Any pad &lt; 0.4 µm → quarantine lot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FAI-F04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IPC class 2 certificate accompanies lot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Certificate check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Certificate references IPC-A-600 Class 2 or better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3 — ASSEMBLED ZONE MODULE INSPECTION</w:t>
      </w:r>
    </w:p>
    <w:p>
      <w:pPr>
        <w:spacing w:after="80"/>
      </w:pPr>
      <w:r>
        <w:rPr>
          <w:sz w:val="20"/>
        </w:rPr>
        <w:t>Inspect first-article assembled zone module PCB before installation into shell.</w:t>
      </w:r>
    </w:p>
    <w:p>
      <w:pPr>
        <w:spacing w:before="160" w:after="40"/>
      </w:pPr>
      <w:r>
        <w:rPr>
          <w:b/>
          <w:color w:val="1F497D"/>
          <w:sz w:val="20"/>
        </w:rPr>
        <w:t>3a. Power Trace and Thermal Verification</w:t>
      </w:r>
      <w:r>
        <w:rPr>
          <w:color w:val="808080"/>
          <w:sz w:val="18"/>
        </w:rPr>
        <w:t xml:space="preserve">  [RISK-02 current capacity]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FAI-T01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Power trace width on VLED rail: measure from top layer photograph (calibrated image scale)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Optical / caliper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≥ 2.0 mm on all VLED/GND power bus segments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FAI-T02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Thermal imaging: run all 10 strings in one zone at full rated current (180 mA/string) for 60 s; capture IR image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FLIR or equivalent IR camera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No hotspot &gt; 62°C junction temperature; uniform temperature gradient across strings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FAI-T03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Trace continuity on all 20 power pins: measure resistance pin-to-string LED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4-wire measurement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Per-trace resistance &lt; 50 mΩ for any signal trace, &lt; 10 mΩ for power rail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3b. LED Driver Current Verification</w:t>
      </w:r>
      <w:r>
        <w:rPr>
          <w:color w:val="808080"/>
          <w:sz w:val="18"/>
        </w:rPr>
        <w:t xml:space="preserve">  [RISK-05 current hogging · RISK-07 BCR421W]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FAI-E01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Per-string current: measure actual current in each of 10 strings for one wavelength at rated RSET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Clamp meter / shunt, each string individually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10 strings within ±5% of target (e.g. 180 mA ± 9 mA). Any string outside ±10% → investigate driver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FAI-E02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Across-wavelength match: compare 660 nm string mean vs 808 nm string mean current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As above, both wavelengths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Means within ±3% of each other at same RSET (same driver part)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FAI-E03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BCR421W thermal rise: measure IC case temperature at rated current for 60 s (no heat sink)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NTC or contact thermocouple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Case temperature ≤ 85°C. Above 80°C → evaluate thermal derating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3c. Reference Photodiode Optical Isolation</w:t>
      </w:r>
      <w:r>
        <w:rPr>
          <w:color w:val="808080"/>
          <w:sz w:val="18"/>
        </w:rPr>
        <w:t xml:space="preserve">  [RISK-06 photodiode contamination]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FAI-P01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Dark-field isolation test: cover all LEDs with opaque black tape; run photodiode readout in synchronous lock-in mode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Bench test, firmware lock-in mode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Photodiode ADC output &lt; 1% of full-scale in absence of LED illumination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FAI-P02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Response test: uncover LEDs; run all 10 strings in zone at 25% duty cycle; verify photodiode responds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Bench test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Photodiode output increases ≥ 90× compared to dark reading; signal stable across 10 s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FAI-P03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LED aging simulation: attenuate LED output 30% with ND filter over PDMS window; verify photodiode detects reduction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ND filter + bench test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Reported J/cm² decreases by 28–32% (within ±2% of filter attenuation)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FAI-P04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PDMS window optical transmission: measure before and after assembly with integrating sphere or photodiode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Integrating sphere / benchtop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≥ 92% at 660 nm; ≥ 94% at 808–830 nm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3d. PDMS Window Adhesion</w:t>
      </w:r>
      <w:r>
        <w:rPr>
          <w:color w:val="808080"/>
          <w:sz w:val="18"/>
        </w:rPr>
        <w:t xml:space="preserve">  [RISK-04 CTE delamination]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FAI-M01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Visual inspection of PDMS–PI bond line: no delamination, no air bubbles &gt; 0.5 mm, no discolouration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Visual, 10× magnifier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defects visible. Any delamination ≥ 1 mm → reject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FAI-M02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Peel test (witness coupon from same batch): 90° peel test on 25 mm × 25 mm coupon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Instron or similar, 90° peel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Peel force ≥ 50 N/m. Below 20 N/m → reject batch (SiO₂ interlayer failure)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FAI-M03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Thermal cycle (accelerated): 5 cycles −20°C to +70°C on witness coupon; re-inspect bond line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Thermal chamber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new delamination after 5 cycles. If delamination: halt production, escalate to process engineer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4 — SHELL INSTALLATION AND ALIGNMENT VERIFICATION</w:t>
      </w:r>
    </w:p>
    <w:p>
      <w:pPr>
        <w:spacing w:after="80"/>
      </w:pPr>
      <w:r>
        <w:rPr>
          <w:sz w:val="20"/>
        </w:rPr>
        <w:t>RISK-12 primary mitigation. All 5 zone modules must be verified individually. The ±0.5 mm system alignment requirement is achieved via ±0.3 mm shell tooling tolerance (±0.2 mm margin).</w:t>
      </w:r>
    </w:p>
    <w:p>
      <w:pPr>
        <w:spacing w:before="160" w:after="40"/>
      </w:pPr>
      <w:r>
        <w:rPr>
          <w:b/>
          <w:color w:val="1F497D"/>
          <w:sz w:val="20"/>
        </w:rPr>
        <w:t>4a. Zone Module Positional Accuracy</w:t>
      </w:r>
      <w:r>
        <w:rPr>
          <w:color w:val="808080"/>
          <w:sz w:val="18"/>
        </w:rPr>
        <w:t xml:space="preserve">  [RISK-12 alignment tolerance]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FAI-A01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Zone 1 (frontal left — Fp1/F3): CMM measurement of LED array centroid position vs. shell datum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CMM / optical profilometer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LED array centroid within ±0.3 mm of nominal Fp1/F3 target position in X and Y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FAI-A02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[BLOCKING] Zone 2 (frontal right — Fp2/F4): CMM measurement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CMM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Within ±0.3 mm of nominal Fp2/F4 target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FAI-A03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Zone 3 (central left — C3): CMM measurement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CMM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Within ±0.3 mm of nominal C3 target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FAI-A04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[BLOCKING] Zone 4 (central right — C4): CMM measurement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CMM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Within ±0.3 mm of nominal C4 target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FAI-A05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[BLOCKING] Zone 5 (parietal — P3/P4): CMM measurement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CMM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Within ±0.3 mm of nominal P3/P4 target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FAI-A06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Zone-to-zone relative position: confirm inter-zone spacing matches 10-20 system inter-electrode distances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CMM / derived from A01–A05 measurements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All inter-zone distances within ±0.5 mm of 10-20 system nominal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FAI-A07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Zone module stiffener datum features (reference holes or edges): verify present and within ±0.1 mm of nominal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CMM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Datum features present; position ±0.1 mm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FAI-A08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Zone module re-insertion repeatability: remove and re-insert each zone module 3×; re-measure CMM position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CMM, 3 repeats per zone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Position repeatability ±0.1 mm (module self-locates to same position each insertion)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>FAI-A09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  <w:t xml:space="preserve">Zone module tactile identification: verify raised numeral (1–5) and braille zone abbreviation are present and readable on all 5 zone module bodies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  <w:t xml:space="preserve">Physical inspection; finger-reading test by 3 test subjects with eyes closed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  <w:t xml:space="preserve">Numeral present on all 5 modules; braille readable by each test subject (confirmed match to zone position). Any absent or unreadable → reject.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>FAI-A10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  <w:t xml:space="preserve">Shell tactile dot patterns: verify N raised dots adjacent to each zone slot for zones 1–5; confirm pattern is finger-findable from the slot edge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  <w:t xml:space="preserve">Physical inspection; blind-condition finger test by 3 test subjects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  <w:t xml:space="preserve">Correct dot count at each slot; dots reachable within 5 s by test subjects without visual reference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>FAI-A11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  <w:t xml:space="preserve">ZONE_ID electronic verification: read ADC voltage at pin 18 for all 5 zones and confirm correct resistor value per zone (ZM-01=10k, 02=22k, 03=47k, 04=100k, 05=220k ±5% ADC tolerance)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  <w:t xml:space="preserve">Hub MCU diagnostic mode (or bench ADC measurement)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  <w:t xml:space="preserve">All 5 zones read correct ID within ±5% band. Any zone outside band → reject module lot.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>FAI-A12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  <w:t xml:space="preserve">[BLOCKING] Wrong-zone ENABLE block: insert ZM-02 module into ZM-01 slot; confirm firmware asserts FAULT, blocks ENABLE, and issues audio alert via bone conduction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  <w:t xml:space="preserve">Live firmware test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  <w:t xml:space="preserve">ENABLE held low within 200 ms of module insertion. Bone conduction announces 'Wrong module' within 3 s. Session cannot start.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>FAI-A13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  <w:t xml:space="preserve">Correct-zone audio confirmation: insert all 5 modules correctly; confirm bone conduction announces correct zone name for each zone during headset initialisation sequence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  <w:t xml:space="preserve">Live firmware test; listen to bone conduction output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  <w:t xml:space="preserve">All 5 zone names announced correctly and in sequence. Audio intelligible at normal ambient noise level (≤60 dB background).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  <w:tr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>FAI-A14</w:t>
            </w:r>
          </w:p>
        </w:tc>
        <w:tc>
          <w:tcPr>
            <w:tcW w:w="3311" w:type="dxa"/>
            <w:shd w:val="clear" w:color="auto" w:fill="F5F5F5"/>
          </w:tcPr>
          <w:p>
            <w:r>
              <w:rPr>
                <w:sz w:val="16"/>
              </w:rPr>
              <w:t xml:space="preserve">Mechanical key exclusion test: attempt to insert each zone module into each wrong slot (ZM-01 → slots 2–5, etc.); confirm mechanical key prevents insertion in all incorrect slot/module combinations</w:t>
            </w:r>
          </w:p>
        </w:tc>
        <w:tc>
          <w:tcPr>
            <w:tcW w:w="1728" w:type="dxa"/>
            <w:shd w:val="clear" w:color="auto" w:fill="F5F5F5"/>
          </w:tcPr>
          <w:p>
            <w:r>
              <w:rPr>
                <w:sz w:val="16"/>
              </w:rPr>
              <w:t xml:space="preserve">Physical manual test — 20 wrong-slot attempts per unit</w:t>
            </w:r>
          </w:p>
        </w:tc>
        <w:tc>
          <w:tcPr>
            <w:tcW w:w="2232" w:type="dxa"/>
            <w:shd w:val="clear" w:color="auto" w:fill="F5F5F5"/>
          </w:tcPr>
          <w:p>
            <w:r>
              <w:rPr>
                <w:sz w:val="16"/>
              </w:rPr>
              <w:t xml:space="preserve">Zero incorrect insertions possible. Module must be fully stopped by mechanical key before FPC tail contacts ZIF. Any mis-insertion possible → halt, escalate.</w:t>
            </w:r>
          </w:p>
        </w:tc>
        <w:tc>
          <w:tcPr>
            <w:tcW w:w="936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  <w:tc>
          <w:tcPr>
            <w:tcW w:w="648" w:type="dxa"/>
            <w:shd w:val="clear" w:color="auto" w:fill="F5F5F5"/>
          </w:tcPr>
          <w:p>
            <w:r>
              <w:rPr>
                <w:sz w:val="16"/>
              </w:rPr>
              <w:t xml:space="preserve"/>
            </w:r>
          </w:p>
        </w:tc>
      </w:tr>
    </w:tbl>
    <w:p/>
    <w:p>
      <w:pPr>
        <w:spacing w:before="160" w:after="40"/>
      </w:pPr>
      <w:r>
        <w:rPr>
          <w:b/>
          <w:color w:val="1F497D"/>
          <w:sz w:val="20"/>
        </w:rPr>
        <w:t>4b. FPC Routing Path Verification (in-shell)</w:t>
      </w:r>
      <w:r>
        <w:rPr>
          <w:color w:val="808080"/>
          <w:sz w:val="18"/>
        </w:rPr>
        <w:t xml:space="preserve">  [RISK-11 bend radius]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FAI-R01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Zone 1 FPC: visual inspection of routing path in assembled headset — no visible kink, tight bend, or pinch point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Visual + endoscope (if needed)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kink visible; FPC follows channel smoothly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FAI-R02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Zone 2 FPC: same as FAI-R01 (highest risk — compound frontal curvature)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Visual + endoscope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No kink; smooth channel follow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FAI-R03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Zones 3–5 FPC: visual inspection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Visual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kink on any zone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FAI-R04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FPC exit bend (Segment A) — physical radius check with radius gauge: all 5 zones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Radius gauge, bend check tool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≥ 25 mm at all Segment A points. Any zone &lt; 20 mm → halt and escalate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FAI-R05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Zone 1 insertion/removal cycle test: insert/remove 10×; inspect FPC for crease, whitening, or deformation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Manual test + visual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No crease, whitening, or deformation after 10 cycles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FAI-R06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Cross-zone interference: remove Zone 1 module; confirm Zone 2 FPC is not disturbed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Visual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Zone 2 FPC remains in channel during Zone 1 removal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FAI-R07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ZIF lever access: confirm user can actuate ZIF lever (full 180° flip) without contacting FPC with fingertip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Manual test, 3 operators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3 operators actuate lever without FPC contact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5 — CONNECTOR LIFECYCLE VALIDATION</w:t>
      </w:r>
    </w:p>
    <w:p>
      <w:pPr>
        <w:spacing w:after="80"/>
      </w:pPr>
      <w:r>
        <w:rPr>
          <w:sz w:val="20"/>
        </w:rPr>
        <w:t>Zone modules are user field-replaceable. The Hirose FH34S connector is rated ≥1,000 cycles. FAI validates first-article connector performance at incoming (10-cycle) and production-release (50-cycle) levels.</w:t>
      </w:r>
    </w:p>
    <w:p>
      <w:pPr>
        <w:spacing w:before="160" w:after="40"/>
      </w:pPr>
      <w:r>
        <w:rPr>
          <w:b/>
          <w:color w:val="1F497D"/>
          <w:sz w:val="20"/>
        </w:rPr>
        <w:t>5a. Connector Insertion Cycle Test</w:t>
      </w:r>
      <w:r>
        <w:rPr>
          <w:color w:val="808080"/>
          <w:sz w:val="18"/>
        </w:rPr>
        <w:t xml:space="preserve">  [RISK-01 connector family · RISK-11 routing path]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FAI-K10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Baseline contact resistance (before cycling): measure all 20 contacts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4-wire, all 20 pins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pins &lt; 50 mΩ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FAI-K11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Insert/remove zone module 50× (simulated field replacement pace — one cycle per 15 s)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Manual cycling, count logged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50 cycles completed without mechanical failure of lever, body, or contacts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FAI-K12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Post-cycle contact resistance: measure all 20 contacts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4-wire, all 20 pins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pins &lt; 50 mΩ. Increase &gt; 20 mΩ from baseline → flag for investigation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FAI-K13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Post-cycle visual: inspect connector body and FPC tail for wear marks, gold wear-through, or fretting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Visual, 10× magnifier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No exposed base metal on contact pads; no cracking of FPC coverlay at tail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FAI-K14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Post-cycle FPC position accuracy (re-run FAI-A01 to FAI-A05 on Zone 1 after 50 cycles)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CMM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Zone 1 position still within ±0.3 mm after 50 insertion cycles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6 — FUNCTIONAL SYSTEM TEST (ASSEMBLED HEADSET)</w:t>
      </w:r>
    </w:p>
    <w:p>
      <w:pPr>
        <w:spacing w:after="80"/>
      </w:pPr>
      <w:r>
        <w:rPr>
          <w:sz w:val="20"/>
        </w:rPr>
        <w:t>Run after all physical inspection items pass. Requires firmware-loaded headset connected to app.</w:t>
      </w:r>
    </w:p>
    <w:p>
      <w:pPr>
        <w:spacing w:before="160" w:after="40"/>
      </w:pPr>
      <w:r>
        <w:rPr>
          <w:b/>
          <w:color w:val="1F497D"/>
          <w:sz w:val="20"/>
        </w:rPr>
        <w:t>6a. End-to-End Zone Function</w:t>
      </w:r>
      <w:r>
        <w:rPr>
          <w:color w:val="808080"/>
          <w:sz w:val="18"/>
        </w:rPr>
        <w:t xml:space="preserve">  [RISK-05 · RISK-06 · RISK-12]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Item</w:t>
            </w:r>
          </w:p>
        </w:tc>
        <w:tc>
          <w:tcPr>
            <w:tcW w:type="dxa" w:w="331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Inspection / Test</w:t>
            </w:r>
          </w:p>
        </w:tc>
        <w:tc>
          <w:tcPr>
            <w:tcW w:type="dxa" w:w="172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Method</w:t>
            </w:r>
          </w:p>
        </w:tc>
        <w:tc>
          <w:tcPr>
            <w:tcW w:type="dxa" w:w="223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Accept Criterion</w:t>
            </w:r>
          </w:p>
        </w:tc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Result</w:t>
            </w:r>
          </w:p>
        </w:tc>
        <w:tc>
          <w:tcPr>
            <w:tcW w:type="dxa" w:w="648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Sign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FAI-SY01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All 5 zones illuminate at 25% duty cycle — app confirms zone active, photodiode returns nonzero dose reading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App UI, firmware telemetry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All 5 zones report active; J/cm² &gt; 0 for each zone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FAI-SY02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Zone-selective deactivation: deactivate Zone 1 only; confirm Zones 2–5 remain active and Zone 1 extinguishes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App UI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Correct zone isolation confirmed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FAI-SY03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PDMS fouling simulation: apply light smear of petroleum jelly to Zone 1 PDMS window; confirm photodiode detects reduced output and app flags maintenance reminder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App UI + petroleum jelly test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App shows reduced dose for Zone 1; maintenance reminder displayed within 2 sessions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FAI-SY04</w:t>
            </w:r>
          </w:p>
        </w:tc>
        <w:tc>
          <w:tcPr>
            <w:tcW w:type="dxa" w:w="3312"/>
            <w:shd w:val="clear" w:color="auto" w:fill="F5F5F5"/>
          </w:tcPr>
          <w:p>
            <w:r>
              <w:rPr>
                <w:sz w:val="16"/>
              </w:rPr>
              <w:t>EEG signal quality on all 8 electrodes: confirm impedance &lt; 10 kΩ with hydrogel tips installed</w:t>
            </w:r>
          </w:p>
        </w:tc>
        <w:tc>
          <w:tcPr>
            <w:tcW w:type="dxa" w:w="1728"/>
            <w:shd w:val="clear" w:color="auto" w:fill="F5F5F5"/>
          </w:tcPr>
          <w:p>
            <w:r>
              <w:rPr>
                <w:sz w:val="16"/>
              </w:rPr>
              <w:t>App impedance display</w:t>
            </w:r>
          </w:p>
        </w:tc>
        <w:tc>
          <w:tcPr>
            <w:tcW w:type="dxa" w:w="2232"/>
            <w:shd w:val="clear" w:color="auto" w:fill="F5F5F5"/>
          </w:tcPr>
          <w:p>
            <w:r>
              <w:rPr>
                <w:sz w:val="16"/>
              </w:rPr>
              <w:t>All 8 electrodes &lt; 10 kΩ (green)</w:t>
            </w:r>
          </w:p>
        </w:tc>
        <w:tc>
          <w:tcPr>
            <w:tcW w:type="dxa" w:w="936"/>
            <w:shd w:val="clear" w:color="auto" w:fill="F5F5F5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5F5F5"/>
          </w:tcPr>
          <w:p>
            <w:r>
              <w:rPr>
                <w:sz w:val="16"/>
              </w:rPr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FAI-SY05</w:t>
            </w:r>
          </w:p>
        </w:tc>
        <w:tc>
          <w:tcPr>
            <w:tcW w:type="dxa" w:w="3312"/>
            <w:shd w:val="clear" w:color="auto" w:fill="FFFFFF"/>
          </w:tcPr>
          <w:p>
            <w:r>
              <w:rPr>
                <w:sz w:val="16"/>
              </w:rPr>
              <w:t>Closed-loop session: run 5-minute EEG-adaptive PBM session; confirm adaptation events logged in UHDR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16"/>
              </w:rPr>
              <w:t>App session log</w:t>
            </w:r>
          </w:p>
        </w:tc>
        <w:tc>
          <w:tcPr>
            <w:tcW w:type="dxa" w:w="2232"/>
            <w:shd w:val="clear" w:color="auto" w:fill="FFFFFF"/>
          </w:tcPr>
          <w:p>
            <w:r>
              <w:rPr>
                <w:sz w:val="16"/>
              </w:rPr>
              <w:t>At least 1 adaptation event logged; UHDR session record created and encrypted</w:t>
            </w:r>
          </w:p>
        </w:tc>
        <w:tc>
          <w:tcPr>
            <w:tcW w:type="dxa" w:w="936"/>
            <w:shd w:val="clear" w:color="auto" w:fill="FFFFFF"/>
          </w:tcPr>
          <w:p>
            <w:r>
              <w:rPr>
                <w:sz w:val="16"/>
              </w:rPr>
            </w:r>
          </w:p>
        </w:tc>
        <w:tc>
          <w:tcPr>
            <w:tcW w:type="dxa" w:w="648"/>
            <w:shd w:val="clear" w:color="auto" w:fill="FFFFFF"/>
          </w:tcPr>
          <w:p>
            <w:r>
              <w:rPr>
                <w:sz w:val="16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7 — NON-CONFORMANCE SUMMARY</w:t>
      </w:r>
    </w:p>
    <w:p>
      <w:pPr>
        <w:spacing w:after="80"/>
      </w:pPr>
      <w:r>
        <w:rPr>
          <w:sz w:val="20"/>
        </w:rPr>
        <w:t>List all items that did not pass during this FAI. All non-conformances must be dispositioned before production release — either by corrective action (re-inspect after fix) or by formal Engineering deviation approval. No BLOCKING item may be waived.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1008"/>
            <w:shd w:val="clear" w:color="auto" w:fill="C00000"/>
          </w:tcPr>
          <w:p>
            <w:r>
              <w:rPr>
                <w:b/>
                <w:color w:val="FFFFFF"/>
                <w:sz w:val="16"/>
              </w:rPr>
              <w:t>FAI Item</w:t>
            </w:r>
          </w:p>
        </w:tc>
        <w:tc>
          <w:tcPr>
            <w:tcW w:type="dxa" w:w="3168"/>
            <w:shd w:val="clear" w:color="auto" w:fill="C00000"/>
          </w:tcPr>
          <w:p>
            <w:r>
              <w:rPr>
                <w:b/>
                <w:color w:val="FFFFFF"/>
                <w:sz w:val="16"/>
              </w:rPr>
              <w:t>Non-Conformance Description</w:t>
            </w:r>
          </w:p>
        </w:tc>
        <w:tc>
          <w:tcPr>
            <w:tcW w:type="dxa" w:w="1440"/>
            <w:shd w:val="clear" w:color="auto" w:fill="C00000"/>
          </w:tcPr>
          <w:p>
            <w:r>
              <w:rPr>
                <w:b/>
                <w:color w:val="FFFFFF"/>
                <w:sz w:val="16"/>
              </w:rPr>
              <w:t>Disposition</w:t>
            </w:r>
          </w:p>
        </w:tc>
        <w:tc>
          <w:tcPr>
            <w:tcW w:type="dxa" w:w="2160"/>
            <w:shd w:val="clear" w:color="auto" w:fill="C00000"/>
          </w:tcPr>
          <w:p>
            <w:r>
              <w:rPr>
                <w:b/>
                <w:color w:val="FFFFFF"/>
                <w:sz w:val="16"/>
              </w:rPr>
              <w:t>Corrective Action Ref</w:t>
            </w:r>
          </w:p>
        </w:tc>
        <w:tc>
          <w:tcPr>
            <w:tcW w:type="dxa" w:w="2016"/>
            <w:shd w:val="clear" w:color="auto" w:fill="C00000"/>
          </w:tcPr>
          <w:p>
            <w:r>
              <w:rPr>
                <w:b/>
                <w:color w:val="FFFFFF"/>
                <w:sz w:val="16"/>
              </w:rPr>
              <w:t>Closed by / Date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8 — FAI RESULT AND SIGN-OFF</w:t>
      </w:r>
    </w:p>
    <w:p>
      <w:pPr>
        <w:spacing w:after="80"/>
      </w:pPr>
      <w:r>
        <w:rPr>
          <w:sz w:val="20"/>
        </w:rPr>
        <w:t>All checklist items in Sections 1–6 must show PASS, or non-conformances in Section 7 must be fully closed, before production release is authorised.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Overall FAI result: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  <w:t xml:space="preserve">  PASS  /  FAIL</w:t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Build lot approved for production: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  <w:t xml:space="preserve">  YES  /  NO</w:t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Manufacturing Engineer: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Hardware EE Lead: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Quality / Reliability: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Programme Manager: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Date:</w:t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  <w:t>Notes: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18"/>
              </w:rPr>
            </w:r>
          </w:p>
        </w:tc>
        <w:tc>
          <w:tcPr>
            <w:tcW w:type="dxa" w:w="2160"/>
            <w:shd w:val="clear" w:color="auto" w:fill="F2F2F2"/>
          </w:tcPr>
          <w:p>
            <w:r>
              <w:rPr>
                <w:b/>
                <w:sz w:val="18"/>
              </w:rPr>
            </w:r>
          </w:p>
        </w:tc>
        <w:tc>
          <w:tcPr>
            <w:tcW w:type="dxa" w:w="2736"/>
            <w:shd w:val="clear" w:color="auto" w:fill="FFFF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9 — RISK MITIGATION CROSS-REFERENCE</w:t>
      </w:r>
    </w:p>
    <w:p>
      <w:pPr>
        <w:spacing w:after="80"/>
      </w:pPr>
      <w:r>
        <w:rPr>
          <w:sz w:val="20"/>
        </w:rPr>
        <w:t>All FAI items trace back to at least one risk register entry or specification requirement.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93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Risk ID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Risk Title (abbreviated)</w:t>
            </w:r>
          </w:p>
        </w:tc>
        <w:tc>
          <w:tcPr>
            <w:tcW w:type="dxa" w:w="3384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FAI Items</w:t>
            </w:r>
          </w:p>
        </w:tc>
        <w:tc>
          <w:tcPr>
            <w:tcW w:type="dxa" w:w="2592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RISK-01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6"/>
              </w:rPr>
              <w:t>Connector family — Hirose FH34S</w:t>
            </w:r>
          </w:p>
        </w:tc>
        <w:tc>
          <w:tcPr>
            <w:tcW w:type="dxa" w:w="3384"/>
            <w:shd w:val="clear" w:color="auto" w:fill="FFFFFF"/>
          </w:tcPr>
          <w:p>
            <w:r>
              <w:rPr>
                <w:sz w:val="16"/>
              </w:rPr>
              <w:t>FAI-D05, FAI-K01–FAI-K04, FAI-K10–FAI-K14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RISK-02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6"/>
              </w:rPr>
              <w:t>FPC power trace current capacity</w:t>
            </w:r>
          </w:p>
        </w:tc>
        <w:tc>
          <w:tcPr>
            <w:tcW w:type="dxa" w:w="3384"/>
            <w:shd w:val="clear" w:color="auto" w:fill="F5F5F5"/>
          </w:tcPr>
          <w:p>
            <w:r>
              <w:rPr>
                <w:sz w:val="16"/>
              </w:rPr>
              <w:t>FAI-T01, FAI-T02, FAI-T03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RISK-04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6"/>
              </w:rPr>
              <w:t>PDMS–PI CTE mismatch delamination</w:t>
            </w:r>
          </w:p>
        </w:tc>
        <w:tc>
          <w:tcPr>
            <w:tcW w:type="dxa" w:w="3384"/>
            <w:shd w:val="clear" w:color="auto" w:fill="FFFFFF"/>
          </w:tcPr>
          <w:p>
            <w:r>
              <w:rPr>
                <w:sz w:val="16"/>
              </w:rPr>
              <w:t>FAI-M01, FAI-M02, FAI-M03, FAI-P04</w:t>
            </w:r>
          </w:p>
        </w:tc>
        <w:tc>
          <w:tcPr>
            <w:tcW w:type="dxa" w:w="2592"/>
            <w:shd w:val="clear" w:color="auto" w:fill="FFF2CC"/>
          </w:tcPr>
          <w:p>
            <w:r>
              <w:rPr>
                <w:sz w:val="16"/>
              </w:rPr>
              <w:t>OPEN (process qualification pending)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RISK-05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6"/>
              </w:rPr>
              <w:t>LED current hogging (per-string CCC)</w:t>
            </w:r>
          </w:p>
        </w:tc>
        <w:tc>
          <w:tcPr>
            <w:tcW w:type="dxa" w:w="3384"/>
            <w:shd w:val="clear" w:color="auto" w:fill="F5F5F5"/>
          </w:tcPr>
          <w:p>
            <w:r>
              <w:rPr>
                <w:sz w:val="16"/>
              </w:rPr>
              <w:t>FAI-E01, FAI-E02, FAI-E03, FAI-SY01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RISK-06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6"/>
              </w:rPr>
              <w:t>Reference photodiode optical isolation</w:t>
            </w:r>
          </w:p>
        </w:tc>
        <w:tc>
          <w:tcPr>
            <w:tcW w:type="dxa" w:w="3384"/>
            <w:shd w:val="clear" w:color="auto" w:fill="FFFFFF"/>
          </w:tcPr>
          <w:p>
            <w:r>
              <w:rPr>
                <w:sz w:val="16"/>
              </w:rPr>
              <w:t>FAI-P01, FAI-P02, FAI-P03, FAI-SY03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RISK-07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6"/>
              </w:rPr>
              <w:t>BCR421U vs BCR421W variant</w:t>
            </w:r>
          </w:p>
        </w:tc>
        <w:tc>
          <w:tcPr>
            <w:tcW w:type="dxa" w:w="3384"/>
            <w:shd w:val="clear" w:color="auto" w:fill="F5F5F5"/>
          </w:tcPr>
          <w:p>
            <w:r>
              <w:rPr>
                <w:sz w:val="16"/>
              </w:rPr>
              <w:t>FAI-C01, FAI-C02, FAI-D04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RISK-08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6"/>
              </w:rPr>
              <w:t>LED Vf binning not on PO</w:t>
            </w:r>
          </w:p>
        </w:tc>
        <w:tc>
          <w:tcPr>
            <w:tcW w:type="dxa" w:w="3384"/>
            <w:shd w:val="clear" w:color="auto" w:fill="FFFFFF"/>
          </w:tcPr>
          <w:p>
            <w:r>
              <w:rPr>
                <w:sz w:val="16"/>
              </w:rPr>
              <w:t>FAI-L01–FAI-L05, FAI-D08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RISK-10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6"/>
              </w:rPr>
              <w:t>ED copper default on FPC fab</w:t>
            </w:r>
          </w:p>
        </w:tc>
        <w:tc>
          <w:tcPr>
            <w:tcW w:type="dxa" w:w="3384"/>
            <w:shd w:val="clear" w:color="auto" w:fill="F5F5F5"/>
          </w:tcPr>
          <w:p>
            <w:r>
              <w:rPr>
                <w:sz w:val="16"/>
              </w:rPr>
              <w:t>FAI-D06, FAI-D07, FAI-F01, FAI-F02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FFFFF"/>
          </w:tcPr>
          <w:p>
            <w:r>
              <w:rPr>
                <w:b/>
                <w:sz w:val="16"/>
              </w:rPr>
              <w:t>RISK-11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16"/>
              </w:rPr>
              <w:t>Shell bend radius not specified</w:t>
            </w:r>
          </w:p>
        </w:tc>
        <w:tc>
          <w:tcPr>
            <w:tcW w:type="dxa" w:w="3384"/>
            <w:shd w:val="clear" w:color="auto" w:fill="FFFFFF"/>
          </w:tcPr>
          <w:p>
            <w:r>
              <w:rPr>
                <w:sz w:val="16"/>
              </w:rPr>
              <w:t>FAI-R01–FAI-R07, FAI-K14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</w:t>
            </w:r>
          </w:p>
        </w:tc>
      </w:tr>
      <w:tr>
        <w:tc>
          <w:tcPr>
            <w:tcW w:type="dxa" w:w="936"/>
            <w:shd w:val="clear" w:color="auto" w:fill="F5F5F5"/>
          </w:tcPr>
          <w:p>
            <w:r>
              <w:rPr>
                <w:b/>
                <w:sz w:val="16"/>
              </w:rPr>
              <w:t>RISK-12</w:t>
            </w:r>
          </w:p>
        </w:tc>
        <w:tc>
          <w:tcPr>
            <w:tcW w:type="dxa" w:w="2880"/>
            <w:shd w:val="clear" w:color="auto" w:fill="F5F5F5"/>
          </w:tcPr>
          <w:p>
            <w:r>
              <w:rPr>
                <w:sz w:val="16"/>
              </w:rPr>
              <w:t>Zone alignment tolerance not validated</w:t>
            </w:r>
          </w:p>
        </w:tc>
        <w:tc>
          <w:tcPr>
            <w:tcW w:type="dxa" w:w="3384"/>
            <w:shd w:val="clear" w:color="auto" w:fill="F5F5F5"/>
          </w:tcPr>
          <w:p>
            <w:r>
              <w:rPr>
                <w:sz w:val="16"/>
              </w:rPr>
              <w:t>FAI-A01–FAI-A08, FAI-SY04</w:t>
            </w:r>
          </w:p>
        </w:tc>
        <w:tc>
          <w:tcPr>
            <w:tcW w:type="dxa" w:w="2592"/>
            <w:shd w:val="clear" w:color="auto" w:fill="E2EFDA"/>
          </w:tcPr>
          <w:p>
            <w:r>
              <w:rPr>
                <w:sz w:val="16"/>
              </w:rPr>
              <w:t>MITIGATED (this FAI)</w:t>
            </w:r>
          </w:p>
        </w:tc>
      </w:tr>
      <w:tr>
        <w:tc>
          <w:tcPr>
            <w:tcW w:w="936" w:type="dxa"/>
          </w:tcPr>
          <w:p>
            <w:r>
              <w:rPr>
                <w:b/>
                <w:sz w:val="16"/>
              </w:rPr>
              <w:t xml:space="preserve">RISK-15</w:t>
            </w:r>
          </w:p>
        </w:tc>
        <w:tc>
          <w:tcPr>
            <w:tcW w:w="2880" w:type="dxa"/>
          </w:tcPr>
          <w:p>
            <w:r>
              <w:rPr>
                <w:sz w:val="16"/>
              </w:rPr>
              <w:t xml:space="preserve">Zone keying — colour-blind + blind-accessible</w:t>
            </w:r>
          </w:p>
        </w:tc>
        <w:tc>
          <w:tcPr>
            <w:tcW w:w="3384" w:type="dxa"/>
          </w:tcPr>
          <w:p>
            <w:r>
              <w:rPr>
                <w:sz w:val="16"/>
              </w:rPr>
              <w:t xml:space="preserve">FAI-A09, FAI-A10, FAI-A11, FAI-A12, FAI-A13, FAI-A14</w:t>
            </w:r>
          </w:p>
        </w:tc>
        <w:tc>
          <w:tcPr>
            <w:tcW w:w="2592" w:type="dxa"/>
            <w:shd w:val="clear" w:color="auto" w:fill="E2EFDA"/>
          </w:tcPr>
          <w:p>
            <w:r>
              <w:rPr>
                <w:sz w:val="16"/>
              </w:rPr>
              <w:t xml:space="preserve">MITIGATED (this FAI)</w:t>
            </w:r>
          </w:p>
        </w:tc>
      </w:tr>
    </w:tbl>
    <w:p/>
    <w:p>
      <w:pPr>
        <w:spacing w:before="240" w:after="80"/>
      </w:pPr>
      <w:r>
        <w:rPr>
          <w:b/>
          <w:color w:val="1F497D"/>
          <w:sz w:val="26"/>
        </w:rPr>
        <w:t>SECTION 10 —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57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Rev</w:t>
            </w:r>
          </w:p>
        </w:tc>
        <w:tc>
          <w:tcPr>
            <w:tcW w:type="dxa" w:w="1296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Author</w:t>
            </w:r>
          </w:p>
        </w:tc>
        <w:tc>
          <w:tcPr>
            <w:tcW w:type="dxa" w:w="5760"/>
            <w:shd w:val="clear" w:color="auto" w:fill="1F497D"/>
          </w:tcPr>
          <w:p>
            <w:r>
              <w:rPr>
                <w:b/>
                <w:color w:val="FFFFFF"/>
                <w:sz w:val="16"/>
              </w:rPr>
              <w:t>Description</w:t>
            </w:r>
          </w:p>
        </w:tc>
      </w:tr>
      <w:tr>
        <w:tc>
          <w:tcPr>
            <w:tcW w:type="dxa" w:w="576"/>
            <w:shd w:val="clear" w:color="auto" w:fill="F5F5F5"/>
          </w:tcPr>
          <w:p>
            <w:r>
              <w:rPr>
                <w:sz w:val="16"/>
              </w:rPr>
              <w:t>A</w:t>
            </w:r>
          </w:p>
        </w:tc>
        <w:tc>
          <w:tcPr>
            <w:tcW w:type="dxa" w:w="1296"/>
            <w:shd w:val="clear" w:color="auto" w:fill="F5F5F5"/>
          </w:tcPr>
          <w:p>
            <w:r>
              <w:rPr>
                <w:sz w:val="16"/>
              </w:rPr>
              <w:t>2026-05-06</w:t>
            </w:r>
          </w:p>
        </w:tc>
        <w:tc>
          <w:tcPr>
            <w:tcW w:type="dxa" w:w="2160"/>
            <w:shd w:val="clear" w:color="auto" w:fill="F5F5F5"/>
          </w:tcPr>
          <w:p>
            <w:r>
              <w:rPr>
                <w:sz w:val="16"/>
              </w:rPr>
              <w:t>NeuroPulse Engineering</w:t>
            </w:r>
          </w:p>
        </w:tc>
        <w:tc>
          <w:tcPr>
            <w:tcW w:type="dxa" w:w="5760"/>
            <w:shd w:val="clear" w:color="auto" w:fill="F5F5F5"/>
          </w:tcPr>
          <w:p>
            <w:r>
              <w:rPr>
                <w:sz w:val="16"/>
              </w:rPr>
              <w:t>Initial release. RISK-12 primary mitigation (alignment FAI). Consolidates FAI items from RISK-01, 02, 04, 05, 06, 07, 08, 10, 11, 12. 6 sections, 50+ inspection items.</w:t>
            </w:r>
          </w:p>
        </w:tc>
      </w:tr>
    </w:tbl>
    <w:sectPr w:rsidR="00FC693F" w:rsidRPr="0006063C" w:rsidSect="00034616">
      <w:pgSz w:w="12240" w:h="15840"/>
      <w:pgMar w:top="1224" w:right="1080" w:bottom="122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