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0F6E56"/>
          <w:sz w:val="64"/>
          <w:szCs w:val="64"/>
        </w:rPr>
        <w:t xml:space="preserve">NeuroPulse</w:t>
      </w:r>
    </w:p>
    <w:p>
      <w:pPr>
        <w:spacing w:after="100" w:before="0"/>
        <w:jc w:val="center"/>
      </w:pPr>
      <w:r>
        <w:rPr>
          <w:rFonts w:ascii="Arial" w:cs="Arial" w:eastAsia="Arial" w:hAnsi="Arial"/>
          <w:b/>
          <w:bCs/>
          <w:color w:val="534AB7"/>
          <w:sz w:val="36"/>
          <w:szCs w:val="36"/>
        </w:rPr>
        <w:t xml:space="preserve">Clinical Trial Researcher Candidates</w:t>
      </w:r>
    </w:p>
    <w:p>
      <w:pPr>
        <w:spacing w:after="60" w:before="0"/>
        <w:jc w:val="center"/>
      </w:pPr>
      <w:r>
        <w:rPr>
          <w:rFonts w:ascii="Arial" w:cs="Arial" w:eastAsia="Arial" w:hAnsi="Arial"/>
          <w:i/>
          <w:iCs/>
          <w:color w:val="555555"/>
          <w:sz w:val="22"/>
          <w:szCs w:val="22"/>
        </w:rPr>
        <w:t xml:space="preserve">12 researchers across 7 modalities · Contact details · Rationale · Cost estimates · Funding sources</w:t>
      </w:r>
    </w:p>
    <w:p>
      <w:pPr>
        <w:spacing w:after="300" w:before="0"/>
        <w:jc w:val="center"/>
      </w:pPr>
      <w:r>
        <w:rPr>
          <w:rFonts w:ascii="Arial" w:cs="Arial" w:eastAsia="Arial" w:hAnsi="Arial"/>
          <w:color w:val="888888"/>
          <w:sz w:val="18"/>
          <w:szCs w:val="18"/>
        </w:rPr>
        <w:t xml:space="preserve">Compiled: May 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2"/>
              <w:left w:val="none" w:color="FFFFFF" w:sz="0"/>
              <w:bottom w:val="single" w:color="0F6E56" w:sz="2"/>
              <w:right w:val="none" w:color="FFFFFF" w:sz="0"/>
            </w:tcBorders>
            <w:shd w:fill="F4F9F7" w:val="clear"/>
            <w:tcMar>
              <w:top w:type="dxa" w:w="100"/>
              <w:left w:type="dxa" w:w="160"/>
              <w:bottom w:type="dxa" w:w="100"/>
              <w:right w:type="dxa" w:w="160"/>
            </w:tcMar>
          </w:tcPr>
          <w:p>
            <w:r>
              <w:rPr>
                <w:rFonts w:ascii="Arial" w:cs="Arial" w:eastAsia="Arial" w:hAnsi="Arial"/>
                <w:b/>
                <w:bCs/>
                <w:color w:val="0F6E56"/>
                <w:sz w:val="22"/>
                <w:szCs w:val="22"/>
              </w:rPr>
              <w:t xml:space="preserve">How to use this list</w:t>
            </w:r>
          </w:p>
          <w:p>
            <w:pPr>
              <w:spacing w:after="0" w:before="50"/>
            </w:pPr>
            <w:r>
              <w:t xml:space="preserve"/>
            </w:r>
          </w:p>
          <w:p>
            <w:pPr>
              <w:spacing w:after="60" w:before="0"/>
            </w:pPr>
            <w:r>
              <w:rPr>
                <w:rFonts w:ascii="Arial" w:cs="Arial" w:eastAsia="Arial" w:hAnsi="Arial"/>
                <w:color w:val="1A1A2E"/>
                <w:sz w:val="19"/>
                <w:szCs w:val="19"/>
              </w:rPr>
              <w:t xml:space="preserve">Each entry provides: institutional contact, modality focus, why they would want to work with NeuroPulse (their unfulfilled research need that NeuroPulse addresses), why we want to work with them (their specific value to NeuroPulse's evidence strategy), estimated trial cost, and realistic funding sources. All contact details were verified from published papers and institutional profiles.</w:t>
            </w:r>
          </w:p>
          <w:p>
            <w:pPr>
              <w:spacing w:after="60" w:before="0"/>
            </w:pPr>
            <w:r>
              <w:rPr>
                <w:rFonts w:ascii="Arial" w:cs="Arial" w:eastAsia="Arial" w:hAnsi="Arial"/>
                <w:color w:val="1A1A2E"/>
                <w:sz w:val="19"/>
                <w:szCs w:val="19"/>
              </w:rPr>
              <w:t xml:space="preserve">Conflict notes are flagged in red where a researcher has a competing commercial interest. These researchers are not excluded — they may still be valuable as SAB members, scientific consultants, or co-investigators on combination protocols outside their competitive scope — but the conflict must be addressed before formal engagement.</w:t>
            </w:r>
          </w:p>
          <w:p>
            <w:pPr>
              <w:spacing w:after="0" w:before="0"/>
            </w:pPr>
            <w:r>
              <w:rPr>
                <w:rFonts w:ascii="Arial" w:cs="Arial" w:eastAsia="Arial" w:hAnsi="Arial"/>
                <w:color w:val="1A1A2E"/>
                <w:sz w:val="19"/>
                <w:szCs w:val="19"/>
              </w:rPr>
              <w:t xml:space="preserve">Recommended first contacts (highest priority): Rashidi-Ranjbar [3] — early-career, motivated, device-ready; George [9] — highest-credibility infrastructure; Jog [8] — active NIH funding aligned to NeuroPulse's tDCS protocols; Naeser [1] — foundational TBI/PTSD cohort at VA.</w:t>
            </w:r>
          </w:p>
        </w:tc>
      </w:tr>
    </w:tbl>
    <w:p>
      <w:r>
        <w:br w:type="page"/>
      </w:r>
    </w:p>
    <w:p>
      <w:pPr>
        <w:pStyle w:val="Heading1"/>
        <w:spacing w:after="140" w:before="360"/>
      </w:pPr>
      <w:r>
        <w:rPr>
          <w:rFonts w:ascii="Arial" w:cs="Arial" w:eastAsia="Arial" w:hAnsi="Arial"/>
          <w:b/>
          <w:bCs/>
          <w:color w:val="0F6E56"/>
          <w:sz w:val="36"/>
          <w:szCs w:val="36"/>
        </w:rPr>
        <w:t xml:space="preserve">Researcher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F6E56" w:sz="2"/>
              <w:left w:val="none" w:color="FFFFFF" w:sz="0"/>
              <w:bottom w:val="none" w:color="FFFFFF" w:sz="0"/>
              <w:right w:val="none" w:color="FFFFFF" w:sz="0"/>
            </w:tcBorders>
            <w:shd w:fill="E8F5EF" w:val="clear"/>
            <w:tcMar>
              <w:top w:type="dxa" w:w="60"/>
              <w:left w:type="dxa" w:w="80"/>
              <w:bottom w:type="dxa" w:w="60"/>
              <w:right w:type="dxa" w:w="80"/>
            </w:tcMar>
          </w:tcPr>
          <w:p>
            <w:r>
              <w:rPr>
                <w:rFonts w:ascii="Arial" w:cs="Arial" w:eastAsia="Arial" w:hAnsi="Arial"/>
                <w:b/>
                <w:bCs/>
                <w:color w:val="0F6E56"/>
                <w:sz w:val="17"/>
                <w:szCs w:val="17"/>
              </w:rPr>
              <w:t xml:space="preserve">PBM Transcranial/Retinal</w:t>
            </w:r>
          </w:p>
        </w:tc>
        <w:tc>
          <w:tcPr>
            <w:tcBorders>
              <w:top w:val="single" w:color="534AB7" w:sz="2"/>
              <w:left w:val="none" w:color="FFFFFF" w:sz="0"/>
              <w:bottom w:val="none" w:color="FFFFFF" w:sz="0"/>
              <w:right w:val="none" w:color="FFFFFF" w:sz="0"/>
            </w:tcBorders>
            <w:shd w:fill="EEEDFE" w:val="clear"/>
            <w:tcMar>
              <w:top w:type="dxa" w:w="60"/>
              <w:left w:type="dxa" w:w="80"/>
              <w:bottom w:type="dxa" w:w="60"/>
              <w:right w:type="dxa" w:w="80"/>
            </w:tcMar>
          </w:tcPr>
          <w:p>
            <w:r>
              <w:rPr>
                <w:rFonts w:ascii="Arial" w:cs="Arial" w:eastAsia="Arial" w:hAnsi="Arial"/>
                <w:b/>
                <w:bCs/>
                <w:color w:val="534AB7"/>
                <w:sz w:val="17"/>
                <w:szCs w:val="17"/>
              </w:rPr>
              <w:t xml:space="preserve">tACS / tDCS / TMS</w:t>
            </w:r>
          </w:p>
        </w:tc>
        <w:tc>
          <w:tcPr>
            <w:tcBorders>
              <w:top w:val="single" w:color="7A4000" w:sz="2"/>
              <w:left w:val="none" w:color="FFFFFF" w:sz="0"/>
              <w:bottom w:val="none" w:color="FFFFFF" w:sz="0"/>
              <w:right w:val="none" w:color="FFFFFF" w:sz="0"/>
            </w:tcBorders>
            <w:shd w:fill="FDF3E7" w:val="clear"/>
            <w:tcMar>
              <w:top w:type="dxa" w:w="60"/>
              <w:left w:type="dxa" w:w="80"/>
              <w:bottom w:type="dxa" w:w="60"/>
              <w:right w:type="dxa" w:w="80"/>
            </w:tcMar>
          </w:tcPr>
          <w:p>
            <w:r>
              <w:rPr>
                <w:rFonts w:ascii="Arial" w:cs="Arial" w:eastAsia="Arial" w:hAnsi="Arial"/>
                <w:b/>
                <w:bCs/>
                <w:color w:val="7A4000"/>
                <w:sz w:val="17"/>
                <w:szCs w:val="17"/>
              </w:rPr>
              <w:t xml:space="preserve">taVNS / HRV / EEG NFB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1  </w:t>
            </w:r>
            <w:r>
              <w:rPr>
                <w:rFonts w:ascii="Arial" w:cs="Arial" w:eastAsia="Arial" w:hAnsi="Arial"/>
                <w:b/>
                <w:bCs/>
                <w:color w:val="1A1A2E"/>
                <w:sz w:val="32"/>
                <w:szCs w:val="32"/>
              </w:rPr>
              <w:t xml:space="preserve">Margaret A. Naeser, PhD, LAc</w:t>
            </w:r>
          </w:p>
          <w:p>
            <w:r>
              <w:rPr>
                <w:rFonts w:ascii="Arial" w:cs="Arial" w:eastAsia="Arial" w:hAnsi="Arial"/>
                <w:color w:val="555555"/>
                <w:sz w:val="18"/>
                <w:szCs w:val="18"/>
              </w:rPr>
              <w:t xml:space="preserve">Modality focus: PBM Transcranial — TBI, PTSD, CTE, dementia, Gulf War Illness, stroke/aphasia</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Research Professor of Neurology · Licensed Acupuncturist · &gt;100 publications · 47 years VA-funded</w:t>
            </w:r>
          </w:p>
          <w:p>
            <w:pPr>
              <w:spacing w:after="80" w:before="0"/>
            </w:pPr>
            <w:r>
              <w:rPr>
                <w:rFonts w:ascii="Arial" w:cs="Arial" w:eastAsia="Arial" w:hAnsi="Arial"/>
                <w:b/>
                <w:bCs/>
                <w:color w:val="1A1A2E"/>
                <w:sz w:val="19"/>
                <w:szCs w:val="19"/>
              </w:rPr>
              <w:t xml:space="preserve">VA Boston Healthcare System / Boston University</w:t>
            </w:r>
          </w:p>
          <w:p>
            <w:pPr>
              <w:spacing w:after="40" w:before="0"/>
            </w:pPr>
            <w:r>
              <w:rPr>
                <w:rFonts w:ascii="Arial" w:cs="Arial" w:eastAsia="Arial" w:hAnsi="Arial"/>
                <w:color w:val="555555"/>
                <w:sz w:val="17"/>
                <w:szCs w:val="17"/>
              </w:rPr>
              <w:t xml:space="preserve">Chobanian &amp; Avedisian School of Medicine, Dept. Neurology</w:t>
            </w:r>
          </w:p>
          <w:p>
            <w:pPr>
              <w:spacing w:after="40" w:before="0"/>
            </w:pPr>
            <w:r>
              <w:rPr>
                <w:rFonts w:ascii="Arial" w:cs="Arial" w:eastAsia="Arial" w:hAnsi="Arial"/>
                <w:color w:val="555555"/>
                <w:sz w:val="17"/>
                <w:szCs w:val="17"/>
              </w:rPr>
              <w:t xml:space="preserve">Jamaica Plain Campus, 150 So. Huntington Ave., Boston, MA 02130</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zcwwbnyhnwwzbkue8t8nk">
              <w:r>
                <w:rPr>
                  <w:rStyle w:val="Hyperlink"/>
                  <w:rFonts w:ascii="Arial" w:cs="Arial" w:eastAsia="Arial" w:hAnsi="Arial"/>
                  <w:sz w:val="17"/>
                  <w:szCs w:val="17"/>
                </w:rPr>
                <w:t xml:space="preserve">mnaeser@bu.edu</w:t>
              </w:r>
            </w:hyperlink>
          </w:p>
          <w:p>
            <w:pPr>
              <w:spacing w:after="30" w:before="30"/>
            </w:pPr>
            <w:r>
              <w:rPr>
                <w:rFonts w:ascii="Arial" w:cs="Arial" w:eastAsia="Arial" w:hAnsi="Arial"/>
                <w:b/>
                <w:bCs/>
                <w:color w:val="555555"/>
                <w:sz w:val="18"/>
                <w:szCs w:val="18"/>
              </w:rPr>
              <w:t xml:space="preserve">Lab/profile: </w:t>
            </w:r>
            <w:hyperlink w:history="1" r:id="rIdragqya5dlh85e7-lg5mzl">
              <w:r>
                <w:rPr>
                  <w:rStyle w:val="Hyperlink"/>
                  <w:rFonts w:ascii="Arial" w:cs="Arial" w:eastAsia="Arial" w:hAnsi="Arial"/>
                  <w:sz w:val="18"/>
                  <w:szCs w:val="18"/>
                </w:rPr>
                <w:t xml:space="preserve">bumc.bu.edu/neurorehabilitationlab</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TBI, PTSD, CTE, dementia, Gulf War Illness, stroke/aphasia</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Budget for a VA-IRB-approved pilot RCT (n=30–40): ~$180,000–$280,000 for 12-month study. VA-funded co-investigators reduce direct cost substantially if NeuroPulse equipment donation is negotiated.</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 xml:space="preserve">Why they might want to work with NeuroPulse</w:t>
            </w:r>
          </w:p>
          <w:p>
            <w:pPr>
              <w:spacing w:after="100" w:before="0"/>
            </w:pPr>
            <w:r>
              <w:rPr>
                <w:rFonts w:ascii="Arial" w:cs="Arial" w:eastAsia="Arial" w:hAnsi="Arial"/>
                <w:color w:val="1A1A2E"/>
                <w:sz w:val="18"/>
                <w:szCs w:val="18"/>
              </w:rPr>
              <w:t xml:space="preserve">Naeser's current devices are single-wavelength LEDs without EEG integration. NeuroPulse offers dual wavelength (660+810nm matching her clinical evidence), 5-zone independently addressable coverage, and — critically — closed-loop EEG-adaptive intensity. This would allow her group to study whether EEG state at the time of stimulation predicts PBM response, a question she has publicly raised. NeuroPulse's mobile autonomous operation supports home-based VA protocols she currently runs.</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 xml:space="preserve">The foundational US TBI/PTSD PBM researcher. 11-subject open-protocol mTBI study (2014) and CTE case series (2023) are the most-cited clinical PBM evidence for these indications. She has existing VA approval pathways, an active LED Clinic at VA Boston, an established veteran patient cohort, and a co-investigator (Yelena Bogdanova, PhD) who runs home treatment protocols. A NeuroPulse study under her PI would produce data in the highest-value indication for the US military and VA system, with DoD/VA funding potential.</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VA Clinical Sciences R&amp;D (primary — ongoing funder of Naeser's work for 47 years) · VA Rehabilitation R&amp;D · DoD CDMRP TBI program · NIH NIA R21 pilot mechanism · Alzheimer's Association pilot grant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2  </w:t>
            </w:r>
            <w:r>
              <w:rPr>
                <w:rFonts w:ascii="Arial" w:cs="Arial" w:eastAsia="Arial" w:hAnsi="Arial"/>
                <w:b/>
                <w:bCs/>
                <w:color w:val="1A1A2E"/>
                <w:sz w:val="32"/>
                <w:szCs w:val="32"/>
              </w:rPr>
              <w:t xml:space="preserve">Linda Chao, PhD</w:t>
            </w:r>
          </w:p>
          <w:p>
            <w:r>
              <w:rPr>
                <w:rFonts w:ascii="Arial" w:cs="Arial" w:eastAsia="Arial" w:hAnsi="Arial"/>
                <w:color w:val="555555"/>
                <w:sz w:val="18"/>
                <w:szCs w:val="18"/>
              </w:rPr>
              <w:t xml:space="preserve">Modality focus: PBM Transcranial + Intranasal — dementia, Alzheimer's disease, fMRI neuroimaging outcomes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Dept. Radiology &amp; Biomedical Imaging + Dept. Psychiatry · Academic Editor, PLoS ONE · 10,000+ citations</w:t>
            </w:r>
          </w:p>
          <w:p>
            <w:pPr>
              <w:spacing w:after="80" w:before="0"/>
            </w:pPr>
            <w:r>
              <w:rPr>
                <w:rFonts w:ascii="Arial" w:cs="Arial" w:eastAsia="Arial" w:hAnsi="Arial"/>
                <w:b/>
                <w:bCs/>
                <w:color w:val="1A1A2E"/>
                <w:sz w:val="19"/>
                <w:szCs w:val="19"/>
              </w:rPr>
              <w:t xml:space="preserve">University of California, San Francisco / SF VA Medical Center</w:t>
            </w:r>
          </w:p>
          <w:p>
            <w:pPr>
              <w:spacing w:after="40" w:before="0"/>
            </w:pPr>
            <w:r>
              <w:rPr>
                <w:rFonts w:ascii="Arial" w:cs="Arial" w:eastAsia="Arial" w:hAnsi="Arial"/>
                <w:color w:val="555555"/>
                <w:sz w:val="17"/>
                <w:szCs w:val="17"/>
              </w:rPr>
              <w:t xml:space="preserve">Department of Radiology &amp; Biomedical Imaging; San Francisco VA Research Biologist</w:t>
            </w:r>
          </w:p>
          <w:p>
            <w:pPr>
              <w:spacing w:after="40" w:before="0"/>
            </w:pPr>
            <w:r>
              <w:rPr>
                <w:rFonts w:ascii="Arial" w:cs="Arial" w:eastAsia="Arial" w:hAnsi="Arial"/>
                <w:color w:val="555555"/>
                <w:sz w:val="17"/>
                <w:szCs w:val="17"/>
              </w:rPr>
              <w:t xml:space="preserve">UCSF, San Francisco, CA 94143</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e1hadu70w2ejdkq99uiyl">
              <w:r>
                <w:rPr>
                  <w:rStyle w:val="Hyperlink"/>
                  <w:rFonts w:ascii="Arial" w:cs="Arial" w:eastAsia="Arial" w:hAnsi="Arial"/>
                  <w:sz w:val="17"/>
                  <w:szCs w:val="17"/>
                </w:rPr>
                <w:t xml:space="preserve">linda.chao@ucsf.edu</w:t>
              </w:r>
            </w:hyperlink>
          </w:p>
          <w:p>
            <w:pPr>
              <w:spacing w:after="10" w:before="10"/>
            </w:pPr>
            <w:r>
              <w:rPr>
                <w:rFonts w:ascii="Arial" w:cs="Arial" w:eastAsia="Arial" w:hAnsi="Arial"/>
                <w:color w:val="555555"/>
                <w:sz w:val="17"/>
                <w:szCs w:val="17"/>
              </w:rPr>
              <w:t xml:space="preserve">☎ 415-221-4810 ext. 24386</w:t>
            </w:r>
          </w:p>
          <w:p>
            <w:pPr>
              <w:spacing w:after="30" w:before="30"/>
            </w:pPr>
            <w:r>
              <w:rPr>
                <w:rFonts w:ascii="Arial" w:cs="Arial" w:eastAsia="Arial" w:hAnsi="Arial"/>
                <w:b/>
                <w:bCs/>
                <w:color w:val="555555"/>
                <w:sz w:val="18"/>
                <w:szCs w:val="18"/>
              </w:rPr>
              <w:t xml:space="preserve">Lab/profile: </w:t>
            </w:r>
            <w:hyperlink w:history="1" r:id="rIdpfjk_ehozngfxvohhyvoz">
              <w:r>
                <w:rPr>
                  <w:rStyle w:val="Hyperlink"/>
                  <w:rFonts w:ascii="Arial" w:cs="Arial" w:eastAsia="Arial" w:hAnsi="Arial"/>
                  <w:sz w:val="18"/>
                  <w:szCs w:val="18"/>
                </w:rPr>
                <w:t xml:space="preserve">profiles.ucsf.edu/linda.chao</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Intranasal — dementia, Alzheimer's disease, fMRI neuroimaging outcomes</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NCI/NIH-class pilot RCT at UCSF: ~$350,000–$550,000 for 16-week study with fMRI outcomes (imaging adds ~$150,000). Negotiable if NeuroPulse provides devices and covers imaging costs.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 xml:space="preserve">Why they might want to work with NeuroPulse</w:t>
            </w:r>
          </w:p>
          <w:p>
            <w:pPr>
              <w:spacing w:after="100" w:before="0"/>
            </w:pPr>
            <w:r>
              <w:rPr>
                <w:rFonts w:ascii="Arial" w:cs="Arial" w:eastAsia="Arial" w:hAnsi="Arial"/>
                <w:color w:val="1A1A2E"/>
                <w:sz w:val="18"/>
                <w:szCs w:val="18"/>
              </w:rPr>
              <w:t xml:space="preserve">Chao's 2019 dementia RCT used Vielight (no EEG, open-loop). NeuroPulse's closed-loop EEG-adaptive PBM would allow her to test whether DMN connectivity EEG state (which she measures via fMRI post-hoc) can be used in real time to adapt stimulation — a research question Chao has not been able to address with available devices. NeuroPulse's bilateral intranasal with 3 depth stops offers anatomical targeting flexibility her current protocol lacks.</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 xml:space="preserve">Ran the pivotal Vielight dementia RCT (ADAS-cog +4.8 pts, fMRI DMN improvement, NPI-FS −22.8 pts). The UCSF brand, fMRI neuroimaging outcomes, and existing AD patient cohort (NCT03405662) are extraordinarily valuable. Her Army Military Operational Medicine Research Program funding connects NeuroPulse to military dementia research. She represents the most direct upgrade path from the existing Vielight dementia evidence base to a NeuroPulse-specific trial.</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VA Research (primary — ongoing) · US Army Military Operational Medicine Research Program (previous funder) · NIH NIA R01/R21 · Alzheimer's Association Research Grant · NeuroPulse device donation + imaging cost-sharing reduces grant size</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3  </w:t>
            </w:r>
            <w:r>
              <w:rPr>
                <w:rFonts w:ascii="Arial" w:cs="Arial" w:eastAsia="Arial" w:hAnsi="Arial"/>
                <w:b/>
                <w:bCs/>
                <w:color w:val="1A1A2E"/>
                <w:sz w:val="32"/>
                <w:szCs w:val="32"/>
              </w:rPr>
              <w:t xml:space="preserve">Neda Rashidi-Ranjbar, MD PhD</w:t>
            </w:r>
          </w:p>
          <w:p>
            <w:r>
              <w:rPr>
                <w:rFonts w:ascii="Arial" w:cs="Arial" w:eastAsia="Arial" w:hAnsi="Arial"/>
                <w:color w:val="555555"/>
                <w:sz w:val="18"/>
                <w:szCs w:val="18"/>
              </w:rPr>
              <w:t xml:space="preserve">Modality focus: PBM Transcranial + Intranasal — MCI, Alzheimer's disease, multimodal neuroimaging (cognitive, metabolic, DMN)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Postdoctoral Fellow, Clinician-Scientist · MD + PhD (Medical Science, U. Toronto) · First author of 2025 MCI PBM RCT</w:t>
            </w:r>
          </w:p>
          <w:p>
            <w:pPr>
              <w:spacing w:after="80" w:before="0"/>
            </w:pPr>
            <w:r>
              <w:rPr>
                <w:rFonts w:ascii="Arial" w:cs="Arial" w:eastAsia="Arial" w:hAnsi="Arial"/>
                <w:b/>
                <w:bCs/>
                <w:color w:val="1A1A2E"/>
                <w:sz w:val="19"/>
                <w:szCs w:val="19"/>
              </w:rPr>
              <w:t xml:space="preserve">Keenan Research Centre for Biomedical Science, St. Michael's Hospital (Unity Health Toronto)</w:t>
            </w:r>
          </w:p>
          <w:p>
            <w:pPr>
              <w:spacing w:after="40" w:before="0"/>
            </w:pPr>
            <w:r>
              <w:rPr>
                <w:rFonts w:ascii="Arial" w:cs="Arial" w:eastAsia="Arial" w:hAnsi="Arial"/>
                <w:color w:val="555555"/>
                <w:sz w:val="17"/>
                <w:szCs w:val="17"/>
              </w:rPr>
              <w:t xml:space="preserve">Li Ka Shing Knowledge Institute · University of Toronto Temerty Faculty of Medicine</w:t>
            </w:r>
          </w:p>
          <w:p>
            <w:pPr>
              <w:spacing w:after="40" w:before="0"/>
            </w:pPr>
            <w:r>
              <w:rPr>
                <w:rFonts w:ascii="Arial" w:cs="Arial" w:eastAsia="Arial" w:hAnsi="Arial"/>
                <w:color w:val="555555"/>
                <w:sz w:val="17"/>
                <w:szCs w:val="17"/>
              </w:rPr>
              <w:t xml:space="preserve">St. Michael's Hospital, 30 Bond St., Toronto, ON M5B 1W8, Canada</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v5oec5oxy61n1qxmwnzmk">
              <w:r>
                <w:rPr>
                  <w:rStyle w:val="Hyperlink"/>
                  <w:rFonts w:ascii="Arial" w:cs="Arial" w:eastAsia="Arial" w:hAnsi="Arial"/>
                  <w:sz w:val="17"/>
                  <w:szCs w:val="17"/>
                </w:rPr>
                <w:t xml:space="preserve">neda.rashidi-ranjbar@unityhealth.to</w:t>
              </w:r>
            </w:hyperlink>
          </w:p>
          <w:p>
            <w:pPr>
              <w:spacing w:after="30" w:before="30"/>
            </w:pPr>
            <w:r>
              <w:rPr>
                <w:rFonts w:ascii="Arial" w:cs="Arial" w:eastAsia="Arial" w:hAnsi="Arial"/>
                <w:b/>
                <w:bCs/>
                <w:color w:val="555555"/>
                <w:sz w:val="18"/>
                <w:szCs w:val="18"/>
              </w:rPr>
              <w:t xml:space="preserve">Lab/profile: </w:t>
            </w:r>
            <w:hyperlink w:history="1" r:id="rIdwhhusmtzmeo5p8eazmfqu">
              <w:r>
                <w:rPr>
                  <w:rStyle w:val="Hyperlink"/>
                  <w:rFonts w:ascii="Arial" w:cs="Arial" w:eastAsia="Arial" w:hAnsi="Arial"/>
                  <w:sz w:val="18"/>
                  <w:szCs w:val="18"/>
                </w:rPr>
                <w:t xml:space="preserve">medrxiv.org/content (latest preprint)</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Transcranial + Intranasal — MCI, Alzheimer's disease, multimodal neuroimaging (cognitive, metabolic, DMN)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Canadian funding context: Pilot RCT n=30–40 at St. Michael's with multimodal neuroimaging: ~CAD $250,000–$400,000 (~USD $185,000–$295,000). Cheaper than equivalent US trial due to OHIP-funded healthcare.</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 xml:space="preserve">Why they might want to work with NeuroPulse</w:t>
            </w:r>
          </w:p>
          <w:p>
            <w:pPr>
              <w:spacing w:after="100" w:before="0"/>
            </w:pPr>
            <w:r>
              <w:rPr>
                <w:rFonts w:ascii="Arial" w:cs="Arial" w:eastAsia="Arial" w:hAnsi="Arial"/>
                <w:color w:val="1A1A2E"/>
                <w:sz w:val="18"/>
                <w:szCs w:val="18"/>
              </w:rPr>
              <w:t xml:space="preserve">Rashidi-Ranjbar's 2025 RCT used Vielight (single wavelength, open-loop, fixed depth intranasal). NeuroPulse would give her: dual-wavelength dual-CCO-peak activation, closed-loop EEG-adaptive delivery to test her hypothesis that EEG state predicts PBM response, and 3-depth-stop bilateral intranasal for anatomical targeting. She is an early-career researcher actively looking for a next trial and device partner — NeuroPulse represents a direct upgrade to her existing protocol.</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 xml:space="preserve">Led the most rigorously designed and most recently published PBM MCI RCT (2025, n=20, multimodal neuroimaging — cognitive outcomes, DMN fMRI, metabolomics, CBF). Her methodology (MMSE, TMT, CVLT-II, SPECT/fMRI, biomarkers) is the current clinical gold standard for PBM cognitive trials. Early-career researchers are motivated collaborators with strong institutional infrastructure but career incentive to drive publications. Strong University of Toronto/Canadian funding network.</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Canadian Institutes of Health Research (CIHR) — Project Grant (primary mechanism) · Alzheimer Society of Canada · Weston Brain Institute · Ontario Brain Institute · NeuroPulse device donation eliminates largest single equipment cost in her budget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0F6E56"/>
                <w:sz w:val="32"/>
                <w:szCs w:val="32"/>
              </w:rPr>
              <w:t xml:space="preserve">Researcher 4  </w:t>
            </w:r>
            <w:r>
              <w:rPr>
                <w:rFonts w:ascii="Arial" w:cs="Arial" w:eastAsia="Arial" w:hAnsi="Arial"/>
                <w:b/>
                <w:bCs/>
                <w:color w:val="1A1A2E"/>
                <w:sz w:val="32"/>
                <w:szCs w:val="32"/>
              </w:rPr>
              <w:t xml:space="preserve">Glen Jeffery, PhD</w:t>
            </w:r>
          </w:p>
          <w:p>
            <w:r>
              <w:rPr>
                <w:rFonts w:ascii="Arial" w:cs="Arial" w:eastAsia="Arial" w:hAnsi="Arial"/>
                <w:color w:val="555555"/>
                <w:sz w:val="18"/>
                <w:szCs w:val="18"/>
              </w:rPr>
              <w:t xml:space="preserve">Modality focus: PBM Retinal (660–670nm) — healthy ageing, AMD, colour vision, mitochondrial decline, cognitive function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of Neuroscience · BSc Sussex, D.Phil Oxford · 219 publications · 7,400+ citations · World's leading retinal PBM researcher</w:t>
            </w:r>
          </w:p>
          <w:p>
            <w:pPr>
              <w:spacing w:after="80" w:before="0"/>
            </w:pPr>
            <w:r>
              <w:rPr>
                <w:rFonts w:ascii="Arial" w:cs="Arial" w:eastAsia="Arial" w:hAnsi="Arial"/>
                <w:b/>
                <w:bCs/>
                <w:color w:val="1A1A2E"/>
                <w:sz w:val="19"/>
                <w:szCs w:val="19"/>
              </w:rPr>
              <w:t xml:space="preserve">University College London (UCL)</w:t>
            </w:r>
          </w:p>
          <w:p>
            <w:pPr>
              <w:spacing w:after="40" w:before="0"/>
            </w:pPr>
            <w:r>
              <w:rPr>
                <w:rFonts w:ascii="Arial" w:cs="Arial" w:eastAsia="Arial" w:hAnsi="Arial"/>
                <w:color w:val="555555"/>
                <w:sz w:val="17"/>
                <w:szCs w:val="17"/>
              </w:rPr>
              <w:t xml:space="preserve">UCL Institute of Ophthalmology, Bath Street, London EC1V 9EL, UK</w:t>
            </w:r>
          </w:p>
          <w:p>
            <w:pPr>
              <w:spacing w:after="40" w:before="0"/>
            </w:pPr>
            <w:r>
              <w:rPr>
                <w:rFonts w:ascii="Arial" w:cs="Arial" w:eastAsia="Arial" w:hAnsi="Arial"/>
                <w:color w:val="555555"/>
                <w:sz w:val="17"/>
                <w:szCs w:val="17"/>
              </w:rPr>
              <w:t xml:space="preserve">UCL Institute of Ophthalmology, 11-43 Bath Street, London EC1V 9EL, UK</w:t>
            </w:r>
          </w:p>
          <w:p>
            <w:pPr>
              <w:spacing w:after="0" w:before="40"/>
            </w:pPr>
            <w:r>
              <w:t xml:space="preserve"/>
            </w:r>
          </w:p>
          <w:p>
            <w:pPr>
              <w:spacing w:after="20" w:before="20"/>
            </w:pPr>
            <w:r>
              <w:rPr>
                <w:rFonts w:ascii="Arial" w:cs="Arial" w:eastAsia="Arial" w:hAnsi="Arial"/>
                <w:color w:val="0F6E56"/>
                <w:sz w:val="18"/>
                <w:szCs w:val="18"/>
              </w:rPr>
              <w:t xml:space="preserve">✉ </w:t>
            </w:r>
            <w:hyperlink w:history="1" r:id="rIdrnyrraygbvzor4dq05e6g">
              <w:r>
                <w:rPr>
                  <w:rStyle w:val="Hyperlink"/>
                  <w:rFonts w:ascii="Arial" w:cs="Arial" w:eastAsia="Arial" w:hAnsi="Arial"/>
                  <w:sz w:val="17"/>
                  <w:szCs w:val="17"/>
                </w:rPr>
                <w:t xml:space="preserve">g.jeffery@ucl.ac.uk</w:t>
              </w:r>
            </w:hyperlink>
          </w:p>
          <w:p>
            <w:pPr>
              <w:spacing w:after="30" w:before="30"/>
            </w:pPr>
            <w:r>
              <w:rPr>
                <w:rFonts w:ascii="Arial" w:cs="Arial" w:eastAsia="Arial" w:hAnsi="Arial"/>
                <w:b/>
                <w:bCs/>
                <w:color w:val="555555"/>
                <w:sz w:val="18"/>
                <w:szCs w:val="18"/>
              </w:rPr>
              <w:t xml:space="preserve">Lab/profile: </w:t>
            </w:r>
            <w:hyperlink w:history="1" r:id="rIdxy5vumth98njunww83q4h">
              <w:r>
                <w:rPr>
                  <w:rStyle w:val="Hyperlink"/>
                  <w:rFonts w:ascii="Arial" w:cs="Arial" w:eastAsia="Arial" w:hAnsi="Arial"/>
                  <w:sz w:val="18"/>
                  <w:szCs w:val="18"/>
                </w:rPr>
                <w:t xml:space="preserve">researchgate.net/profile/Glen-Jeffery-2</w:t>
              </w:r>
            </w:hyperlink>
          </w:p>
          <w:p>
            <w:pPr>
              <w:spacing w:after="0" w:before="60"/>
            </w:pPr>
            <w:r>
              <w:t xml:space="preserve"/>
            </w:r>
          </w:p>
          <w:p>
            <w:pPr>
              <w:spacing w:after="30" w:before="0"/>
            </w:pPr>
            <w:r>
              <w:rPr>
                <w:rFonts w:ascii="Arial" w:cs="Arial" w:eastAsia="Arial" w:hAnsi="Arial"/>
                <w:b/>
                <w:bCs/>
                <w:color w:val="0F6E56"/>
                <w:sz w:val="16"/>
                <w:szCs w:val="16"/>
              </w:rPr>
              <w:t xml:space="preserve">Modality</w:t>
            </w:r>
          </w:p>
          <w:p>
            <w:r>
              <w:rPr>
                <w:rFonts w:ascii="Arial" w:cs="Arial" w:eastAsia="Arial" w:hAnsi="Arial"/>
                <w:color w:val="1A1A2E"/>
                <w:sz w:val="17"/>
                <w:szCs w:val="17"/>
              </w:rPr>
              <w:t xml:space="preserve">PBM Retinal (660–670nm) — healthy ageing, AMD, colour vision, mitochondrial decline, cognitive function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UK NIHR/UKRI-class study: ~£150,000–£250,000 (USD ~$190,000–$315,000) for 12-week RCT with visual function + EEG outcomes. Jeffery's UCL lab is small — device donation covers most equipment cost.</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0F6E56"/>
                <w:sz w:val="18"/>
                <w:szCs w:val="18"/>
              </w:rPr>
              <w:t xml:space="preserve">Why they might want to work with NeuroPulse</w:t>
            </w:r>
          </w:p>
          <w:p>
            <w:pPr>
              <w:spacing w:after="100" w:before="0"/>
            </w:pPr>
            <w:r>
              <w:rPr>
                <w:rFonts w:ascii="Arial" w:cs="Arial" w:eastAsia="Arial" w:hAnsi="Arial"/>
                <w:color w:val="1A1A2E"/>
                <w:sz w:val="18"/>
                <w:szCs w:val="18"/>
              </w:rPr>
              <w:t xml:space="preserve">Jeffery's current device is a simple handheld torch-like LED source — no EEG integration, no dose metering, no multi-zone control. NeuroPulse's goggle system delivers 660nm retinal PBM with 808–830nm simultaneously, real-time photodiode dose metering (J/cm²), and — most importantly — EEG monitoring before/after retinal stimulation to measure cortical response. He has publicly said he wants to understand whether retinal PBM effects extend to cognition via the optic nerve → visual cortex pathway. NeuroPulse enables this measurement.</w:t>
            </w:r>
          </w:p>
          <w:p>
            <w:pPr>
              <w:spacing w:after="30" w:before="0"/>
            </w:pPr>
            <w:r>
              <w:rPr>
                <w:rFonts w:ascii="Arial" w:cs="Arial" w:eastAsia="Arial" w:hAnsi="Arial"/>
                <w:b/>
                <w:bCs/>
                <w:color w:val="0F6E56"/>
                <w:sz w:val="18"/>
                <w:szCs w:val="18"/>
              </w:rPr>
              <w:t xml:space="preserve">Why we might want to work with them</w:t>
            </w:r>
          </w:p>
          <w:p>
            <w:pPr>
              <w:spacing w:after="100" w:before="0"/>
            </w:pPr>
            <w:r>
              <w:rPr>
                <w:rFonts w:ascii="Arial" w:cs="Arial" w:eastAsia="Arial" w:hAnsi="Arial"/>
                <w:color w:val="1A1A2E"/>
                <w:sz w:val="18"/>
                <w:szCs w:val="18"/>
              </w:rPr>
              <w:t xml:space="preserve">The world's authority on 670nm retinal photobiomodulation. His UCL group produced the foundational human studies showing 670nm improves colour contrast sensitivity for one week after a single 3-minute exposure (Sci Rep 2021). His mechanistic chain (mitochondria → CCO → ATP → retinal function → visual acuity) is the entire scientific rationale for NeuroPulse's Mode F (NIR retinal walk). UCL affiliation gives European regulatory context and NICE-relevant outcomes. A collaboration would be the first to test EEG correlates of retinal PBM — a genuinely novel research question.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UKRI Medical Research Council (MRC) · Wellcome Trust · NIHR (National Institute for Health Research) · Fight for Sight (UK charity funding AMD research) · UK Research and Innovation (UKRI) · NeuroPulse goggle + EEG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5  </w:t>
            </w:r>
            <w:r>
              <w:rPr>
                <w:rFonts w:ascii="Arial" w:cs="Arial" w:eastAsia="Arial" w:hAnsi="Arial"/>
                <w:b/>
                <w:bCs/>
                <w:color w:val="1A1A2E"/>
                <w:sz w:val="32"/>
                <w:szCs w:val="32"/>
              </w:rPr>
              <w:t xml:space="preserve">Li-Huei Tsai, PhD</w:t>
            </w:r>
          </w:p>
          <w:p>
            <w:r>
              <w:rPr>
                <w:rFonts w:ascii="Arial" w:cs="Arial" w:eastAsia="Arial" w:hAnsi="Arial"/>
                <w:color w:val="555555"/>
                <w:sz w:val="18"/>
                <w:szCs w:val="18"/>
              </w:rPr>
              <w:t xml:space="preserve">Modality focus: 40Hz gamma sensory stimulation (GENUS) — Alzheimer's disease, neurodegeneration, EEG entrainment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Picower Professor of Neuroscience · Director, MIT Aging Brain Initiative · Alana Down Syndrome Center · 600+ citations on GENUS · Cognito Therapeutics co-founder</w:t>
            </w:r>
          </w:p>
          <w:p>
            <w:pPr>
              <w:spacing w:after="80" w:before="0"/>
            </w:pPr>
            <w:r>
              <w:rPr>
                <w:rFonts w:ascii="Arial" w:cs="Arial" w:eastAsia="Arial" w:hAnsi="Arial"/>
                <w:b/>
                <w:bCs/>
                <w:color w:val="1A1A2E"/>
                <w:sz w:val="19"/>
                <w:szCs w:val="19"/>
              </w:rPr>
              <w:t xml:space="preserve">Massachusetts Institute of Technology (MIT)</w:t>
            </w:r>
          </w:p>
          <w:p>
            <w:pPr>
              <w:spacing w:after="40" w:before="0"/>
            </w:pPr>
            <w:r>
              <w:rPr>
                <w:rFonts w:ascii="Arial" w:cs="Arial" w:eastAsia="Arial" w:hAnsi="Arial"/>
                <w:color w:val="555555"/>
                <w:sz w:val="17"/>
                <w:szCs w:val="17"/>
              </w:rPr>
              <w:t xml:space="preserve">Picower Institute for Learning and Memory · Department of Brain and Cognitive Sciences</w:t>
            </w:r>
          </w:p>
          <w:p>
            <w:pPr>
              <w:spacing w:after="40" w:before="0"/>
            </w:pPr>
            <w:r>
              <w:rPr>
                <w:rFonts w:ascii="Arial" w:cs="Arial" w:eastAsia="Arial" w:hAnsi="Arial"/>
                <w:color w:val="555555"/>
                <w:sz w:val="17"/>
                <w:szCs w:val="17"/>
              </w:rPr>
              <w:t xml:space="preserve">46-1303, 43 Vassar Street, Cambridge, MA 02139</w:t>
            </w:r>
          </w:p>
          <w:p>
            <w:pPr>
              <w:spacing w:after="0" w:before="40"/>
            </w:pPr>
            <w:r>
              <w:t xml:space="preserve"/>
            </w:r>
          </w:p>
          <w:p>
            <w:pPr>
              <w:spacing w:after="10" w:before="10"/>
            </w:pPr>
            <w:r>
              <w:rPr>
                <w:rFonts w:ascii="Arial" w:cs="Arial" w:eastAsia="Arial" w:hAnsi="Arial"/>
                <w:color w:val="555555"/>
                <w:sz w:val="17"/>
                <w:szCs w:val="17"/>
              </w:rPr>
              <w:t xml:space="preserve">☎ 617-324-0305</w:t>
            </w:r>
          </w:p>
          <w:p>
            <w:pPr>
              <w:spacing w:after="30" w:before="30"/>
            </w:pPr>
            <w:r>
              <w:rPr>
                <w:rFonts w:ascii="Arial" w:cs="Arial" w:eastAsia="Arial" w:hAnsi="Arial"/>
                <w:b/>
                <w:bCs/>
                <w:color w:val="555555"/>
                <w:sz w:val="18"/>
                <w:szCs w:val="18"/>
              </w:rPr>
              <w:t xml:space="preserve">Lab/profile: </w:t>
            </w:r>
            <w:hyperlink w:history="1" r:id="rIdx92z5njvlxkb-z1gzzq__">
              <w:r>
                <w:rPr>
                  <w:rStyle w:val="Hyperlink"/>
                  <w:rFonts w:ascii="Arial" w:cs="Arial" w:eastAsia="Arial" w:hAnsi="Arial"/>
                  <w:sz w:val="18"/>
                  <w:szCs w:val="18"/>
                </w:rPr>
                <w:t xml:space="preserve">picower.mit.edu/faculty/li-huei-tsai</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40Hz gamma sensory stimulation (GENUS) — Alzheimer's disease, neurodegeneration, EEG entrainment</w:t>
            </w:r>
          </w:p>
          <w:p>
            <w:pPr>
              <w:spacing w:after="0" w:before="50"/>
            </w:pPr>
            <w:r>
              <w:t xml:space="preserve"/>
            </w:r>
          </w:p>
          <w:p>
            <w:pPr>
              <w:spacing w:after="20" w:before="0"/>
            </w:pPr>
            <w:r>
              <w:rPr>
                <w:rFonts w:ascii="Arial" w:cs="Arial" w:eastAsia="Arial" w:hAnsi="Arial"/>
                <w:b/>
                <w:bCs/>
                <w:color w:val="791F1F"/>
                <w:sz w:val="16"/>
                <w:szCs w:val="16"/>
              </w:rPr>
              <w:t xml:space="preserve">⚠ Conflict note</w:t>
            </w:r>
          </w:p>
          <w:p>
            <w:r>
              <w:rPr>
                <w:rFonts w:ascii="Arial" w:cs="Arial" w:eastAsia="Arial" w:hAnsi="Arial"/>
                <w:i/>
                <w:iCs/>
                <w:color w:val="791F1F"/>
                <w:sz w:val="16"/>
                <w:szCs w:val="16"/>
              </w:rPr>
              <w:t xml:space="preserve">CONFLICT: Co-founder of Cognito Therapeutics which has a competing 40Hz GENUS device in Phase III trial. Cannot serve as PI or Co-I on a NeuroPulse clinical trial. Appropriate role: Scientific Advisory Board member, whose endorsement would confirm NeuroPulse's approach is consistent with the GENUS science without creating IP or competitive conflict.</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SAB membership: $1,500–$3,000/meeting + travel. Scientific consultation on protocol design: ~$10,000–$25,000 one-time.</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 xml:space="preserve">Why they might want to work with NeuroPulse</w:t>
            </w:r>
          </w:p>
          <w:p>
            <w:pPr>
              <w:spacing w:after="100" w:before="0"/>
            </w:pPr>
            <w:r>
              <w:rPr>
                <w:rFonts w:ascii="Arial" w:cs="Arial" w:eastAsia="Arial" w:hAnsi="Arial"/>
                <w:color w:val="1A1A2E"/>
                <w:sz w:val="18"/>
                <w:szCs w:val="18"/>
              </w:rPr>
              <w:t xml:space="preserve">Tsai's own spinoff (Cognito Therapeutics) makes a 40Hz audio-visual device and is running a Phase III trial — she is unlikely to collaborate on a competing device. HOWEVER: NeuroPulse combines 40Hz photic driving with simultaneous PBM at 40Hz (which Cognito cannot do), and with closed-loop EEG monitoring to verify entrainment in real time. This combination protocol is scientifically novel even relative to GENUS, and Tsai has specifically stated she wants to understand how different modalities combine. A scientific advisory board role or a mechanistic sub-study collaboration (not a competing trial) is the correct engagement model.</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 xml:space="preserve">Founded the GENUS field. 2016 Nature paper is the foundational scientific basis for NeuroPulse's 40Hz gamma preset. Phase 2A human RCT (2022 PLoS One, n=15 AD) showed structural brain preservation — the most compelling human evidence for 40Hz stimulation. Her endorsement as SAB member would be the single highest-credibility scientific validation available. Step 1: invite to Scientific Advisory Board, not trial PI.</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No grant funding needed for SAB role. If a mechanistic sub-study (e.g., NeuroPulse EEG-adaptive 40Hz PBM as complement to Cognito device): NIA P01/R01, Alzheimer's Association Research Fellowship for collaborating postdoc.</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6  </w:t>
            </w:r>
            <w:r>
              <w:rPr>
                <w:rFonts w:ascii="Arial" w:cs="Arial" w:eastAsia="Arial" w:hAnsi="Arial"/>
                <w:b/>
                <w:bCs/>
                <w:color w:val="1A1A2E"/>
                <w:sz w:val="32"/>
                <w:szCs w:val="32"/>
              </w:rPr>
              <w:t xml:space="preserve">Christoph Mulert, MD PhD</w:t>
            </w:r>
          </w:p>
          <w:p>
            <w:r>
              <w:rPr>
                <w:rFonts w:ascii="Arial" w:cs="Arial" w:eastAsia="Arial" w:hAnsi="Arial"/>
                <w:color w:val="555555"/>
                <w:sz w:val="18"/>
                <w:szCs w:val="18"/>
              </w:rPr>
              <w:t xml:space="preserve">Modality focus: tACS (BES) — theta/gamma working memory, schizophrenia, depression; simultaneous EEG+tACS methodology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and Director, Centre for Psychiatry and Psychotherapy · Centre for Mind, Brain and Behaviour (CMBB) · Published tACS+EEG working memory RCT (2025)</w:t>
            </w:r>
          </w:p>
          <w:p>
            <w:pPr>
              <w:spacing w:after="80" w:before="0"/>
            </w:pPr>
            <w:r>
              <w:rPr>
                <w:rFonts w:ascii="Arial" w:cs="Arial" w:eastAsia="Arial" w:hAnsi="Arial"/>
                <w:b/>
                <w:bCs/>
                <w:color w:val="1A1A2E"/>
                <w:sz w:val="19"/>
                <w:szCs w:val="19"/>
              </w:rPr>
              <w:t xml:space="preserve">Justus-Liebig University Giessen, Germany</w:t>
            </w:r>
          </w:p>
          <w:p>
            <w:pPr>
              <w:spacing w:after="40" w:before="0"/>
            </w:pPr>
            <w:r>
              <w:rPr>
                <w:rFonts w:ascii="Arial" w:cs="Arial" w:eastAsia="Arial" w:hAnsi="Arial"/>
                <w:color w:val="555555"/>
                <w:sz w:val="17"/>
                <w:szCs w:val="17"/>
              </w:rPr>
              <w:t xml:space="preserve">Centre for Psychiatry and Psychotherapy · Centre for Mind, Brain and Behaviour (CMBB), Marburg and Giessen</w:t>
            </w:r>
          </w:p>
          <w:p>
            <w:pPr>
              <w:spacing w:after="40" w:before="0"/>
            </w:pPr>
            <w:r>
              <w:rPr>
                <w:rFonts w:ascii="Arial" w:cs="Arial" w:eastAsia="Arial" w:hAnsi="Arial"/>
                <w:color w:val="555555"/>
                <w:sz w:val="17"/>
                <w:szCs w:val="17"/>
              </w:rPr>
              <w:t xml:space="preserve">Klinikstrasse 36, 35392 Giessen, Hessen, Germany</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q9i99s14rmaa_hzhsnayy">
              <w:r>
                <w:rPr>
                  <w:rStyle w:val="Hyperlink"/>
                  <w:rFonts w:ascii="Arial" w:cs="Arial" w:eastAsia="Arial" w:hAnsi="Arial"/>
                  <w:sz w:val="17"/>
                  <w:szCs w:val="17"/>
                </w:rPr>
                <w:t xml:space="preserve">christoph.mulert@psychiat.med.uni-giessen.de</w:t>
              </w:r>
            </w:hyperlink>
          </w:p>
          <w:p>
            <w:pPr>
              <w:spacing w:after="30" w:before="30"/>
            </w:pPr>
            <w:r>
              <w:rPr>
                <w:rFonts w:ascii="Arial" w:cs="Arial" w:eastAsia="Arial" w:hAnsi="Arial"/>
                <w:b/>
                <w:bCs/>
                <w:color w:val="555555"/>
                <w:sz w:val="18"/>
                <w:szCs w:val="18"/>
              </w:rPr>
              <w:t xml:space="preserve">Lab/profile: </w:t>
            </w:r>
            <w:hyperlink w:history="1" r:id="rIdy1zxoylw36prcxepcunpz">
              <w:r>
                <w:rPr>
                  <w:rStyle w:val="Hyperlink"/>
                  <w:rFonts w:ascii="Arial" w:cs="Arial" w:eastAsia="Arial" w:hAnsi="Arial"/>
                  <w:sz w:val="18"/>
                  <w:szCs w:val="18"/>
                </w:rPr>
                <w:t xml:space="preserve">researchgate.net/profile/Christoph-Mulert</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tACS (BES) — theta/gamma working memory, schizophrenia, depression; simultaneous EEG+tACS methodology</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German DFG-class study: ~€200,000–€350,000 (USD ~$220,000–$385,000) for multicenter EEG+tACS+PBM RCT. Previous position in Hamburg also provides access to UKE clinical patient populations.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 xml:space="preserve">Why they might want to work with NeuroPulse</w:t>
            </w:r>
          </w:p>
          <w:p>
            <w:pPr>
              <w:spacing w:after="100" w:before="0"/>
            </w:pPr>
            <w:r>
              <w:rPr>
                <w:rFonts w:ascii="Arial" w:cs="Arial" w:eastAsia="Arial" w:hAnsi="Arial"/>
                <w:color w:val="1A1A2E"/>
                <w:sz w:val="18"/>
                <w:szCs w:val="18"/>
              </w:rPr>
              <w:t xml:space="preserve">Mulert's 2025 tACS study used standalone tACS without PBM or VNS. NeuroPulse would allow him to test tACS-EEG with simultaneous PBM at matching frequency — a multi-modal entrainment hypothesis he has not been able to explore. NeuroPulse's real-time EEG monitoring during tACS is identical to his current research paradigm, but adds closed-loop EEG-adaptive tACS (which his current device cannot do). NeuroPulse enables his specific unfulfilled research goal: EEG-adaptive closed-loop tACS in real time.</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 xml:space="preserve">Leading European tACS+EEG researcher. His 2025 RCT (n=28, 5Hz tACS, DLPFC, working memory improvement + theta power increase) is the most rigorous recent demonstration of tACS mechanistic validation — stimulation at the correct frequency entrains the target oscillation AND improves the corresponding cognitive function. He brings European DFG funding infrastructure, simultaneous EEG-tACS methodology, and psychiatric patient cohorts (schizophrenia, depression) where NeuroPulse's BES module has clear application.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DFG (Deutsche Forschungsgemeinschaft) — Sachbeihilfe (Research Grant) · EU Horizon Europe (health) · BMBF (Bundesministerium für Bildung und Forschung) · NeuroPulse device donation reduces major equipment cost</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7  </w:t>
            </w:r>
            <w:r>
              <w:rPr>
                <w:rFonts w:ascii="Arial" w:cs="Arial" w:eastAsia="Arial" w:hAnsi="Arial"/>
                <w:b/>
                <w:bCs/>
                <w:color w:val="1A1A2E"/>
                <w:sz w:val="32"/>
                <w:szCs w:val="32"/>
              </w:rPr>
              <w:t xml:space="preserve">Flavio Fröhlich, PhD</w:t>
            </w:r>
          </w:p>
          <w:p>
            <w:r>
              <w:rPr>
                <w:rFonts w:ascii="Arial" w:cs="Arial" w:eastAsia="Arial" w:hAnsi="Arial"/>
                <w:color w:val="555555"/>
                <w:sz w:val="18"/>
                <w:szCs w:val="18"/>
              </w:rPr>
              <w:t xml:space="preserve">Modality focus: tACS — depression (alpha, 10Hz), schizophrenia (auditory hallucinations, 10Hz), cognitive enhancement; network neuroscience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 Carolina Center for Neurostimulation director · Founder, Pulvinar Neuro LLC · Up to 80% response rates in tACS depression trials</w:t>
            </w:r>
          </w:p>
          <w:p>
            <w:pPr>
              <w:spacing w:after="80" w:before="0"/>
            </w:pPr>
            <w:r>
              <w:rPr>
                <w:rFonts w:ascii="Arial" w:cs="Arial" w:eastAsia="Arial" w:hAnsi="Arial"/>
                <w:b/>
                <w:bCs/>
                <w:color w:val="1A1A2E"/>
                <w:sz w:val="19"/>
                <w:szCs w:val="19"/>
              </w:rPr>
              <w:t xml:space="preserve">University of North Carolina at Chapel Hill</w:t>
            </w:r>
          </w:p>
          <w:p>
            <w:pPr>
              <w:spacing w:after="40" w:before="0"/>
            </w:pPr>
            <w:r>
              <w:rPr>
                <w:rFonts w:ascii="Arial" w:cs="Arial" w:eastAsia="Arial" w:hAnsi="Arial"/>
                <w:color w:val="555555"/>
                <w:sz w:val="17"/>
                <w:szCs w:val="17"/>
              </w:rPr>
              <w:t xml:space="preserve">Dept. Psychiatry · Dept. Cell Biology &amp; Physiology · Dept. Biomedical Engineering · Neuroscience Center</w:t>
            </w:r>
          </w:p>
          <w:p>
            <w:pPr>
              <w:spacing w:after="40" w:before="0"/>
            </w:pPr>
            <w:r>
              <w:rPr>
                <w:rFonts w:ascii="Arial" w:cs="Arial" w:eastAsia="Arial" w:hAnsi="Arial"/>
                <w:color w:val="555555"/>
                <w:sz w:val="17"/>
                <w:szCs w:val="17"/>
              </w:rPr>
              <w:t xml:space="preserve">Carolina Center for Neurostimulation, UNC Chapel Hill, Chapel Hill, NC 27599</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gz7hinswe0djay5_pz7ww">
              <w:r>
                <w:rPr>
                  <w:rStyle w:val="Hyperlink"/>
                  <w:rFonts w:ascii="Arial" w:cs="Arial" w:eastAsia="Arial" w:hAnsi="Arial"/>
                  <w:sz w:val="17"/>
                  <w:szCs w:val="17"/>
                </w:rPr>
                <w:t xml:space="preserve">flavio_frohlich@med.unc.edu</w:t>
              </w:r>
            </w:hyperlink>
          </w:p>
          <w:p>
            <w:pPr>
              <w:spacing w:after="30" w:before="30"/>
            </w:pPr>
            <w:r>
              <w:rPr>
                <w:rFonts w:ascii="Arial" w:cs="Arial" w:eastAsia="Arial" w:hAnsi="Arial"/>
                <w:b/>
                <w:bCs/>
                <w:color w:val="555555"/>
                <w:sz w:val="18"/>
                <w:szCs w:val="18"/>
              </w:rPr>
              <w:t xml:space="preserve">Lab/profile: </w:t>
            </w:r>
            <w:hyperlink w:history="1" r:id="rIdlctmtk4ryeqt-inotgtyw">
              <w:r>
                <w:rPr>
                  <w:rStyle w:val="Hyperlink"/>
                  <w:rFonts w:ascii="Arial" w:cs="Arial" w:eastAsia="Arial" w:hAnsi="Arial"/>
                  <w:sz w:val="18"/>
                  <w:szCs w:val="18"/>
                </w:rPr>
                <w:t xml:space="preserve">med.unc.edu/neuroscience/directory/flavio-frohlich</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tACS — depression (alpha, 10Hz), schizophrenia (auditory hallucinations, 10Hz), cognitive enhancement; network neuroscience</w:t>
            </w:r>
          </w:p>
          <w:p>
            <w:pPr>
              <w:spacing w:after="0" w:before="50"/>
            </w:pPr>
            <w:r>
              <w:t xml:space="preserve"/>
            </w:r>
          </w:p>
          <w:p>
            <w:pPr>
              <w:spacing w:after="20" w:before="0"/>
            </w:pPr>
            <w:r>
              <w:rPr>
                <w:rFonts w:ascii="Arial" w:cs="Arial" w:eastAsia="Arial" w:hAnsi="Arial"/>
                <w:b/>
                <w:bCs/>
                <w:color w:val="791F1F"/>
                <w:sz w:val="16"/>
                <w:szCs w:val="16"/>
              </w:rPr>
              <w:t xml:space="preserve">⚠ Conflict note</w:t>
            </w:r>
          </w:p>
          <w:p>
            <w:r>
              <w:rPr>
                <w:rFonts w:ascii="Arial" w:cs="Arial" w:eastAsia="Arial" w:hAnsi="Arial"/>
                <w:i/>
                <w:iCs/>
                <w:color w:val="791F1F"/>
                <w:sz w:val="16"/>
                <w:szCs w:val="16"/>
              </w:rPr>
              <w:t xml:space="preserve">Potential conflict: Founder of Pulvinar Neuro LLC (tACS device company). Clarify IP and competitive device status before engagement. If Pulvinar device is not a clinical NeuroPulse competitor, conflict may be manageable via standard COI disclosure.</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NIH-class pilot RCT at UNC: ~$250,000–$400,000 for 8-week MDD tACS+EEG study. Fröhlich's lab has existing patient screening infrastructure that reduces recruitment cost.</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 xml:space="preserve">Why they might want to work with NeuroPulse</w:t>
            </w:r>
          </w:p>
          <w:p>
            <w:pPr>
              <w:spacing w:after="100" w:before="0"/>
            </w:pPr>
            <w:r>
              <w:rPr>
                <w:rFonts w:ascii="Arial" w:cs="Arial" w:eastAsia="Arial" w:hAnsi="Arial"/>
                <w:color w:val="1A1A2E"/>
                <w:sz w:val="18"/>
                <w:szCs w:val="18"/>
              </w:rPr>
              <w:t xml:space="preserve">Fröhlich's current tACS protocols do not include concurrent EEG monitoring during tACS (he records EEG before/after). NeuroPulse enables real-time closed-loop EEG-adaptive tACS — the holy grail of his stated research direction (individualized brain stimulation in psychiatry). NeuroPulse would also allow him to add PBM at the alpha frequency simultaneously with tACS — testing whether optical + electrical entrainment at the same frequency are additive, a question directly relevant to his mechanistic publications.</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 xml:space="preserve">Most active US tACS depression clinical researcher. Multiple RCTs in MDD, schizophrenia. 80% response rate in alpha tACS for depression is a striking unpublished result he has cited in conference presentations. His lab integrates computational modeling + electrophysiology + clinical trials — exactly the multi-level validation NeuroPulse needs. NARSAD and NIMH funding history makes NIH grant applications competitive. His individualized alpha frequency approach is directly compatible with NeuroPulse's EEG-adaptive personalization capability.</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NIMH R01/R21 · NARSAD Young/Independent Investigator Award · NC TraCS (UNC Clinical &amp; Translational Science Institute) SBIR collaboration mechanism · NeuroPulse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8  </w:t>
            </w:r>
            <w:r>
              <w:rPr>
                <w:rFonts w:ascii="Arial" w:cs="Arial" w:eastAsia="Arial" w:hAnsi="Arial"/>
                <w:b/>
                <w:bCs/>
                <w:color w:val="1A1A2E"/>
                <w:sz w:val="32"/>
                <w:szCs w:val="32"/>
              </w:rPr>
              <w:t xml:space="preserve">Mayank A. Jog, PhD</w:t>
            </w:r>
          </w:p>
          <w:p>
            <w:r>
              <w:rPr>
                <w:rFonts w:ascii="Arial" w:cs="Arial" w:eastAsia="Arial" w:hAnsi="Arial"/>
                <w:color w:val="555555"/>
                <w:sz w:val="18"/>
                <w:szCs w:val="18"/>
              </w:rPr>
              <w:t xml:space="preserve">Modality focus: HD-tDCS / tDCS — depression (DLPFC targeting), imaging-guided brain stimulation optimization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Research Scientist → transitioning to faculty · NIH/NIMH K99/R00 Pathway to Independence Awardee (K99/R00 MH128572) · JAMA Network Open 2025 HD-tDCS depression RCT PI</w:t>
            </w:r>
          </w:p>
          <w:p>
            <w:pPr>
              <w:spacing w:after="80" w:before="0"/>
            </w:pPr>
            <w:r>
              <w:rPr>
                <w:rFonts w:ascii="Arial" w:cs="Arial" w:eastAsia="Arial" w:hAnsi="Arial"/>
                <w:b/>
                <w:bCs/>
                <w:color w:val="1A1A2E"/>
                <w:sz w:val="19"/>
                <w:szCs w:val="19"/>
              </w:rPr>
              <w:t xml:space="preserve">UCLA Brain Mapping Center</w:t>
            </w:r>
          </w:p>
          <w:p>
            <w:pPr>
              <w:spacing w:after="40" w:before="0"/>
            </w:pPr>
            <w:r>
              <w:rPr>
                <w:rFonts w:ascii="Arial" w:cs="Arial" w:eastAsia="Arial" w:hAnsi="Arial"/>
                <w:color w:val="555555"/>
                <w:sz w:val="17"/>
                <w:szCs w:val="17"/>
              </w:rPr>
              <w:t xml:space="preserve">Dept. Neurology + Dept. Psychiatry and Biobehavioral Sciences, UCLA</w:t>
            </w:r>
          </w:p>
          <w:p>
            <w:pPr>
              <w:spacing w:after="40" w:before="0"/>
            </w:pPr>
            <w:r>
              <w:rPr>
                <w:rFonts w:ascii="Arial" w:cs="Arial" w:eastAsia="Arial" w:hAnsi="Arial"/>
                <w:color w:val="555555"/>
                <w:sz w:val="17"/>
                <w:szCs w:val="17"/>
              </w:rPr>
              <w:t xml:space="preserve">UCLA Brain Mapping Center, 660 Charles E. Young Drive South, Los Angeles, CA 90095</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imlhl67xc0lm94ecbnisb">
              <w:r>
                <w:rPr>
                  <w:rStyle w:val="Hyperlink"/>
                  <w:rFonts w:ascii="Arial" w:cs="Arial" w:eastAsia="Arial" w:hAnsi="Arial"/>
                  <w:sz w:val="17"/>
                  <w:szCs w:val="17"/>
                </w:rPr>
                <w:t xml:space="preserve">mjog@mednet.ucla.edu</w:t>
              </w:r>
            </w:hyperlink>
          </w:p>
          <w:p>
            <w:pPr>
              <w:spacing w:after="30" w:before="30"/>
            </w:pPr>
            <w:r>
              <w:rPr>
                <w:rFonts w:ascii="Arial" w:cs="Arial" w:eastAsia="Arial" w:hAnsi="Arial"/>
                <w:b/>
                <w:bCs/>
                <w:color w:val="555555"/>
                <w:sz w:val="18"/>
                <w:szCs w:val="18"/>
              </w:rPr>
              <w:t xml:space="preserve">Lab/profile: </w:t>
            </w:r>
            <w:hyperlink w:history="1" r:id="rIdwuti6pzsocqkosmfq4v1o">
              <w:r>
                <w:rPr>
                  <w:rStyle w:val="Hyperlink"/>
                  <w:rFonts w:ascii="Arial" w:cs="Arial" w:eastAsia="Arial" w:hAnsi="Arial"/>
                  <w:sz w:val="18"/>
                  <w:szCs w:val="18"/>
                </w:rPr>
                <w:t xml:space="preserve">bmap.ucla.edu/about/people/mayank_jog</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HD-tDCS / tDCS — depression (DLPFC targeting), imaging-guided brain stimulation optimization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K99/R00-supported study or NIH R21: ~$180,000–$250,000 for 12-week EEG+HD-tDCS depression RCT. Jog's existing K99/R00 infrastructure (patient database, IRB approval for tDCS depression) provides ready framework.</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 xml:space="preserve">Why they might want to work with NeuroPulse</w:t>
            </w:r>
          </w:p>
          <w:p>
            <w:pPr>
              <w:spacing w:after="100" w:before="0"/>
            </w:pPr>
            <w:r>
              <w:rPr>
                <w:rFonts w:ascii="Arial" w:cs="Arial" w:eastAsia="Arial" w:hAnsi="Arial"/>
                <w:color w:val="1A1A2E"/>
                <w:sz w:val="18"/>
                <w:szCs w:val="18"/>
              </w:rPr>
              <w:t xml:space="preserve">Jog's 2025 JAMA Network Open HD-tDCS trial demonstrated efficacy of personalized left DLPFC targeting. NeuroPulse Pro's HD-tDCS capability with EEG-guided montage optimization (FC3/FC4 + DLPFC coverage) would allow him to test real-time EEG-closed-loop HD-tDCS — a direct extension of his current research trajectory. He is actively establishing an independent research program and a NeuroPulse collaboration provides access to multi-modal data (EEG, PBM, tDCS combined) he cannot generate with his current toolkit.</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 xml:space="preserve">Just published the most rigorous HD-tDCS depression RCT (n=71, JAMA Network Open 2025). Early career researcher with active K99/R00 NIH award — actively seeking data to support R00 phase and faculty startup. His neuroimaging-guided tDCS methodology and UCLA Brain Mapping Center infrastructure are directly applicable to NeuroPulse's combined EEG+tDCS protocols. His JAMA Network Open paper is the strongest current evidence for NeuroPulse Pro's HD-tDCS depression indication.</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Active NIH/NIMH K99/R00 MH128572 (tDCS depression) · NIMH R00 phase (following K99) · NARSAD · NeuroPulse SBIR Phase I/II as device company partner · NeuroPulse Pro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91F1F"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91F1F"/>
                <w:sz w:val="32"/>
                <w:szCs w:val="32"/>
              </w:rPr>
              <w:t xml:space="preserve">Researcher 9  </w:t>
            </w:r>
            <w:r>
              <w:rPr>
                <w:rFonts w:ascii="Arial" w:cs="Arial" w:eastAsia="Arial" w:hAnsi="Arial"/>
                <w:b/>
                <w:bCs/>
                <w:color w:val="1A1A2E"/>
                <w:sz w:val="32"/>
                <w:szCs w:val="32"/>
              </w:rPr>
              <w:t xml:space="preserve">Mark S. George, MD</w:t>
            </w:r>
          </w:p>
          <w:p>
            <w:r>
              <w:rPr>
                <w:rFonts w:ascii="Arial" w:cs="Arial" w:eastAsia="Arial" w:hAnsi="Arial"/>
                <w:color w:val="555555"/>
                <w:sz w:val="18"/>
                <w:szCs w:val="18"/>
              </w:rPr>
              <w:t xml:space="preserve">Modality focus: TMS/rTMS — depression (pioneer, FDA 2008 clearance PI), smoking cessation (FDA 2020), PTSD, VNS; 15 TMS machines on-site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Distinguished University Professor · Board Certified Psychiatry + Neurology · Director, Brain Stimulation Lab (BSL) · 'Father of clinical TMS' · Pioneer in TMS, VNS, and tDCS · 55 active BSL studies</w:t>
            </w:r>
          </w:p>
          <w:p>
            <w:pPr>
              <w:spacing w:after="80" w:before="0"/>
            </w:pPr>
            <w:r>
              <w:rPr>
                <w:rFonts w:ascii="Arial" w:cs="Arial" w:eastAsia="Arial" w:hAnsi="Arial"/>
                <w:b/>
                <w:bCs/>
                <w:color w:val="1A1A2E"/>
                <w:sz w:val="19"/>
                <w:szCs w:val="19"/>
              </w:rPr>
              <w:t xml:space="preserve">Medical University of South Carolina (MUSC)</w:t>
            </w:r>
          </w:p>
          <w:p>
            <w:pPr>
              <w:spacing w:after="40" w:before="0"/>
            </w:pPr>
            <w:r>
              <w:rPr>
                <w:rFonts w:ascii="Arial" w:cs="Arial" w:eastAsia="Arial" w:hAnsi="Arial"/>
                <w:color w:val="555555"/>
                <w:sz w:val="17"/>
                <w:szCs w:val="17"/>
              </w:rPr>
              <w:t xml:space="preserve">Dept. Psychiatry, Radiology &amp; Neurosciences · Brain Stimulation Laboratory · Ralph H. Johnson VA Medical Center</w:t>
            </w:r>
          </w:p>
          <w:p>
            <w:pPr>
              <w:spacing w:after="40" w:before="0"/>
            </w:pPr>
            <w:r>
              <w:rPr>
                <w:rFonts w:ascii="Arial" w:cs="Arial" w:eastAsia="Arial" w:hAnsi="Arial"/>
                <w:color w:val="555555"/>
                <w:sz w:val="17"/>
                <w:szCs w:val="17"/>
              </w:rPr>
              <w:t xml:space="preserve">502 North, Institute of Psychiatry, 67 President St. MSC 864, Charleston, SC 29425</w:t>
            </w:r>
          </w:p>
          <w:p>
            <w:pPr>
              <w:spacing w:after="0" w:before="40"/>
            </w:pPr>
            <w:r>
              <w:t xml:space="preserve"/>
            </w:r>
          </w:p>
          <w:p>
            <w:pPr>
              <w:spacing w:after="20" w:before="20"/>
            </w:pPr>
            <w:r>
              <w:rPr>
                <w:rFonts w:ascii="Arial" w:cs="Arial" w:eastAsia="Arial" w:hAnsi="Arial"/>
                <w:color w:val="791F1F"/>
                <w:sz w:val="18"/>
                <w:szCs w:val="18"/>
              </w:rPr>
              <w:t xml:space="preserve">✉ </w:t>
            </w:r>
            <w:hyperlink w:history="1" r:id="rIdw42oyoaluithh5cgrozgb">
              <w:r>
                <w:rPr>
                  <w:rStyle w:val="Hyperlink"/>
                  <w:rFonts w:ascii="Arial" w:cs="Arial" w:eastAsia="Arial" w:hAnsi="Arial"/>
                  <w:sz w:val="17"/>
                  <w:szCs w:val="17"/>
                </w:rPr>
                <w:t xml:space="preserve">georgem@musc.edu</w:t>
              </w:r>
            </w:hyperlink>
          </w:p>
          <w:p>
            <w:pPr>
              <w:spacing w:after="10" w:before="10"/>
            </w:pPr>
            <w:r>
              <w:rPr>
                <w:rFonts w:ascii="Arial" w:cs="Arial" w:eastAsia="Arial" w:hAnsi="Arial"/>
                <w:color w:val="555555"/>
                <w:sz w:val="17"/>
                <w:szCs w:val="17"/>
              </w:rPr>
              <w:t xml:space="preserve">☎ 843-876-5142</w:t>
            </w:r>
          </w:p>
          <w:p>
            <w:pPr>
              <w:spacing w:after="30" w:before="30"/>
            </w:pPr>
            <w:r>
              <w:rPr>
                <w:rFonts w:ascii="Arial" w:cs="Arial" w:eastAsia="Arial" w:hAnsi="Arial"/>
                <w:b/>
                <w:bCs/>
                <w:color w:val="555555"/>
                <w:sz w:val="18"/>
                <w:szCs w:val="18"/>
              </w:rPr>
              <w:t xml:space="preserve">Lab/profile: </w:t>
            </w:r>
            <w:hyperlink w:history="1" r:id="rId8bj886yrw2rut9-t_g-vs">
              <w:r>
                <w:rPr>
                  <w:rStyle w:val="Hyperlink"/>
                  <w:rFonts w:ascii="Arial" w:cs="Arial" w:eastAsia="Arial" w:hAnsi="Arial"/>
                  <w:sz w:val="18"/>
                  <w:szCs w:val="18"/>
                </w:rPr>
                <w:t xml:space="preserve">medicine.musc.edu/departments/psychiatry/brain-stimulation-lab</w:t>
              </w:r>
            </w:hyperlink>
          </w:p>
          <w:p>
            <w:pPr>
              <w:spacing w:after="0" w:before="60"/>
            </w:pPr>
            <w:r>
              <w:t xml:space="preserve"/>
            </w:r>
          </w:p>
          <w:p>
            <w:pPr>
              <w:spacing w:after="30" w:before="0"/>
            </w:pPr>
            <w:r>
              <w:rPr>
                <w:rFonts w:ascii="Arial" w:cs="Arial" w:eastAsia="Arial" w:hAnsi="Arial"/>
                <w:b/>
                <w:bCs/>
                <w:color w:val="791F1F"/>
                <w:sz w:val="16"/>
                <w:szCs w:val="16"/>
              </w:rPr>
              <w:t xml:space="preserve">Modality</w:t>
            </w:r>
          </w:p>
          <w:p>
            <w:r>
              <w:rPr>
                <w:rFonts w:ascii="Arial" w:cs="Arial" w:eastAsia="Arial" w:hAnsi="Arial"/>
                <w:color w:val="1A1A2E"/>
                <w:sz w:val="17"/>
                <w:szCs w:val="17"/>
              </w:rPr>
              <w:t xml:space="preserve">TMS/rTMS — depression (pioneer, FDA 2008 clearance PI), smoking cessation (FDA 2020), PTSD, VNS; 15 TMS machines on-site</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MUSC/NIH-class multi-site TMS+EEG+tDCS RCT: ~$400,000–$700,000 for 12-week study across MUSC + VA site. George's existing BSL infrastructure (staff, patient pool, IRBs) dramatically reduces operational overhead vs. building from scratch.</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91F1F"/>
                <w:sz w:val="18"/>
                <w:szCs w:val="18"/>
              </w:rPr>
              <w:t xml:space="preserve">Why they might want to work with NeuroPulse</w:t>
            </w:r>
          </w:p>
          <w:p>
            <w:pPr>
              <w:spacing w:after="100" w:before="0"/>
            </w:pPr>
            <w:r>
              <w:rPr>
                <w:rFonts w:ascii="Arial" w:cs="Arial" w:eastAsia="Arial" w:hAnsi="Arial"/>
                <w:color w:val="1A1A2E"/>
                <w:sz w:val="18"/>
                <w:szCs w:val="18"/>
              </w:rPr>
              <w:t xml:space="preserve">George's BSL has 15 TMS machines, 3 ECT machines, and numerous tDCS/VNS systems — but not a multi-modal closed-loop system combining TMS + EEG + PBM in one device. NeuroPulse Pro enables his most sought research question: using EEG to guide TMS targeting (FC3/FC4 for M1 verification) and to monitor plasticity in real time during rTMS. The combination of tDCS priming + rTMS (which NeuroPulse Pro uniquely enables in one headset) directly extends his published work on combination neuromodulation.</w:t>
            </w:r>
          </w:p>
          <w:p>
            <w:pPr>
              <w:spacing w:after="30" w:before="0"/>
            </w:pPr>
            <w:r>
              <w:rPr>
                <w:rFonts w:ascii="Arial" w:cs="Arial" w:eastAsia="Arial" w:hAnsi="Arial"/>
                <w:b/>
                <w:bCs/>
                <w:color w:val="791F1F"/>
                <w:sz w:val="18"/>
                <w:szCs w:val="18"/>
              </w:rPr>
              <w:t xml:space="preserve">Why we might want to work with them</w:t>
            </w:r>
          </w:p>
          <w:p>
            <w:pPr>
              <w:spacing w:after="100" w:before="0"/>
            </w:pPr>
            <w:r>
              <w:rPr>
                <w:rFonts w:ascii="Arial" w:cs="Arial" w:eastAsia="Arial" w:hAnsi="Arial"/>
                <w:color w:val="1A1A2E"/>
                <w:sz w:val="18"/>
                <w:szCs w:val="18"/>
              </w:rPr>
              <w:t xml:space="preserve">The most credentialed TMS researcher in the world. Pioneered clinical TMS for depression (NIMH, 1993), co-PI on FDA clearance trial, PI on FDA TMS-smoking clearance trial (2020), active VNS researcher. 55 active BSL studies means NeuroPulse Pro would immediately become part of a major research infrastructure. MUSC VA affiliation provides PTSD and TBI cohorts that are perfect for NeuroPulse's combined modality protocols. Endorsement from George for NeuroPulse Pro's TMS module is the single most valuable third-party validation available.</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NIMH R01 (primary — George has continuous NIMH funding for 25+ years) · VA Merit Review · DoD CDMRP PTSD program · NARSAD Independent Investigator · Brain and Behavior Research Foundation · NeuroPulse SBIR Phase II industry-academic collaboration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000"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7A4000"/>
                <w:sz w:val="32"/>
                <w:szCs w:val="32"/>
              </w:rPr>
              <w:t xml:space="preserve">Researcher 10  </w:t>
            </w:r>
            <w:r>
              <w:rPr>
                <w:rFonts w:ascii="Arial" w:cs="Arial" w:eastAsia="Arial" w:hAnsi="Arial"/>
                <w:b/>
                <w:bCs/>
                <w:color w:val="1A1A2E"/>
                <w:sz w:val="32"/>
                <w:szCs w:val="32"/>
              </w:rPr>
              <w:t xml:space="preserve">Vanessa K. Hinson, MD, PhD</w:t>
            </w:r>
          </w:p>
          <w:p>
            <w:r>
              <w:rPr>
                <w:rFonts w:ascii="Arial" w:cs="Arial" w:eastAsia="Arial" w:hAnsi="Arial"/>
                <w:color w:val="555555"/>
                <w:sz w:val="18"/>
                <w:szCs w:val="18"/>
              </w:rPr>
              <w:t xml:space="preserve">Modality focus: taVNS — Parkinson's disease (gait, motor, cognition, biomarkers), multi-session safety and efficacy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of Neurology · Director, Parkinson's Disease &amp; Movement Disorders Program · MUSC</w:t>
            </w:r>
          </w:p>
          <w:p>
            <w:pPr>
              <w:spacing w:after="80" w:before="0"/>
            </w:pPr>
            <w:r>
              <w:rPr>
                <w:rFonts w:ascii="Arial" w:cs="Arial" w:eastAsia="Arial" w:hAnsi="Arial"/>
                <w:b/>
                <w:bCs/>
                <w:color w:val="1A1A2E"/>
                <w:sz w:val="19"/>
                <w:szCs w:val="19"/>
              </w:rPr>
              <w:t xml:space="preserve">Medical University of South Carolina (MUSC)</w:t>
            </w:r>
          </w:p>
          <w:p>
            <w:pPr>
              <w:spacing w:after="40" w:before="0"/>
            </w:pPr>
            <w:r>
              <w:rPr>
                <w:rFonts w:ascii="Arial" w:cs="Arial" w:eastAsia="Arial" w:hAnsi="Arial"/>
                <w:color w:val="555555"/>
                <w:sz w:val="17"/>
                <w:szCs w:val="17"/>
              </w:rPr>
              <w:t xml:space="preserve">Dept. Neurology, Movement Disorders Program</w:t>
            </w:r>
          </w:p>
          <w:p>
            <w:pPr>
              <w:spacing w:after="40" w:before="0"/>
            </w:pPr>
            <w:r>
              <w:rPr>
                <w:rFonts w:ascii="Arial" w:cs="Arial" w:eastAsia="Arial" w:hAnsi="Arial"/>
                <w:color w:val="555555"/>
                <w:sz w:val="17"/>
                <w:szCs w:val="17"/>
              </w:rPr>
              <w:t xml:space="preserve">MUSC, 96 Jonathan Lucas Street, Charleston, SC 29425</w:t>
            </w:r>
          </w:p>
          <w:p>
            <w:pPr>
              <w:spacing w:after="0" w:before="40"/>
            </w:pPr>
            <w:r>
              <w:t xml:space="preserve"/>
            </w:r>
          </w:p>
          <w:p>
            <w:pPr>
              <w:spacing w:after="20" w:before="20"/>
            </w:pPr>
            <w:r>
              <w:rPr>
                <w:rFonts w:ascii="Arial" w:cs="Arial" w:eastAsia="Arial" w:hAnsi="Arial"/>
                <w:color w:val="7A4000"/>
                <w:sz w:val="18"/>
                <w:szCs w:val="18"/>
              </w:rPr>
              <w:t xml:space="preserve">✉ </w:t>
            </w:r>
            <w:hyperlink w:history="1" r:id="rIdl6vb5gb6qw-yjhlw7k900">
              <w:r>
                <w:rPr>
                  <w:rStyle w:val="Hyperlink"/>
                  <w:rFonts w:ascii="Arial" w:cs="Arial" w:eastAsia="Arial" w:hAnsi="Arial"/>
                  <w:sz w:val="17"/>
                  <w:szCs w:val="17"/>
                </w:rPr>
                <w:t xml:space="preserve">hinsonv@musc.edu</w:t>
              </w:r>
            </w:hyperlink>
          </w:p>
          <w:p>
            <w:pPr>
              <w:spacing w:after="30" w:before="30"/>
            </w:pPr>
            <w:r>
              <w:rPr>
                <w:rFonts w:ascii="Arial" w:cs="Arial" w:eastAsia="Arial" w:hAnsi="Arial"/>
                <w:b/>
                <w:bCs/>
                <w:color w:val="555555"/>
                <w:sz w:val="18"/>
                <w:szCs w:val="18"/>
              </w:rPr>
              <w:t xml:space="preserve">Lab/profile: </w:t>
            </w:r>
            <w:hyperlink w:history="1" r:id="rIdtcsy_nxa9osov3ygfrr47">
              <w:r>
                <w:rPr>
                  <w:rStyle w:val="Hyperlink"/>
                  <w:rFonts w:ascii="Arial" w:cs="Arial" w:eastAsia="Arial" w:hAnsi="Arial"/>
                  <w:sz w:val="18"/>
                  <w:szCs w:val="18"/>
                </w:rPr>
                <w:t xml:space="preserve">medicine.musc.edu/departments/neurology</w:t>
              </w:r>
            </w:hyperlink>
          </w:p>
          <w:p>
            <w:pPr>
              <w:spacing w:after="0" w:before="60"/>
            </w:pPr>
            <w:r>
              <w:t xml:space="preserve"/>
            </w:r>
          </w:p>
          <w:p>
            <w:pPr>
              <w:spacing w:after="30" w:before="0"/>
            </w:pPr>
            <w:r>
              <w:rPr>
                <w:rFonts w:ascii="Arial" w:cs="Arial" w:eastAsia="Arial" w:hAnsi="Arial"/>
                <w:b/>
                <w:bCs/>
                <w:color w:val="7A4000"/>
                <w:sz w:val="16"/>
                <w:szCs w:val="16"/>
              </w:rPr>
              <w:t xml:space="preserve">Modality</w:t>
            </w:r>
          </w:p>
          <w:p>
            <w:r>
              <w:rPr>
                <w:rFonts w:ascii="Arial" w:cs="Arial" w:eastAsia="Arial" w:hAnsi="Arial"/>
                <w:color w:val="1A1A2E"/>
                <w:sz w:val="17"/>
                <w:szCs w:val="17"/>
              </w:rPr>
              <w:t xml:space="preserve">taVNS — Parkinson's disease (gait, motor, cognition, biomarkers), multi-session safety and efficacy</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NIH pilot RCT, n=40 PD: ~$200,000–$320,000 for 12-week taVNS+EEG+HRV study. MUSC infrastructure (existing Parkinson's cohort, established IRB, co-location with BSL) reduces startup cost significantly.</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7A4000"/>
                <w:sz w:val="18"/>
                <w:szCs w:val="18"/>
              </w:rPr>
              <w:t xml:space="preserve">Why they might want to work with NeuroPulse</w:t>
            </w:r>
          </w:p>
          <w:p>
            <w:pPr>
              <w:spacing w:after="100" w:before="0"/>
            </w:pPr>
            <w:r>
              <w:rPr>
                <w:rFonts w:ascii="Arial" w:cs="Arial" w:eastAsia="Arial" w:hAnsi="Arial"/>
                <w:color w:val="1A1A2E"/>
                <w:sz w:val="18"/>
                <w:szCs w:val="18"/>
              </w:rPr>
              <w:t xml:space="preserve">Hinson's 2023 multi-session taVNS trial (n=30 PD, 10 sessions) used a standalone taVNS device without EEG monitoring. NeuroPulse uniquely combines taVNS + HRV monitoring + EEG in a single wearable — the three measurements most relevant to understanding taVNS mechanisms in Parkinson's. She has stated her next study needs simultaneous autonomic + neural monitoring during VNS, which NeuroPulse's auricular clip provides by design.</w:t>
            </w:r>
          </w:p>
          <w:p>
            <w:pPr>
              <w:spacing w:after="30" w:before="0"/>
            </w:pPr>
            <w:r>
              <w:rPr>
                <w:rFonts w:ascii="Arial" w:cs="Arial" w:eastAsia="Arial" w:hAnsi="Arial"/>
                <w:b/>
                <w:bCs/>
                <w:color w:val="7A4000"/>
                <w:sz w:val="18"/>
                <w:szCs w:val="18"/>
              </w:rPr>
              <w:t xml:space="preserve">Why we might want to work with them</w:t>
            </w:r>
          </w:p>
          <w:p>
            <w:pPr>
              <w:spacing w:after="100" w:before="0"/>
            </w:pPr>
            <w:r>
              <w:rPr>
                <w:rFonts w:ascii="Arial" w:cs="Arial" w:eastAsia="Arial" w:hAnsi="Arial"/>
                <w:color w:val="1A1A2E"/>
                <w:sz w:val="18"/>
                <w:szCs w:val="18"/>
              </w:rPr>
              <w:t xml:space="preserve">Led the first multi-session taVNS feasibility study in Parkinson's (2023 Frontiers Neurology, n=30, established safety and efficacy signals). MUSC Movement Disorders has direct access to PD patient cohorts that would establish NeuroPulse's VNS module in a third major indication beyond depression and epilepsy. Co-location with George's Brain Stimulation Lab at MUSC creates opportunity for combination TMS+VNS protocols that NeuroPulse Pro enables uniquely.</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NIH NINDS R21 pilot · Parkinson's Foundation Research Grant · Michael J. Fox Foundation · DoD Defense Health Program (PD research arm) · NeuroPulse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11  </w:t>
            </w:r>
            <w:r>
              <w:rPr>
                <w:rFonts w:ascii="Arial" w:cs="Arial" w:eastAsia="Arial" w:hAnsi="Arial"/>
                <w:b/>
                <w:bCs/>
                <w:color w:val="1A1A2E"/>
                <w:sz w:val="32"/>
                <w:szCs w:val="32"/>
              </w:rPr>
              <w:t xml:space="preserve">Paul M. Lehrer, PhD, BCB</w:t>
            </w:r>
          </w:p>
          <w:p>
            <w:r>
              <w:rPr>
                <w:rFonts w:ascii="Arial" w:cs="Arial" w:eastAsia="Arial" w:hAnsi="Arial"/>
                <w:color w:val="555555"/>
                <w:sz w:val="18"/>
                <w:szCs w:val="18"/>
              </w:rPr>
              <w:t xml:space="preserve">Modality focus: HRV biofeedback — anxiety, depression, asthma, PTSD, performance enhancement; resonance frequency breathing</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Professor Emeritus of Psychiatry · Board Certified Biofeedback (BCB) · World's leading HRV biofeedback researcher · Meta-analyst (Lehrer et al. 2020 — defining HRV-B evidence base)</w:t>
            </w:r>
          </w:p>
          <w:p>
            <w:pPr>
              <w:spacing w:after="80" w:before="0"/>
            </w:pPr>
            <w:r>
              <w:rPr>
                <w:rFonts w:ascii="Arial" w:cs="Arial" w:eastAsia="Arial" w:hAnsi="Arial"/>
                <w:b/>
                <w:bCs/>
                <w:color w:val="1A1A2E"/>
                <w:sz w:val="19"/>
                <w:szCs w:val="19"/>
              </w:rPr>
              <w:t xml:space="preserve">Rutgers Robert Wood Johnson Medical School</w:t>
            </w:r>
          </w:p>
          <w:p>
            <w:pPr>
              <w:spacing w:after="40" w:before="0"/>
            </w:pPr>
            <w:r>
              <w:rPr>
                <w:rFonts w:ascii="Arial" w:cs="Arial" w:eastAsia="Arial" w:hAnsi="Arial"/>
                <w:color w:val="555555"/>
                <w:sz w:val="17"/>
                <w:szCs w:val="17"/>
              </w:rPr>
              <w:t xml:space="preserve">Department of Psychiatry</w:t>
            </w:r>
          </w:p>
          <w:p>
            <w:pPr>
              <w:spacing w:after="40" w:before="0"/>
            </w:pPr>
            <w:r>
              <w:rPr>
                <w:rFonts w:ascii="Arial" w:cs="Arial" w:eastAsia="Arial" w:hAnsi="Arial"/>
                <w:color w:val="555555"/>
                <w:sz w:val="17"/>
                <w:szCs w:val="17"/>
              </w:rPr>
              <w:t xml:space="preserve">671 Hoes Lane, Piscataway, NJ 08854</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7bsv0uzhodsxdnmknm_nm">
              <w:r>
                <w:rPr>
                  <w:rStyle w:val="Hyperlink"/>
                  <w:rFonts w:ascii="Arial" w:cs="Arial" w:eastAsia="Arial" w:hAnsi="Arial"/>
                  <w:sz w:val="17"/>
                  <w:szCs w:val="17"/>
                </w:rPr>
                <w:t xml:space="preserve">lehrer@rwjms.rutgers.edu</w:t>
              </w:r>
            </w:hyperlink>
          </w:p>
          <w:p>
            <w:pPr>
              <w:spacing w:after="30" w:before="30"/>
            </w:pPr>
            <w:r>
              <w:rPr>
                <w:rFonts w:ascii="Arial" w:cs="Arial" w:eastAsia="Arial" w:hAnsi="Arial"/>
                <w:b/>
                <w:bCs/>
                <w:color w:val="555555"/>
                <w:sz w:val="18"/>
                <w:szCs w:val="18"/>
              </w:rPr>
              <w:t xml:space="preserve">Lab/profile: </w:t>
            </w:r>
            <w:hyperlink w:history="1" r:id="rIdq_raz8ltg0_9a-e4qgdbs">
              <w:r>
                <w:rPr>
                  <w:rStyle w:val="Hyperlink"/>
                  <w:rFonts w:ascii="Arial" w:cs="Arial" w:eastAsia="Arial" w:hAnsi="Arial"/>
                  <w:sz w:val="18"/>
                  <w:szCs w:val="18"/>
                </w:rPr>
                <w:t xml:space="preserve">researchgate.net/profile/Paul-Lehrer</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HRV biofeedback — anxiety, depression, asthma, PTSD, performance enhancement; resonance frequency breathing</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Rutgers-based HRV biofeedback RCT n=60: ~$120,000–$200,000 for 8-week study. Lehrer has streamlined biofeedback RCT methodology (small studies, good effect sizes).</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 xml:space="preserve">Why they might want to work with NeuroPulse</w:t>
            </w:r>
          </w:p>
          <w:p>
            <w:pPr>
              <w:spacing w:after="100" w:before="0"/>
            </w:pPr>
            <w:r>
              <w:rPr>
                <w:rFonts w:ascii="Arial" w:cs="Arial" w:eastAsia="Arial" w:hAnsi="Arial"/>
                <w:color w:val="1A1A2E"/>
                <w:sz w:val="18"/>
                <w:szCs w:val="18"/>
              </w:rPr>
              <w:t xml:space="preserve">Lehrer's HRV biofeedback research uses dedicated chest-strap or finger PPG devices — not integrated with any brain stimulation. NeuroPulse's auricular clip combines HRV PPG with VNS in the same sensor, enabling the experiment he has never been able to do: real-time HRV biofeedback that simultaneously measures and modulates vagal tone via electrical stimulation at the same site. This is a genuinely novel research design enabled by NeuroPulse's hardware.</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 xml:space="preserve">Defined the current HRV biofeedback evidence base (2020 meta-analysis: small-to-medium effects on depression, anxiety, anger, performance). Professor Emeritus with collaborative openness and no IP conflicts. His resonance frequency breathing protocol (6 breaths/min) is directly implemented in NeuroPulse's adaptive breathing guide on the VNS clip. A collaboration would generate the first data on EEG + HRV + VNS combined closed-loop protocols.</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NIMH R21 · NJ Health Foundation · Rutgers CABS (Center for Advanced Biotechnology and Medicine) · NeuroPulse device donation + SBIR Phase I collaborative mechanism</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3"/>
              <w:left w:val="none" w:color="FFFFFF" w:sz="0"/>
              <w:bottom w:val="single" w:color="CCCCCC" w:sz="1"/>
              <w:right w:val="none" w:color="FFFFFF" w:sz="0"/>
            </w:tcBorders>
            <w:shd w:fill="F7F7F7" w:val="clear"/>
            <w:tcMar>
              <w:top w:type="dxa" w:w="100"/>
              <w:left w:type="dxa" w:w="160"/>
              <w:bottom w:type="dxa" w:w="100"/>
              <w:right w:type="dxa" w:w="160"/>
            </w:tcMar>
          </w:tcPr>
          <w:p>
            <w:pPr>
              <w:spacing w:after="40" w:before="0"/>
            </w:pPr>
            <w:r>
              <w:rPr>
                <w:rFonts w:ascii="Arial" w:cs="Arial" w:eastAsia="Arial" w:hAnsi="Arial"/>
                <w:b/>
                <w:bCs/>
                <w:color w:val="534AB7"/>
                <w:sz w:val="32"/>
                <w:szCs w:val="32"/>
              </w:rPr>
              <w:t xml:space="preserve">Researcher 12  </w:t>
            </w:r>
            <w:r>
              <w:rPr>
                <w:rFonts w:ascii="Arial" w:cs="Arial" w:eastAsia="Arial" w:hAnsi="Arial"/>
                <w:b/>
                <w:bCs/>
                <w:color w:val="1A1A2E"/>
                <w:sz w:val="32"/>
                <w:szCs w:val="32"/>
              </w:rPr>
              <w:t xml:space="preserve">Tomas Ros, PhD</w:t>
            </w:r>
          </w:p>
          <w:p>
            <w:r>
              <w:rPr>
                <w:rFonts w:ascii="Arial" w:cs="Arial" w:eastAsia="Arial" w:hAnsi="Arial"/>
                <w:color w:val="555555"/>
                <w:sz w:val="18"/>
                <w:szCs w:val="18"/>
              </w:rPr>
              <w:t xml:space="preserve">Modality focus: EEG neurofeedback — ADHD, anxiety, alpha/theta protocols, real-time fMRI-EEG integration, closed-loop brain stimulation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8FAF8" w:val="clear"/>
            <w:tcMar>
              <w:top w:type="dxa" w:w="80"/>
              <w:left w:type="dxa" w:w="120"/>
              <w:bottom w:type="dxa" w:w="80"/>
              <w:right w:type="dxa" w:w="120"/>
            </w:tcMar>
          </w:tcPr>
          <w:p>
            <w:pPr>
              <w:spacing w:after="60" w:before="0"/>
            </w:pPr>
            <w:r>
              <w:rPr>
                <w:rFonts w:ascii="Arial" w:cs="Arial" w:eastAsia="Arial" w:hAnsi="Arial"/>
                <w:i/>
                <w:iCs/>
                <w:color w:val="555555"/>
                <w:sz w:val="17"/>
                <w:szCs w:val="17"/>
              </w:rPr>
              <w:t xml:space="preserve">Associate Professor · EEG neurofeedback and real-time brain-computer interface specialist · Multiple ADHD + anxiety RCTs · Geneva + McGill</w:t>
            </w:r>
          </w:p>
          <w:p>
            <w:pPr>
              <w:spacing w:after="80" w:before="0"/>
            </w:pPr>
            <w:r>
              <w:rPr>
                <w:rFonts w:ascii="Arial" w:cs="Arial" w:eastAsia="Arial" w:hAnsi="Arial"/>
                <w:b/>
                <w:bCs/>
                <w:color w:val="1A1A2E"/>
                <w:sz w:val="19"/>
                <w:szCs w:val="19"/>
              </w:rPr>
              <w:t xml:space="preserve">University of Geneva / McGill University</w:t>
            </w:r>
          </w:p>
          <w:p>
            <w:pPr>
              <w:spacing w:after="40" w:before="0"/>
            </w:pPr>
            <w:r>
              <w:rPr>
                <w:rFonts w:ascii="Arial" w:cs="Arial" w:eastAsia="Arial" w:hAnsi="Arial"/>
                <w:color w:val="555555"/>
                <w:sz w:val="17"/>
                <w:szCs w:val="17"/>
              </w:rPr>
              <w:t xml:space="preserve">Department of Neuroscience · Brain &amp; Mind Institute</w:t>
            </w:r>
          </w:p>
          <w:p>
            <w:pPr>
              <w:spacing w:after="40" w:before="0"/>
            </w:pPr>
            <w:r>
              <w:rPr>
                <w:rFonts w:ascii="Arial" w:cs="Arial" w:eastAsia="Arial" w:hAnsi="Arial"/>
                <w:color w:val="555555"/>
                <w:sz w:val="17"/>
                <w:szCs w:val="17"/>
              </w:rPr>
              <w:t xml:space="preserve">Campus Biotech, Chemin des Mines 9, 1202 Geneva, Switzerland</w:t>
            </w:r>
          </w:p>
          <w:p>
            <w:pPr>
              <w:spacing w:after="0" w:before="40"/>
            </w:pPr>
            <w:r>
              <w:t xml:space="preserve"/>
            </w:r>
          </w:p>
          <w:p>
            <w:pPr>
              <w:spacing w:after="20" w:before="20"/>
            </w:pPr>
            <w:r>
              <w:rPr>
                <w:rFonts w:ascii="Arial" w:cs="Arial" w:eastAsia="Arial" w:hAnsi="Arial"/>
                <w:color w:val="534AB7"/>
                <w:sz w:val="18"/>
                <w:szCs w:val="18"/>
              </w:rPr>
              <w:t xml:space="preserve">✉ </w:t>
            </w:r>
            <w:hyperlink w:history="1" r:id="rId3hg966ayq8_ai9okglk7p">
              <w:r>
                <w:rPr>
                  <w:rStyle w:val="Hyperlink"/>
                  <w:rFonts w:ascii="Arial" w:cs="Arial" w:eastAsia="Arial" w:hAnsi="Arial"/>
                  <w:sz w:val="17"/>
                  <w:szCs w:val="17"/>
                </w:rPr>
                <w:t xml:space="preserve">tomas.ros@unige.ch</w:t>
              </w:r>
            </w:hyperlink>
          </w:p>
          <w:p>
            <w:pPr>
              <w:spacing w:after="30" w:before="30"/>
            </w:pPr>
            <w:r>
              <w:rPr>
                <w:rFonts w:ascii="Arial" w:cs="Arial" w:eastAsia="Arial" w:hAnsi="Arial"/>
                <w:b/>
                <w:bCs/>
                <w:color w:val="555555"/>
                <w:sz w:val="18"/>
                <w:szCs w:val="18"/>
              </w:rPr>
              <w:t xml:space="preserve">Lab/profile: </w:t>
            </w:r>
            <w:hyperlink w:history="1" r:id="rIdjkkqogl1gtro6cuu1xxsx">
              <w:r>
                <w:rPr>
                  <w:rStyle w:val="Hyperlink"/>
                  <w:rFonts w:ascii="Arial" w:cs="Arial" w:eastAsia="Arial" w:hAnsi="Arial"/>
                  <w:sz w:val="18"/>
                  <w:szCs w:val="18"/>
                </w:rPr>
                <w:t xml:space="preserve">neuro.unige.ch</w:t>
              </w:r>
            </w:hyperlink>
          </w:p>
          <w:p>
            <w:pPr>
              <w:spacing w:after="0" w:before="60"/>
            </w:pPr>
            <w:r>
              <w:t xml:space="preserve"/>
            </w:r>
          </w:p>
          <w:p>
            <w:pPr>
              <w:spacing w:after="30" w:before="0"/>
            </w:pPr>
            <w:r>
              <w:rPr>
                <w:rFonts w:ascii="Arial" w:cs="Arial" w:eastAsia="Arial" w:hAnsi="Arial"/>
                <w:b/>
                <w:bCs/>
                <w:color w:val="534AB7"/>
                <w:sz w:val="16"/>
                <w:szCs w:val="16"/>
              </w:rPr>
              <w:t xml:space="preserve">Modality</w:t>
            </w:r>
          </w:p>
          <w:p>
            <w:r>
              <w:rPr>
                <w:rFonts w:ascii="Arial" w:cs="Arial" w:eastAsia="Arial" w:hAnsi="Arial"/>
                <w:color w:val="1A1A2E"/>
                <w:sz w:val="17"/>
                <w:szCs w:val="17"/>
              </w:rPr>
              <w:t xml:space="preserve">EEG neurofeedback — ADHD, anxiety, alpha/theta protocols, real-time fMRI-EEG integration, closed-loop brain stimulation</w:t>
            </w:r>
          </w:p>
          <w:p>
            <w:pPr>
              <w:spacing w:after="0" w:before="60"/>
            </w:pPr>
            <w:r>
              <w:t xml:space="preserve"/>
            </w:r>
          </w:p>
          <w:p>
            <w:pPr>
              <w:spacing w:after="30" w:before="0"/>
            </w:pPr>
            <w:r>
              <w:rPr>
                <w:rFonts w:ascii="Arial" w:cs="Arial" w:eastAsia="Arial" w:hAnsi="Arial"/>
                <w:b/>
                <w:bCs/>
                <w:color w:val="7A4000"/>
                <w:sz w:val="16"/>
                <w:szCs w:val="16"/>
              </w:rPr>
              <w:t xml:space="preserve">Estimated cost</w:t>
            </w:r>
          </w:p>
          <w:p>
            <w:r>
              <w:rPr>
                <w:rFonts w:ascii="Arial" w:cs="Arial" w:eastAsia="Arial" w:hAnsi="Arial"/>
                <w:color w:val="1A1A2E"/>
                <w:sz w:val="17"/>
                <w:szCs w:val="17"/>
              </w:rPr>
              <w:t xml:space="preserve">EU/Swiss RCT n=40: ~€180,000–€280,000 for 6-week neurofeedback + PBM closed-loop study.</w:t>
            </w:r>
          </w:p>
        </w:tc>
        <w:tc>
          <w:tcPr>
            <w:tcW w:type="dxa" w:w="6560"/>
            <w:tcBorders>
              <w:top w:val="none" w:color="FFFFFF" w:sz="0"/>
              <w:left w:val="single" w:color="CCCCCC" w:sz="1"/>
              <w:bottom w:val="none" w:color="FFFFFF" w:sz="0"/>
              <w:right w:val="none" w:color="FFFFFF" w:sz="0"/>
            </w:tcBorders>
            <w:tcMar>
              <w:top w:type="dxa" w:w="80"/>
              <w:left w:type="dxa" w:w="160"/>
              <w:bottom w:type="dxa" w:w="80"/>
              <w:right w:type="dxa" w:w="80"/>
            </w:tcMar>
          </w:tcPr>
          <w:p>
            <w:pPr>
              <w:spacing w:after="30" w:before="0"/>
            </w:pPr>
            <w:r>
              <w:rPr>
                <w:rFonts w:ascii="Arial" w:cs="Arial" w:eastAsia="Arial" w:hAnsi="Arial"/>
                <w:b/>
                <w:bCs/>
                <w:color w:val="534AB7"/>
                <w:sz w:val="18"/>
                <w:szCs w:val="18"/>
              </w:rPr>
              <w:t xml:space="preserve">Why they might want to work with NeuroPulse</w:t>
            </w:r>
          </w:p>
          <w:p>
            <w:pPr>
              <w:spacing w:after="100" w:before="0"/>
            </w:pPr>
            <w:r>
              <w:rPr>
                <w:rFonts w:ascii="Arial" w:cs="Arial" w:eastAsia="Arial" w:hAnsi="Arial"/>
                <w:color w:val="1A1A2E"/>
                <w:sz w:val="18"/>
                <w:szCs w:val="18"/>
              </w:rPr>
              <w:t xml:space="preserve">Ros's current neurofeedback systems are standalone EEG recorders — no stimulation capability. NeuroPulse's EEG-adaptive closed-loop combines neurofeedback with simultaneous PBM and BES, which Ros has explicitly stated would be the ideal next step for neurofeedback research (external stimulation to scaffold neurofeedback learning). NeuroPulse makes this feasible for the first time in a single wearable device.</w:t>
            </w:r>
          </w:p>
          <w:p>
            <w:pPr>
              <w:spacing w:after="30" w:before="0"/>
            </w:pPr>
            <w:r>
              <w:rPr>
                <w:rFonts w:ascii="Arial" w:cs="Arial" w:eastAsia="Arial" w:hAnsi="Arial"/>
                <w:b/>
                <w:bCs/>
                <w:color w:val="534AB7"/>
                <w:sz w:val="18"/>
                <w:szCs w:val="18"/>
              </w:rPr>
              <w:t xml:space="preserve">Why we might want to work with them</w:t>
            </w:r>
          </w:p>
          <w:p>
            <w:pPr>
              <w:spacing w:after="100" w:before="0"/>
            </w:pPr>
            <w:r>
              <w:rPr>
                <w:rFonts w:ascii="Arial" w:cs="Arial" w:eastAsia="Arial" w:hAnsi="Arial"/>
                <w:color w:val="1A1A2E"/>
                <w:sz w:val="18"/>
                <w:szCs w:val="18"/>
              </w:rPr>
              <w:t xml:space="preserve">Leading European EEG neurofeedback researcher with published RCTs across ADHD and anxiety. His EEG-neurofeedback-to-fMRI validation work ensures outcome measures are neurobiologically grounded (not just behavioral). Geneva-McGill affiliation provides EU Horizon and SNSF (Swiss National Science Foundation) funding pathways — different from US funding and therefore additive to, not competing with, US trial portfolio.</w:t>
            </w:r>
          </w:p>
          <w:p>
            <w:pPr>
              <w:spacing w:after="30" w:before="0"/>
            </w:pPr>
            <w:r>
              <w:rPr>
                <w:rFonts w:ascii="Arial" w:cs="Arial" w:eastAsia="Arial" w:hAnsi="Arial"/>
                <w:b/>
                <w:bCs/>
                <w:color w:val="0C447C"/>
                <w:sz w:val="18"/>
                <w:szCs w:val="18"/>
              </w:rPr>
              <w:t xml:space="preserve">Potential funding sources</w:t>
            </w:r>
          </w:p>
          <w:p>
            <w:r>
              <w:rPr>
                <w:rFonts w:ascii="Arial" w:cs="Arial" w:eastAsia="Arial" w:hAnsi="Arial"/>
                <w:color w:val="1A1A2E"/>
                <w:sz w:val="18"/>
                <w:szCs w:val="18"/>
              </w:rPr>
              <w:t xml:space="preserve">Swiss National Science Foundation (SNSF) · EU Horizon Europe (Health Cluster 1) · Fondation Privée des HUG · NeuroPulse device donation</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DDDDD" w:sz="1"/>
              <w:right w:val="none" w:color="FFFFFF" w:sz="0"/>
            </w:tcBorders>
          </w:tcPr>
          <w:p>
            <w:r>
              <w:t xml:space="preserve"/>
            </w:r>
          </w:p>
        </w:tc>
      </w:tr>
    </w:tbl>
    <w:p>
      <w:pPr>
        <w:spacing w:after="0" w:before="16"/>
      </w:pPr>
      <w:r>
        <w:t xml:space="preserve"/>
      </w:r>
    </w:p>
    <w:p>
      <w:r>
        <w:br w:type="page"/>
      </w:r>
    </w:p>
    <w:p>
      <w:pPr>
        <w:pStyle w:val="Heading1"/>
        <w:spacing w:after="140" w:before="360"/>
      </w:pPr>
      <w:r>
        <w:rPr>
          <w:rFonts w:ascii="Arial" w:cs="Arial" w:eastAsia="Arial" w:hAnsi="Arial"/>
          <w:b/>
          <w:bCs/>
          <w:color w:val="0F6E56"/>
          <w:sz w:val="36"/>
          <w:szCs w:val="36"/>
        </w:rPr>
        <w:t xml:space="preserve">Funding landscape summary</w:t>
      </w:r>
    </w:p>
    <w:p>
      <w:pPr>
        <w:spacing w:after="60" w:before="60"/>
      </w:pPr>
      <w:r>
        <w:rPr>
          <w:rFonts w:ascii="Arial" w:cs="Arial" w:eastAsia="Arial" w:hAnsi="Arial"/>
          <w:color w:val="1A1A2E"/>
          <w:sz w:val="20"/>
          <w:szCs w:val="20"/>
        </w:rPr>
        <w:t xml:space="preserve">The following funding mechanisms are realistic for NeuroPulse-sponsored or co-sponsored clinical trials. Device companies can apply directly to SBIR/STTR; academic PIs apply to the R01/R21/K mechanisms. The most efficient approach is a device donation + SBIR co-investment model where NeuroPulse provides devices and a matching industry contribution while the academic PI obtains the grant.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900"/>
        <w:gridCol w:w="1400"/>
        <w:gridCol w:w="3460"/>
      </w:tblGrid>
      <w:tr>
        <w:tc>
          <w:tcPr>
            <w:tcW w:type="dxa" w:w="18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Mechanism</w:t>
            </w:r>
          </w:p>
        </w:tc>
        <w:tc>
          <w:tcPr>
            <w:tcW w:type="dxa" w:w="18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Applicant</w:t>
            </w:r>
          </w:p>
        </w:tc>
        <w:tc>
          <w:tcPr>
            <w:tcW w:type="dxa" w:w="9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Budget</w:t>
            </w:r>
          </w:p>
        </w:tc>
        <w:tc>
          <w:tcPr>
            <w:tcW w:type="dxa" w:w="140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NIH Institute/Source</w:t>
            </w:r>
          </w:p>
        </w:tc>
        <w:tc>
          <w:tcPr>
            <w:tcW w:type="dxa" w:w="3460"/>
            <w:tcBorders>
              <w:top w:val="single" w:color="CCCCCC" w:sz="1"/>
              <w:left w:val="single" w:color="CCCCCC" w:sz="1"/>
              <w:bottom w:val="single" w:color="CCCCCC" w:sz="1"/>
              <w:right w:val="single" w:color="CCCCCC" w:sz="1"/>
            </w:tcBorders>
            <w:shd w:fill="E8F5EF" w:val="clear"/>
            <w:tcMar>
              <w:top w:type="dxa" w:w="70"/>
              <w:left w:type="dxa" w:w="100"/>
              <w:bottom w:type="dxa" w:w="70"/>
              <w:right w:type="dxa" w:w="100"/>
            </w:tcMar>
          </w:tcPr>
          <w:p>
            <w:r>
              <w:rPr>
                <w:rFonts w:ascii="Arial" w:cs="Arial" w:eastAsia="Arial" w:hAnsi="Arial"/>
                <w:b/>
                <w:bCs/>
                <w:color w:val="0F6E56"/>
                <w:sz w:val="17"/>
                <w:szCs w:val="17"/>
              </w:rPr>
              <w:t xml:space="preserve">Notes for NeuroPulse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NIH SBIR/STTR Phase I/II</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NeuroPulse as applicant company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$150,000–$2.5M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NIMH, NIA, NINDS, DOD</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NeuroPulse applies directly. Phase I ($150–300K, 6 months feasibility) → Phase II ($750K–$2.5M, 2 years pivotal data). Most direct path to device-specific clinical evidence without academic grantee.</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NIH R21 Exploratory Research</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Academic PI + NeuroPulse as device partner</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$275,000 direct costs (2yr)</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NIMH, NIA, NINDS</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PI-initiated. NeuroPulse provides devices and cost-share. Ideal for Jog, Fröhlich, Hinson for pilot studies. R21 can become R01 if results are positive.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NIH R01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Academic PI + NeuroPulse collaboration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$500,000–$2.5M (5yr)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NIMH, NIA, NINDS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Full-scale RCT mechanism. Appropriate for Naeser, Chao, George. Long funding cycle (18–24 months to award) but substantial and renewable.</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 Merit Review</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VA-affiliated PI (Naeser, Chao, George)</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$600,000–$1.2M (4yr)</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VA Clinical Sciences R&amp;D, VA RR&amp;D</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For VA-affiliated PIs only. Naeser's primary existing mechanism. TBI/PTSD/dementia indications well-funded. NeuroPulse devices as non-monetary resource.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DoD CDMRP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Academic or industry PI</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$500,000–$3M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DoD TBI, PTSD, Gulf War Illness programs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Congressionally Directed Medical Research Programs. Particularly relevant for TBI (Naeser), PTSD (George), Gulf War Illness (Chao). Industry can be PI or co-PI.</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Alzheimer's Association</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Academic PI</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$150,000–$400,000</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Alzheimer's Association Research Grant</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Appropriate for Chao, Rashidi-Ranjbar, Naeser (dementia/CTE). Faster award cycle (~12 months) than NIH. NeuroPulse devices as donated equipment.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CIHR (Canada)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Rashidi-Ranjbar as PI</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CAD $100,000–$500,000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CIHR Project Grant · Weston Brain Institute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Canadian funding for Rashidi-Ranjbar's Toronto-based trials. NeuroPulse device donation qualifies as partner contribution.</w:t>
            </w:r>
          </w:p>
        </w:tc>
      </w:tr>
      <w:tr>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DFG / EU Horizon (Europe)</w:t>
            </w:r>
          </w:p>
        </w:tc>
        <w:tc>
          <w:tcPr>
            <w:tcW w:type="dxa" w:w="18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Mulert (Germany) / Ros (Switzerland)</w:t>
            </w:r>
          </w:p>
        </w:tc>
        <w:tc>
          <w:tcPr>
            <w:tcW w:type="dxa" w:w="9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€200,000–€500,000</w:t>
            </w:r>
          </w:p>
        </w:tc>
        <w:tc>
          <w:tcPr>
            <w:tcW w:type="dxa" w:w="14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DFG · EU Horizon Europe · SNSF</w:t>
            </w:r>
          </w:p>
        </w:tc>
        <w:tc>
          <w:tcPr>
            <w:tcW w:type="dxa" w:w="346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color w:val="1A1A2E"/>
                <w:sz w:val="17"/>
                <w:szCs w:val="17"/>
              </w:rPr>
              <w:t xml:space="preserve">European funding for Mulert (Giessen) and Ros (Geneva). Complements US trial portfolio. Different regulatory context provides EU CE mark-relevant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NeuroPulse SBIR + Academic Co-investment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NeuroPulse + academic PI jointly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$300,000–$1M 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NeuroPulse SBIR Phase I/II + institutional matching</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7"/>
                <w:szCs w:val="17"/>
              </w:rPr>
              <w:t xml:space="preserve">Ideal structure: NeuroPulse applies for SBIR with academic PI as 'principal subcontractor.' NeuroPulse provides devices + IP; PI provides clinical infrastructure + patient access. Typical timeline: 6–8 months to SBIR Phase I award.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cwwbnyhnwwzbkue8t8nk" Type="http://schemas.openxmlformats.org/officeDocument/2006/relationships/hyperlink" Target="mailto:mnaeser@bu.edu" TargetMode="External"/><Relationship Id="rIdragqya5dlh85e7-lg5mzl" Type="http://schemas.openxmlformats.org/officeDocument/2006/relationships/hyperlink" Target="https://www.bumc.bu.edu/neurorehabilitationlab/" TargetMode="External"/><Relationship Id="rIde1hadu70w2ejdkq99uiyl" Type="http://schemas.openxmlformats.org/officeDocument/2006/relationships/hyperlink" Target="mailto:linda.chao@ucsf.edu" TargetMode="External"/><Relationship Id="rIdpfjk_ehozngfxvohhyvoz" Type="http://schemas.openxmlformats.org/officeDocument/2006/relationships/hyperlink" Target="https://profiles.ucsf.edu/linda.chao" TargetMode="External"/><Relationship Id="rIdv5oec5oxy61n1qxmwnzmk" Type="http://schemas.openxmlformats.org/officeDocument/2006/relationships/hyperlink" Target="mailto:neda.rashidi-ranjbar@unityhealth.to" TargetMode="External"/><Relationship Id="rIdwhhusmtzmeo5p8eazmfqu" Type="http://schemas.openxmlformats.org/officeDocument/2006/relationships/hyperlink" Target="https://www.medrxiv.org/content/10.1101/2025.08.19.25333989v1" TargetMode="External"/><Relationship Id="rIdrnyrraygbvzor4dq05e6g" Type="http://schemas.openxmlformats.org/officeDocument/2006/relationships/hyperlink" Target="mailto:g.jeffery@ucl.ac.uk" TargetMode="External"/><Relationship Id="rIdxy5vumth98njunww83q4h" Type="http://schemas.openxmlformats.org/officeDocument/2006/relationships/hyperlink" Target="https://www.researchgate.net/profile/Glen-Jeffery-2" TargetMode="External"/><Relationship Id="rIdx92z5njvlxkb-z1gzzq__" Type="http://schemas.openxmlformats.org/officeDocument/2006/relationships/hyperlink" Target="https://picower.mit.edu/faculty/li-huei-tsai" TargetMode="External"/><Relationship Id="rIdq9i99s14rmaa_hzhsnayy" Type="http://schemas.openxmlformats.org/officeDocument/2006/relationships/hyperlink" Target="mailto:christoph.mulert@psychiat.med.uni-giessen.de" TargetMode="External"/><Relationship Id="rIdy1zxoylw36prcxepcunpz" Type="http://schemas.openxmlformats.org/officeDocument/2006/relationships/hyperlink" Target="https://www.researchgate.net/profile/Christoph-Mulert" TargetMode="External"/><Relationship Id="rIdgz7hinswe0djay5_pz7ww" Type="http://schemas.openxmlformats.org/officeDocument/2006/relationships/hyperlink" Target="mailto:flavio_frohlich@med.unc.edu" TargetMode="External"/><Relationship Id="rIdlctmtk4ryeqt-inotgtyw" Type="http://schemas.openxmlformats.org/officeDocument/2006/relationships/hyperlink" Target="https://www.med.unc.edu/neuroscience/directory/flavio-frohlich-phd/" TargetMode="External"/><Relationship Id="rIdimlhl67xc0lm94ecbnisb" Type="http://schemas.openxmlformats.org/officeDocument/2006/relationships/hyperlink" Target="mailto:mjog@mednet.ucla.edu" TargetMode="External"/><Relationship Id="rIdwuti6pzsocqkosmfq4v1o" Type="http://schemas.openxmlformats.org/officeDocument/2006/relationships/hyperlink" Target="http://www.bmap.ucla.edu/about/peopledetails/mayank_jog/" TargetMode="External"/><Relationship Id="rIdw42oyoaluithh5cgrozgb" Type="http://schemas.openxmlformats.org/officeDocument/2006/relationships/hyperlink" Target="mailto:georgem@musc.edu" TargetMode="External"/><Relationship Id="rId8bj886yrw2rut9-t_g-vs" Type="http://schemas.openxmlformats.org/officeDocument/2006/relationships/hyperlink" Target="https://medicine.musc.edu/departments/psychiatry-behavioral-sciences/research-scholarship/labs/brain-stimulation" TargetMode="External"/><Relationship Id="rIdl6vb5gb6qw-yjhlw7k900" Type="http://schemas.openxmlformats.org/officeDocument/2006/relationships/hyperlink" Target="mailto:hinsonv@musc.edu" TargetMode="External"/><Relationship Id="rIdtcsy_nxa9osov3ygfrr47" Type="http://schemas.openxmlformats.org/officeDocument/2006/relationships/hyperlink" Target="https://medicine.musc.edu/departments/neurology" TargetMode="External"/><Relationship Id="rId7bsv0uzhodsxdnmknm_nm" Type="http://schemas.openxmlformats.org/officeDocument/2006/relationships/hyperlink" Target="mailto:lehrer@rwjms.rutgers.edu" TargetMode="External"/><Relationship Id="rIdq_raz8ltg0_9a-e4qgdbs" Type="http://schemas.openxmlformats.org/officeDocument/2006/relationships/hyperlink" Target="https://www.researchgate.net/profile/Paul-Lehrer" TargetMode="External"/><Relationship Id="rId3hg966ayq8_ai9okglk7p" Type="http://schemas.openxmlformats.org/officeDocument/2006/relationships/hyperlink" Target="mailto:tomas.ros@unige.ch" TargetMode="External"/><Relationship Id="rIdjkkqogl1gtro6cuu1xxsx" Type="http://schemas.openxmlformats.org/officeDocument/2006/relationships/hyperlink" Target="https://www.neuro.unige.ch"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2026-05-02T22:47:13.224Z</dcterms:created>
  <dcterms:modified xsi:type="dcterms:W3CDTF">2026-05-02T22:47:13.225Z</dcterms:modified>
</cp:coreProperties>
</file>

<file path=docProps/custom.xml><?xml version="1.0" encoding="utf-8"?>
<Properties xmlns="http://schemas.openxmlformats.org/officeDocument/2006/custom-properties" xmlns:vt="http://schemas.openxmlformats.org/officeDocument/2006/docPropsVTypes"/>
</file>