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F3964"/>
          <w:sz w:val="44"/>
        </w:rPr>
        <w:t>NeuroPulse Master Design Brief</w:t>
      </w:r>
    </w:p>
    <w:p>
      <w:pPr>
        <w:spacing w:after="80"/>
        <w:jc w:val="center"/>
      </w:pPr>
      <w:r>
        <w:rPr>
          <w:color w:val="2E74B5"/>
          <w:sz w:val="26"/>
        </w:rPr>
        <w:t>Revision 5 — Closed-Loop Multi-Modal Neuromodulation Platform</w:t>
      </w:r>
    </w:p>
    <w:p>
      <w:pPr>
        <w:spacing w:after="80"/>
        <w:jc w:val="center"/>
      </w:pPr>
      <w:r>
        <w:rPr>
          <w:sz w:val="20"/>
        </w:rPr>
        <w:t>Document Number: NP-DB-001 Rev 5</w:t>
      </w:r>
    </w:p>
    <w:p>
      <w:pPr>
        <w:spacing w:after="80"/>
        <w:jc w:val="center"/>
      </w:pPr>
      <w:r>
        <w:rPr>
          <w:sz w:val="20"/>
        </w:rPr>
        <w:t>Date: May 16, 2026</w:t>
      </w:r>
    </w:p>
    <w:p>
      <w:pPr>
        <w:spacing w:after="40"/>
        <w:jc w:val="center"/>
      </w:pPr>
      <w:r>
        <w:rPr>
          <w:i/>
          <w:sz w:val="20"/>
        </w:rPr>
        <w:t>Status: Pre-tooling design phase. No hardware committed yet.</w:t>
      </w:r>
    </w:p>
    <w:p>
      <w:pPr>
        <w:spacing w:after="480"/>
        <w:jc w:val="center"/>
      </w:pPr>
      <w:r>
        <w:rPr>
          <w:i/>
          <w:color w:val="505050"/>
          <w:sz w:val="19"/>
        </w:rPr>
        <w:t>Revision 5 — firmware architecture baselined; QMS established; 1064nm smart module complete;</w:t>
        <w:br/>
        <w:t>T2 modalities firmware-specified; NPPS protocol language; hub control program;</w:t>
        <w:br/>
        <w:t>iOS app roadmap; provisional accessories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3964"/>
          <w:sz w:val="28"/>
        </w:rPr>
        <w:t>Section 1 — Key Additions Since Revision 4</w:t>
      </w:r>
    </w:p>
    <w:p>
      <w:pPr>
        <w:spacing w:after="80" w:before="0"/>
      </w:pPr>
      <w:r>
        <w:rPr>
          <w:sz w:val="20"/>
        </w:rPr>
        <w:t>The following table summarises all significant design decisions, firmware deliverables, hardware specifications, and QMS documents added or locked since Revision 4. Revision 4 covered the zone module engineering package through the 24-risk register. All items below are either LOCKED or explicitly marked PROVISIONAL or PENDING.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New decisions / documents added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Zone Module (hardware complete)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Path B architecture locked. ATtiny402 I2C slave + 3× IRLML6344 N-FETs. 550 LEDs (200×660nm + 200×808nm + 150×1064nm). InGaAs PDs (Hamamatsu G12180-010A). EPITEX L1064-02AU emitters via Marubeni. BOM delta +$23–28/module. Retail $149–199/zone, $599–699 all-5-zone kit. NP-HW-FPC-001 Rev E, NP-FPC-ZM-SM-01, NP-TOOL-ZM-SM-001 Rev A.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 Rev B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Vishay DG2788A dual-SPDT per-slot analog switch switches TIA Rf 47kΩ→22kΩ when smart module detected. NXP PCA9546A 4-ch I2C isolation switch. GAIN_SEL GPIO sequenced before I2C mux. Hub BOM delta $1.41–1.91. NP-HW-HUB-001 Rev B.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eMMC partition architecture + encryption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9-partition GPT layout (8,192 MiB total). UHDR: AES-256-XTS, Argon2id key derivation (biometric/PIN, key never held by NeuroPulse). SHDR: AES-256-XTS, HKDF manufacturing root key. LittleFS on UHDR/SHDR/Config. 27-element session data classification table. NP-FW-EMMC-001 Rev A.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Dual-bank OTA bootloader firmware (written)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NXP i.MX RT1062 bootloader. Ed25519 signature verify (self-contained). 9-step OTA state machine. USB-C DFU 1.1 recovery. SNVS_LPGPR0 bank flag. firmware/bootloader/. G1-16 CLOSED.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HRV biofeedback firmware (written)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Six-module static library: ppg, coherence (256-pt Welch PSD), pacer, tavns_sync, eeg_biofeedback, session. Four protocols: standalone, HRV+taVNS synchronised, HRV+EEG dual, HRV+PBM. firmware/hrv_biofeedback/. G2-12 CLOSED.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bone conduction announcement firmware (written)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RISK-15 Layer 5. LPADC1 zone detection with 3×100ms debounce. DDS audio from 256-entry Q15 sine LUT via SAI3 I2S. Five parallel slot state machines. firmware/zone_announce/. G2-10 CLOSED.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7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sLORETA-guided HD-tDCS firmware spec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Scalar sLORETA weight matrix W (2,447 voxels × 21 channels, ≈205KB LPSDR4). 4×1 ring montage. 30s ramp. 7 clinical targets. NP-FW-HD-001 Rev A. firmware/sloreta_hdtdcs/. G3-07 SOFTWARE BASELINED.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8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firmware + 510(k) Q-Sub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Dual-processor cardiac interlock. HR change &gt;15 BPM in 5s → GPIO cutoff &lt;100ms. 3-module firmware. 510(k) predicate: electroCore gammaCore K163334+K173323. NP-FW-CVNS-001 Rev A, NP-REG-CVNS-001 Rev A. G3-08 SOFTWARE BASELINED. RISK-25 MITIGATED.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9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QMS established at company formation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Six documents released simultaneously: NP-QMS-001 (manual), NP-DHF-001 (DHF index), NP-QMS-DC-001 (design controls), NP-RM-001 (risk management plan), NP-SW-001 (IEC 62304 software development plan), NP-QMS-CAPA-001 (CAPA procedure). Software classes locked: Safety MCU = Class C; Main processor = Class B; App = Class B. Date: 2026-05-13.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Shell tooling spec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NP-TOOL-SHELL-001 Rev A. Four mandatory features: zone slot plug anchor posts (×5, colour-coded), accessory port cover anchor posts (×3), EEG cable routing channel (8×5mm outer CFRP), temporal wing anchor boss (PROVISIONAL — awaits HOPE Phase 3).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Lens tooling Rev B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NP-TOOL-LENS-001 Rev B. F-07 added: goggle arm anchor hook for lens rim guard tether, 4mm ID loop, superior-posterior corner, shade clearance ≥4mm (MR-19), tether ≤45mm posterior routing no FOV crossing (MR-20).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EEG cable routing CLOSED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OI-09 CLOSED. 8×5mm main trunk + 6×4mm lateral branches, outer CFRP inner surface. Hub → occipital arch (~120mm) → crown junction → left/right branches. 18–22mm FPC-to-EEG separation. DRC-18/22/23 CLOSED. G2-11 CLOSED. NP-DRV-SHELL-001 Rev B.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layout frozen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 Rev D (base) + Rev E (smart module). PD2 position locked: X=33.0mm, Y=39.0mm. 1.6mm annular ring, scalp-facing hard gold ≥0.5µm. OI-3 CLOSED. G1-15 CLOSED.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14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T2 combined session protocol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NP-SES-1064-001 Rev A. 1064nm zone modules + 1170nm laser coordinated. Three-tier penetration: 660nm surface / 1064nm cortical / 1170nm deep subcortical. Thermal throttle priority: 1170nm first → CH_C → CH_B.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RISK-03 scope expansion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NP-REG-PBM1064-001 Rev A. 12 questions to regulatory counsel covering 1064nm pathway, aggregate irradiance (600 mW/cm²), T2 combined session, depth-tier FTC claims. Marketing gate on all 1064nm irradiance claims until opinion letter received.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16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bibliography addendum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NP-BIB-1064-001 Rev A. Six entries including Yao et al. Science Advances 2022 (n=20 RCT, right PFC 1064nm, working memory CDA improvement, primary evidence).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17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control program (written)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NP-FW-HUB-001 Rev A. Four FreeRTOS tasks: module probe, protocol runner, telemetry, safety SPI heartbeat (200ms). Probes all 11 slots (zones 0–4, EEG, audio, visual, VNS+HRV, intranasal, cervical VNS). Ed25519 protocol verification. Routes telemetry to UHDR/SHDR per 27-element classification table. firmware/hub_control/.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18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NPPS protocol scripting language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NeuroPulse Protocol Script (.npps). UTF-8 text format for defining, sharing, and storing session protocols. 15 modality blocks (T1+T2+accessories). Interval, composite, and limits blocks. Parser + predefined protocol library (19 protocols). App-side compiler (hubCompiler.ts). docs/npps-reference.md.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19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T2 + accessory wire format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wire format expanded: 6 new module type IDs (QEEG_21CH, TMS, PBM_1170NM, CLIN_TACS, HD_TDCS, VIBROTACTILE). mods_active_mask uint8_t → uint32_t. Stub detect/init registered for all T2 modules. firmware/hub_control/.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iOS app roadmap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NP-APP-ROADMAP-001 Rev A. Apple Watch sync app as Year 1 post-launch deliverable. 4 phases: session status + HRV breathing ring (Month 1–2), audio sync (Month 3–4), haptic sync 40Hz (Month 4–5), visual flicker (Month 6+). docs/neuropulse_ios_app_roadmap_001.md.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Provisional accessories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40Hz vibrotactile mastoid LRA pad (PROVISIONAL — await HOPE Phase 3 mid-2026, Cognito Therapeutics n=670). Temporal wing anchor boss provisioned in NP-TOOL-SHELL-001 Rev A F-04 at zero incremental tooling cost. Apple Watch sync app (3 sync channels, PROVISIONAL). BOM delta $0 for Watch app.</w:t>
            </w:r>
          </w:p>
        </w:tc>
      </w:tr>
      <w:tr>
        <w:tc>
          <w:tcPr>
            <w:tcW w:type="dxa" w:w="4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 register: 25 risks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RISK-25 (cervical VNS cardiac reflex) added and MITIGATED via dual-processor firmware interlock. Total: 25 risks (RISK-01 through RISK-25); 23 MITIGATED; RISK-03 and RISK-20 remain OPEN (external).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2 — 1064nm Smart Zone Module (Complete Specification)</w:t>
      </w:r>
    </w:p>
    <w:p>
      <w:pPr>
        <w:spacing w:after="80" w:before="0"/>
      </w:pPr>
      <w:r>
        <w:rPr>
          <w:sz w:val="20"/>
        </w:rPr>
        <w:t>The 1064nm smart zone module is the most significant hardware addition since Revision 4. It extends the base PBM zone module to a tri-wavelength device using an on-module driver IC architecture (Path B). The module is field-installable by the user via the existing 20-pin FPC connector and zone slot, and is mechanically keyed to prevent insertion into hubs without the required Rev B TIA gain switch circuitry.</w:t>
      </w:r>
    </w:p>
    <w:p>
      <w:pPr>
        <w:pStyle w:val="Heading2"/>
        <w:spacing w:before="240" w:after="80"/>
      </w:pPr>
      <w:r>
        <w:rPr>
          <w:color w:val="2E74B5"/>
          <w:sz w:val="24"/>
        </w:rPr>
        <w:t>2.1 Architecture — Path B (On-Module Driver)</w:t>
      </w:r>
    </w:p>
    <w:p>
      <w:pPr>
        <w:spacing w:after="80" w:before="0"/>
      </w:pPr>
      <w:r>
        <w:rPr>
          <w:sz w:val="20"/>
        </w:rPr>
        <w:t>Documents: NP-HW-FPC-001 Rev E, NP-FPC-ZM-SM-01, NP-TOOL-ZM-SM-001 Rev A, NP-FW-PBM1064-001 Rev 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48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On-module driver IC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Microchip ATtiny402 (I2C slave, SOT-23-8, address 0x30, UPDI-programmed before assembly)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LED drivers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3× Infineon IRLML6344TRPBF N-channel MOSFETs (SOT-23, RDS(on)=27mΩ, fully enhanced at 3.3V gate drive)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Channel allocation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CH_A = 660nm  |  CH_B = 808nm  |  CH_C = 1064nm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LED count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550 total: 200×660nm + 200×808nm + 150×1064nm (tri-wavelength interspersed pattern)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Module footprint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66×78mm — unchanged from base module (shared chassis, single production mould variant)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emitters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EPITEX L1064-02AU via Marubeni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InGaAs photodiodes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Hamamatsu G12180-010A (0.90 A/W at 1064nm, &lt;1nA dark current) — PD1 (forward emission) + PD2 (scalp-side backscatter)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 position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Annular ring, both PD1 and PD2 at X=33.0mm, Y=39.0mm from module reference corner (geometric centre of LED array)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 contact (PD2)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1.6mm annular ring, scalp-facing copper layer, hard gold ≥0.5µm — pin 19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Rigidizer sub-board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22×14mm, carries ATtiny402 + 3 FETs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Driver BOM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$1.00 total (ATtiny402 $0.38 + 3× IRLML6344 $0.36 + passives)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Module BOM delta vs base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+$23–28 per module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Retail pricing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$149–199 per zone module / $599–699 all-5-zone kit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document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NP-FPC-ZM-SM-01 (smart module layout variant of NP-HW-FPC-001 Rev E)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2.2 Smart Module Detection and Hub Interface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ZONE_ID resistor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3.3kΩ (1%) on pin 18 → ADC &lt; 1100 counts (12-bit, 10kΩ pull-up, 3.3V ref)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Base module ZONE_ID range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10kΩ–220kΩ → ADC 1100–4000 counts (ZM-01 through ZM-05)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I2C bus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LPI2C3, 400kHz fast mode — 5 independent per-slot buses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ATtiny402 I2C address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0x30 — isolated per-slot by NXP PCA9546A switch (address 0x70)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ACK timeout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5ms after I2C bus enable — FAULT logged to SHDR if no ACK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ATtiny402 register map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0x00 STATUS | 0x01 CH_ENABLE | 0x02/03/04 CUR | 0x05/06/07 PWM_FREQ | 0x08/09/0A DUTY | 0x0B THERMAL | 0x0C FAULT_LATCH | 0x0D CONFIG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Detection sequence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ZONE_ID debounce (3×100ms, ≥2/3 pass) → GAIN_SEL assert → 10µs settle → I2C mux enable → I2C probe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2.3 Hub PCB Rev B Requirement (OI-PBM-HW-01 — SPECIFIED)</w:t>
      </w:r>
    </w:p>
    <w:p>
      <w:pPr>
        <w:spacing w:after="80" w:before="0"/>
      </w:pPr>
      <w:r>
        <w:rPr>
          <w:sz w:val="20"/>
        </w:rPr>
        <w:t>The InGaAs PD has 0.90 A/W responsivity at 1064nm. At 72µA photocurrent, the existing 47kΩ TIA feedback resistor produces 0.90 × 72µA × 47kΩ = 3.38V — exceeding the 3.3V ADC rail and saturating the TIA. Hub PCB Rev B is required before any optical bench FAI.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0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15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BOM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Vishay DG2788A dual-SPDT analog switch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Switch TIA Rf 47kΩ→22kΩ when smart module detected (GAIN_SEL GPIO HIGH after ZONE_ID debounce)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 (one per slot)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$0.75–1.25 total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NXP PCA9546A 4-ch I2C switch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Isolate slots 0–3 sharing ATtiny402 address 0x30 (slot 4 via GPIO mux)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$0.41–0.51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4.7kΩ pull-ups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I2C bus pull-ups for 5 independent LPI2C3 buses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12×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~$0.10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47kΩ / 22.1kΩ resistors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TIA feedback network per slot (10 each)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20×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~$0.15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Hub BOM delta total: $1.41–1.91. Hub PCB Rev B Gerber build (OI-HUB-03) is BLOCKING for FAI-SM-04 and FAI-SM-06 optical bench tests.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2.4 Smart Module Tooling Variant (NP-TOOL-ZM-SM-001 Rev A)</w:t>
      </w:r>
    </w:p>
    <w:p>
      <w:pPr>
        <w:spacing w:after="80" w:before="0"/>
      </w:pPr>
      <w:r>
        <w:rPr>
          <w:sz w:val="20"/>
        </w:rPr>
        <w:t>A mould variant is required for the smart module's rigidizer sub-board and asymmetric mechanical key. All other zone module features (keying, gasket, eject lever, PD2 aperture) are inherited unchanged.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Moulded Feature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Rigidizer cavity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24×16×3.5mm internal recess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Houses ATtiny402 + FET sub-board without increasing total module height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Asymmetric mechanical key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+2.0mm lateral face width vs base module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Prevents physical insertion into hub slots lacking Rev B TIA gain switch — prevents TIA saturation if smart module inserted into unmodified hub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All other features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Identical to NP-TOOL-ZM-001 Rev A (F-01 through F-08)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Shared mould tooling approach — only cavity and key differ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2.5 Safety and Dose Limits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Duty cycle ceiling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25% maximum (DUTY_MAX_REG = 0x32)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firmware layer — unconditional, cannot be overridden by app or session protocol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Session dose — 660nm / 808nm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60 J/cm² per zone per channel per session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np_pbm1064 session monitor — abort on breach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Session dose — 1064nm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36 J/cm² per zone per session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np_pbm1064 session monitor — abort on breach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Aggregate irradiance ceiling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600 mW/cm² three-channel combined (OI-PBM-05)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PENDING RISK-03 counsel Q5/Q6 — marketing gate maintained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PD1/PD2 ratio disambiguation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Ratio narrows fouling vs LED aging failure mode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PD1↓ PD2 stable → fouling prompt. Both↓ proportional → LED aging correction (RISK-14 Option B)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Factory calibration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K_PD1_1064, K_PD2_1064, K_ratio_nom per zone per wavelength stored in Config partition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OI-PBM-04 OPEN — integrating sphere procedure required at manufacture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2.6 T2 Combined 1064+1170nm Session (NP-SES-1064-001 Rev A)</w:t>
      </w:r>
    </w:p>
    <w:p>
      <w:pPr>
        <w:spacing w:after="80" w:before="0"/>
      </w:pPr>
      <w:r>
        <w:rPr>
          <w:sz w:val="20"/>
        </w:rPr>
        <w:t>In T2 configurations, 1064nm smart zone modules (cortical depth) are coordinated with the existing 1170nm laser system (subcortical depth) by the np_pbm1064_t2_combined session orchestrator. This creates a three-tier photobiomodulation penetration stack.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Wavelength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depth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Surface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660nm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Scalp / superficial cortex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module CH_A (200 LEDs per zone)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Cortical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~20–30mm (cortical grey matter)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Smart zone module CH_C (150 LEDs per zone)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Deep subcortical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1170nm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35–40mm (subcortical structures)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T2 1170nm laser diodes with TEC stabilisation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Thermal throttle priority (highest risk first): 1170nm laser throttled first, then CH_C (1064nm), then CH_B (808nm). CH_A (660nm) and all remaining channels throttled last. sLORETA coordination for T2 depression protocol requires T2 prototype (OI-SES-04 OPEN).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2.7 FAI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FAI Item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Blocker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FAI-SM-01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I2C communication protocol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FAI-SM-02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ZONE_ID detection and debounce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FAI-SM-03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Duty cycle ceiling enforcement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FAI-SM-04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Optical power vs register (1064nm)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Hardware PENDING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 Rev B Gerber build (OI-HUB-03)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PD1/PD2 ratio disambiguation logic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FAI-SM-06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Dose metering accuracy (1064nm)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Hardware PENDING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 Rev B Gerber build (OI-HUB-03) + calibrated optical bench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FAI-SM-07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Thermal throttle priority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Hardware PENDING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T1 prototype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FAI-SM-08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Smart module mechanical key insertion test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Hardware PENDING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Physical samples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FAI-SM-09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Session dose limit abort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FAI-SM-10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SHDR auth log on insert/remove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FAI-SM-11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T2 combined session orchestration logic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 (PR #57)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3 — Firmware Architecture Baselined</w:t>
      </w:r>
    </w:p>
    <w:p>
      <w:pPr>
        <w:pStyle w:val="Heading2"/>
        <w:spacing w:before="240" w:after="80"/>
      </w:pPr>
      <w:r>
        <w:rPr>
          <w:color w:val="2E74B5"/>
          <w:sz w:val="24"/>
        </w:rPr>
        <w:t>3.1 eMMC Partition Architecture (NP-FW-EMMC-001 Rev A)</w:t>
      </w:r>
    </w:p>
    <w:p>
      <w:pPr>
        <w:spacing w:after="80" w:before="0"/>
      </w:pPr>
      <w:r>
        <w:rPr>
          <w:sz w:val="20"/>
        </w:rPr>
        <w:t>The eMMC partition layout is baselined in NP-FW-EMMC-001 Rev A. All firmware storage architecture must conform to this specification — no storage code may be authored before this specification is reviewed (NP-COORD-001 G1-16 CLOSED). The 9-partition GPT user area totals 8,192 MiB across dual hardware boot partitions (bootloader) plus user area.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6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Partition</w:t>
            </w:r>
          </w:p>
        </w:tc>
        <w:tc>
          <w:tcPr>
            <w:tcW w:type="dxa" w:w="100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29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Filesystem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Encryption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holder</w:t>
            </w:r>
          </w:p>
        </w:tc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 Bank A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128 MiB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raw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Write-protected in production. Active running firmware.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 Bank B</w:t>
            </w:r>
          </w:p>
        </w:tc>
        <w:tc>
          <w:tcPr>
            <w:tcW w:type="dxa" w:w="10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128 MiB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raw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OTA staging target. Bootloader verifies Ed25519 before promoting.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FW Staging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 MiB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raw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Manual update only — never automated OTA. User confirmation + SPI readback required.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Config / Calibration</w:t>
            </w:r>
          </w:p>
        </w:tc>
        <w:tc>
          <w:tcPr>
            <w:tcW w:type="dxa" w:w="10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16 MiB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LittleFS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AES-256-XTS (mfg key)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NeuroPulse (SNVS OTPMK)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Factory cal coefficients, ZONE_ID thresholds, TRNG salt for UHDR key derivation, OTA state record.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SHDR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512 MiB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LittleFS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AES-256-XTS (mfg key)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NeuroPulse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Fleet telemetry. NeuroPulse decrypts for warranty / predictive maintenance. No user biology.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UHDR</w:t>
            </w:r>
          </w:p>
        </w:tc>
        <w:tc>
          <w:tcPr>
            <w:tcW w:type="dxa" w:w="10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6,903 MiB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LittleFS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AES-256-XTS (Argon2id key)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User ONLY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~84% of user area. NeuroPulse never holds or can reconstruct key. Biometric/PIN derived.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Scratch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500 MiB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 (raw)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Zeroed on every boot. SANITIZE command issued. Used for OTA staging and research anonymisation workspace. No persistent data.</w:t>
            </w:r>
          </w:p>
        </w:tc>
      </w:tr>
    </w:tbl>
    <w:p/>
    <w:p>
      <w:pPr>
        <w:spacing w:after="80" w:before="0"/>
      </w:pPr>
      <w:r>
        <w:rPr>
          <w:sz w:val="20"/>
        </w:rPr>
        <w:t>Key cryptographic design decisions:</w:t>
      </w:r>
    </w:p>
    <w:p>
      <w:pPr>
        <w:pStyle w:val="ListBullet"/>
        <w:spacing w:after="40"/>
      </w:pPr>
      <w:r>
        <w:rPr>
          <w:sz w:val="19"/>
        </w:rPr>
        <w:t>UHDR key derivation: Argon2id (64MB memory, 4 iterations, parallelism p=1) from biometric/PIN input → 64-byte output split into K1+K2 for AES-256-XTS. 32-byte TRNG salt stored in Config partition. NeuroPulse never holds, transmits, or can reconstruct the key.</w:t>
      </w:r>
    </w:p>
    <w:p>
      <w:pPr>
        <w:pStyle w:val="ListBullet"/>
        <w:spacing w:after="40"/>
      </w:pPr>
      <w:r>
        <w:rPr>
          <w:sz w:val="19"/>
        </w:rPr>
        <w:t>SHDR key: HKDF-SHA256 from NeuroPulse manufacturing root key + eMMC CID hash → stored in Config partition under SNVS OTPMK fuse. NeuroPulse can decrypt for fleet analytics and warranty support.</w:t>
      </w:r>
    </w:p>
    <w:p>
      <w:pPr>
        <w:pStyle w:val="ListBullet"/>
        <w:spacing w:after="40"/>
      </w:pPr>
      <w:r>
        <w:rPr>
          <w:sz w:val="19"/>
        </w:rPr>
        <w:t>Write endurance: EXT_CSD wear indicator + LittleFS block utilisation logged to SHDR every boot and every 100 sessions. PRE_EOL_INFO=0x03 blocks session start.</w:t>
      </w:r>
    </w:p>
    <w:p>
      <w:pPr>
        <w:pStyle w:val="ListBullet"/>
        <w:spacing w:after="40"/>
      </w:pPr>
      <w:r>
        <w:rPr>
          <w:sz w:val="19"/>
        </w:rPr>
        <w:t>Dual-bank OTA: Ed25519 signature verified on all firmware images before promotion. 9-step OTA sequence with streaming SHA-256 over 128 MiB banks, write-with-readback verification, automatic rollback after 3 failed boot attempts of OTA candidate.</w:t>
      </w:r>
    </w:p>
    <w:p>
      <w:pPr>
        <w:pStyle w:val="ListBullet"/>
        <w:spacing w:after="40"/>
      </w:pPr>
      <w:r>
        <w:rPr>
          <w:sz w:val="19"/>
        </w:rPr>
        <w:t>UHDR backup: nightly incremental backup on USB-C power, same Argon2id-derived key, to USB-C local or E2E encrypted cloud. NeuroPulse cannot decrypt backup archives.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3.2 Dual-Bank OTA Bootloader (firmware/bootloader/)</w:t>
      </w:r>
    </w:p>
    <w:p>
      <w:pPr>
        <w:spacing w:after="80" w:before="0"/>
      </w:pPr>
      <w:r>
        <w:rPr>
          <w:sz w:val="20"/>
        </w:rPr>
        <w:t>The first firmware code authored for NeuroPulse. Implements boot sequence B-1 through B-9 per NP-FW-EMMC-001 Rev A §8.1–§8.4. Targets NXP i.MX RT1062 (Cortex-M7). Linker script targets OCRAM at 0x20200000 with 48 KiB bootloader limit. CMake build system with arm-none-eabi toolchain.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0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np_main.c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IVT, vector table relocation, hardware initialisation, top-level boot flow B-1 through B-9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np_boot_selector.c</w:t>
            </w:r>
          </w:p>
        </w:tc>
        <w:tc>
          <w:tcPr>
            <w:tcW w:type="dxa" w:w="82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SNVS_LPGPR0 bank flag management: bits [1:0] BOOT_BANK, [7:2] BOOT_ATTEMPTS (max 3), [8] OTA_PENDING, [16] DFU_FORCED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np_emmc.c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USDHC2 eMMC driver: partition switching (hardware boot parts 1/2/user area), 8-bit bus, HS timing, write-with-readback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np_signature.c</w:t>
            </w:r>
          </w:p>
        </w:tc>
        <w:tc>
          <w:tcPr>
            <w:tcW w:type="dxa" w:w="82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Self-contained Ed25519 verify (RFC 8032 §5.1.7) + SHA-256 + SHA-512 + CRC32 + GF(2²⁵⁵−19) field arithmetic. Constant-time final comparison. No external crypto library dependency.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np_ota.c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9-step OTA state machine. Streaming sector-by-sector SHA-256 (avoids loading full 128 MiB into SRAM). np_ota_state_t persisted to Config partition at two mirrored sectors. Rollback on 3 failed boot attempts.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np_dfu.c</w:t>
            </w:r>
          </w:p>
        </w:tc>
        <w:tc>
          <w:tcPr>
            <w:tcW w:type="dxa" w:w="820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USB DFU 1.1 class on USB1 (USB-HS OTG). DFU_DNLOAD/MANIFEST with Ed25519 verification before eMMC write. Writes to Scratch, verifies, then copies to inactive bank. No unauthenticated firmware can be flashed.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Manufacturing root public key is a placeholder in np_signature.c — MUST be replaced at secure build step before any production image is signed.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3.3 Hub Control Program (NP-FW-HUB-001 Rev A, firmware/hub_control/)</w:t>
      </w:r>
    </w:p>
    <w:p>
      <w:pPr>
        <w:spacing w:after="80" w:before="0"/>
      </w:pPr>
      <w:r>
        <w:rPr>
          <w:sz w:val="20"/>
        </w:rPr>
        <w:t>Main application firmware for the NXP i.MX RT1062 hub processor running FreeRTOS. Four top-level tasks manage all hub functions from powerup through session completion.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748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Module probe task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On powerup, scans all 11 physical slots and accessory ports: zone 0–4, EEG, audio, visual, VNS+HRV, intranasal, cervical VNS. Populates np_module_registry — a flat array of init/control/telemetry/shutdown function pointers. T2 module stubs (QEEG_21CH, TMS, PBM_1170NM, CLIN_TACS, HD_TDCS, VIBROTACTILE) return NOT_PRESENT until hardware drivers are built.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Protocol runner task (np_session_runner)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Receives Ed25519-signed compiled binary protocol from app (or runs stored autonomous protocol). Insertion-sort commands by start_ms. Dispatches at session-relative times. Issues implicit stop at (start_ms + duration_ms). Device-serial replay guard in session header prevents cross-device protocol reuse.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Telemetry task (np_session_log)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Collects per-module telemetry every second. Routes all telemetry to UHDR or SHDR per the 27-element classification table (NP-FW-EMMC-001 Rev A §12). EEG sample blocks written directly to UHDR partition via HAL to avoid buffering 12 KB/s in SRAM.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SPI heartbeat task (np_safety_spi)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200ms SPI heartbeat to STM32G071 safety MCU carrying requested-enable bitmask. Safety MCU owns all stimulation GPIO lines and cuts them on 1,500ms watchdog expiry if heartbeat stops. Implements IEC 62304 Class C interlock.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mods_active_mask expanded from uint8_t to uint32_t to accommodate NP_MOD_VIBROTACTILE at bit 16 (&gt;8 bits required).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3.4 NPPS Protocol Scripting Language (docs/npps-reference.md)</w:t>
      </w:r>
    </w:p>
    <w:p>
      <w:pPr>
        <w:spacing w:after="80" w:before="0"/>
      </w:pPr>
      <w:r>
        <w:rPr>
          <w:sz w:val="20"/>
        </w:rPr>
        <w:t>NeuroPulse Protocol Script (.npps) is a UTF-8 text format for defining, sharing, and storing session protocols. It is the canonical format for the predefined protocol library and for user-created custom protocols.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File format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UTF-8 text, extension .npps, human-readable and diff-friendly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Modality blocks (15)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T1: pbm_transcranial, pbm_intranasal, eeg, bes, tdcs, vns_hrv, audio, visual</w:t>
              <w:br/>
              <w:t>T2: qeeg_21ch, tms, pbm_1170nm, clinical_tacs, hd_tdcs, cervical_vns</w:t>
              <w:br/>
              <w:t>Accessory: vibrotactile_40hz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Interval blocks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sequence within a session (ramp_up, steady, ramp_down) with per-phase parameter overrides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Composite block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Combines multiple .npps protocols with timing offsets into a coordinated multi-modal session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Limits block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Per-modality dose constraints referenced by protocol validator before session start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Predefined library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19 protocols covering all T1 configurations and key T2/composite use cases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App-side compiler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hubCompiler.ts: converts NPProtocolDefinition → 64-byte header + binary command records + Ed25519 signature placeholder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Device-side validation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verifies Ed25519 signature before executing any protocol — rejects unsigned or corrupted sessions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3.5 All Firmware Modules Written to 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Gate Status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Dual-bank OTA bootloader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firmware/bootloader/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NP-FW-EMMC-001 Rev A §8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G1-16 CLOSED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HRV biofeedback protocol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firmware/hrv_biofeedback/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NP-FW-HRV-001 Rev A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G2-12 CLOSED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bone conduction announcement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firmware/zone_announce/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NP-FW-ZA-001 Rev A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G2-10 CLOSED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sLORETA-guided HD-tDCS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firmware/sloreta_hdtdcs/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NP-FW-HD-001 Rev A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G3-07 SOFTWARE BASELINED; hardware FAI PENDING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safety interlock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firmware/cervical_vns/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NP-FW-CVNS-001 Rev A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G3-08 SOFTWARE BASELINED; hardware FAI PENDING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zone module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firmware/pbm_1064nm/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NP-FW-PBM1064-001 Rev A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FAI-SM-01/02/03/05/09/10/11 PASS; SM-04/06/07/08 hardware PENDING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control program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firmware/hub_control/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NP-FW-HUB-001 Rev A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T1 modules complete; T2 stubs present — drivers PENDING hardware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4 — Quality Management System (QMS)</w:t>
      </w:r>
    </w:p>
    <w:p>
      <w:pPr>
        <w:spacing w:after="80" w:before="0"/>
      </w:pPr>
      <w:r>
        <w:rPr>
          <w:sz w:val="20"/>
        </w:rPr>
        <w:t>QMS established at company formation: 2026-05-13. Six QMS documents released simultaneously. Scope: T1 + T2, all modalities, all firmware, iOS/Android app. Regulatory framework: 21 CFR Part 820 / ISO 13485:2016 / ISO 14971:2019 / IEC 62304 / IEC 62366-1.</w:t>
      </w:r>
    </w:p>
    <w:p>
      <w:pPr>
        <w:spacing w:after="80" w:before="0"/>
      </w:pPr>
      <w:r>
        <w:rPr>
          <w:sz w:val="20"/>
        </w:rPr>
        <w:t>All pre-formation design documents (RISK-01..25, all NP-* specifications, CLAUDE.md Rev 1–8) retroactively entered under QMS change control at establishment. DHF baseline established.</w:t>
      </w:r>
    </w:p>
    <w:p>
      <w:pPr>
        <w:pStyle w:val="Heading2"/>
        <w:spacing w:before="240" w:after="80"/>
      </w:pPr>
      <w:r>
        <w:rPr>
          <w:color w:val="2E74B5"/>
          <w:sz w:val="24"/>
        </w:rPr>
        <w:t>4.1 IEC 62304 Software Safety Classifications (locked)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Software Item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Processor</w:t>
            </w:r>
          </w:p>
        </w:tc>
        <w:tc>
          <w:tcPr>
            <w:tcW w:type="dxa" w:w="158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SW-01 Safety MCU firmware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STM32G071, bare-metal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CLASS C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Owns all stimulation GPIO enable lines. No independent safety backstop exists above it. Single-point failure can cause patient harm.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SW-02 Main processor firmware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i.MX RT1062, FreeRTOS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CLASS B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provides independent hardware backstop with SPI watchdog. App crash cannot cause unsafe stimulation.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SW-03 iOS/Android app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iPhone/Android, managed runtime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CLASS B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provides independent hardware backstop. App crash cannot cause unsafe stimulation.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MISRA C:2012 mandatory for SW-01 (Class C). Advisory for SW-02. V-model development for SW-01; iterative V-model for SW-02/SW-03.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4.2 QMS Documents Released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QMS Manual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NP-QMS-001 Rev 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Quality policy, process map, management responsibility (Quality Lead position open; interim CEO), eQMS formalisation roadmap (Month 3–24). Establishes NeuroPulse QMS per 21 CFR Part 820 + ISO 13485:2016.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History File Index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NP-DHF-001 Rev A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Master DHF index per 21 CFR §820.30(j). All pre-formation documents retroactively entered. DHF completeness assessment. Firmware source code directories declared as design output records. Planned additions: NP-DP-001, NP-DT-001, NP-HFE-001, NP-PMS-001.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Controls Procedure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NP-QMS-DC-001 Rev 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21 CFR §820.30 compliance. Covers design planning, inputs, outputs, review, verification, validation, transfer, and change control. Significant change order process vs minor change notification defined.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 Management Plan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NP-RM-001 Rev A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ISO 14971:2019. Severity S1–S5 / probability P1–P5. 5×5 risk acceptability matrix (ACCEPTABLE / ALARP / UNACCEPTABLE). RISK-01..25 under formal change control. Risk control hierarchy: inherent safe design → protective measures → information for safety.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Development Plan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NP-SW-001 Rev 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IEC 62304:2006+AMD1:2015. Safety response time requirements: heartbeat→cutoff ≤50ms; cardiac interlock ≤100ms; photoparoxysmal ≤200ms. SOUP tracking (FreeRTOS, LittleFS, Ed25519, CMSIS-DSP). OTA update: SW-01 never automated.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CAPA Procedure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NP-QMS-CAPA-001 Rev A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 2026-05-13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21 CFR §820.100. 8 trigger sources. Critical/Major/Minor classification with response SLAs. 8-step CAPA process. MDR reporting obligations (30-day for death/serious injury, 5-day imminent hazard). Record retention 5 years minimum.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4.3 Planned QMS Deliverables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58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Month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and Development Plan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NP-DP-001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3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Formal per 21 CFR §820.30(b). Currently CLAUDE.md + NP-COORD-001 serve as interim plan.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Input/Output Traceability Matrix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NP-DT-001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6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Links all requirements to verification evidence. Required for DHF completeness.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Human Factors Engineering Plan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NP-HFE-001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9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IEC 62366-1 / FDA HFE Guidance 2016. URRA + formative + summative testing plan. Required for 510(k).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Post-Market Surveillance Plan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NP-PMS-001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12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Required before T1 launch and for ongoing EU MDR compliance. Feeds CAPA and risk management update.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eQMS platform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(platform TBD)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9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Candidates: MasterControl, Greenlight Guru, SimplerQMS, Veeva Vault QMS. Must be 21 CFR Part 11 compliant with DHF and IEC 62304 modules.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VP Quality / Quality Lead hire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(org)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6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Interim authority: CEO. First action: gap assessment vs 21 CFR Part 820 + ISO 13485:2016 with external QMS consultant (Month 3).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unit-level FMEA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NP-SW-001 §11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TBD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IEC 62304 §7.1 for Class C: identify all SW-01 failure modes (SW01-M01..M08) with potential harm and response time.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Bill of Materials (SBOM)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NP-SBOM-001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Year 2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Required for 510(k) cybersecurity submission.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5 — T2 Modalities Firmware-Specified</w:t>
      </w:r>
    </w:p>
    <w:p>
      <w:pPr>
        <w:pStyle w:val="Heading2"/>
        <w:spacing w:before="240" w:after="80"/>
      </w:pPr>
      <w:r>
        <w:rPr>
          <w:color w:val="2E74B5"/>
          <w:sz w:val="24"/>
        </w:rPr>
        <w:t>5.1 sLORETA-Guided HD-tDCS (NP-FW-HD-001 Rev A, firmware/sloreta_hdtdcs/)</w:t>
      </w:r>
    </w:p>
    <w:p>
      <w:pPr>
        <w:spacing w:after="80" w:before="0"/>
      </w:pPr>
      <w:r>
        <w:rPr>
          <w:sz w:val="20"/>
        </w:rPr>
        <w:t>Personalised targeting for T2 depression, DLPFC modulation, and neuromodulation protocols. Software BASELINED (G3-07). Hardware FAI PENDING — requires T2 prototype.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 weight matrix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W: 2,447 voxels × 21 channels (≈205KB). Precomputed offline on 7mm MNI grid. Loaded into LPSDR4 at session start.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On-device runtime — covariance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64-epoch accumulation → C (21×21 symmetric, 1.8KB SRAM)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On-device runtime — source power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P[v] = W_v^T × C × W_v for all 2,447 voxels → (9.6KB LPSDR4) → peak voxel detection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Electrode mapping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Jurcak et al. 2007 MNI scalp atlas for 21-ch T2 cap. E_center = nearest electrode to MNI target. 4 cathodes = nearest neighbours with ≥2 quadrant angular spread constraint.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Current distribution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Charge-balanced: anode I, each cathode −I/4. 30s ramp up/down, 100ms tick.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— charge density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monitor at 95% of 40µC/cm² → abort. Safety MCU owns enable GPIO with 1kHz AC impedance check at session start.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Per-electrode limits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≤2mA per electrode; focal electrode density ≤6 A/m² (Bikson lab safety limits for 3.5mm electrode geometry)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Concurrent EEG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200µs blanking on current step edges. ≥20dB SNR specification.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Clinical targets (7)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DLPFC_L, DLPFC_R, VLPFC_L, ACC, MPFC, M1_L, M1_R. Bilateral 4×1 and standard 2-electrode fallback also implemented.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BOM delta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$0 — Ag/AgCl dual-rated electrodes already in T2 cap specification; tACS driver is existing T2 hardware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Jog/UCLA 2025 (n=71, personalised MRI-guided HD-tDCS, significant depression improvement + grey matter changes); BRIGhTMIND 2024 (n=255, connectivity-guided iTBS, personalised targeting outperforms fixed F3)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FAI Item</w:t>
            </w:r>
          </w:p>
        </w:tc>
        <w:tc>
          <w:tcPr>
            <w:tcW w:type="dxa" w:w="576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31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FAI-HD01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Electrode localisation accuracy ≤15mm on anatomical phantom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PENDING — T2 prototype required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FAI-HD02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Electrode mapping software correctness (all 6 criteria)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PASS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FAI-HD03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Spatial focality FWHM ≤25mm on phantom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PENDING — T2 prototype required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FAI-HD04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Concurrent EEG SNR ≥20dB on bench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PENDING — T2 prototype required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G3-07 SOFTWARE BASELINED. Full gate closure requires hardware FAI on T2 prototype.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5.2 Cervical VNS Safety Interlock (NP-FW-CVNS-001 Rev A, firmware/cervical_vns/)</w:t>
      </w:r>
    </w:p>
    <w:p>
      <w:pPr>
        <w:spacing w:after="80" w:before="0"/>
      </w:pPr>
      <w:r>
        <w:rPr>
          <w:sz w:val="20"/>
        </w:rPr>
        <w:t>Dual-processor cardiac interlock for carotid-proximity tcVNS stimulation. RISK-25 MITIGATED. G3-08 SOFTWARE BASELINED.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GPIO ownership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(STM32G071) owns CVNS_ENABLE_L and CVNS_ENABLE_R GPIO independently of main processor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R-peak signalling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Main processor Pan-Tompkins PPG R-peak detection drives RPEAK_IN GPIO (5ms active-high pulse) to safety MCU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 monitoring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Safety MCU TIM2 (1MHz) measures R-R intervals → instantaneous HR → rolling 5s window vs pre-stimulation baseline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Cutoff trigger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 change &gt;15 BPM within 5s observation window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Cutoff latency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TIM6 ISR (5ms tick) → GPIO LOW within &lt;5.1ms worst-case (specification: &lt;100ms — 20× margin)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Baseline cross-validation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Main processor PPG-derived HR and safety MCU GPIO-timer-derived HR must agree within 5 BPM before CVNS_ENABLE granted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Re-enable requirements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All three conditions satisfied: 30s lockout elapsed + explicit app confirmation + repeat impedance check + baseline re-established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Stimulation waveform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Biphasic charge-balanced; 10s ramp-up, 5s ramp-down via np_cvns_stim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UHDR record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Full RR series, baseline HR, HR at cutoff event, timestamps, raw impedance readings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SHDR record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Cutoff flag only (no HR values), impedance pass/fail, fault count — no user biology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BOM delta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+$35–55 for complete cervical tcVNS accessory module (neck-worn, gel electrode assembly, consumable gel pad 5-pack)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5.3 Cervical VNS 510(k) Q-Sub Strategy (NP-REG-CVNS-001 Rev 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Predicate devices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electroCore gammaCore K163334 (cluster headache, 2016) + K173323 (migraine, 2017)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Substantial equivalence basis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Same intended use (cluster headache + migraine) + same/safer technology (biphasic charge-balanced, ≤2mA vs predicate ≤24mA; NeuroPulse 12× lower current)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Key differences — mitigated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Lower current: more conservative than predicate (SE positive). Bilateral option: ≤2mA supported by literature review + bench. Cardiac interlock: safety enhancement beyond predicate — SE positive.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Standards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IEC 60601-1, IEC 60601-2-10, IEC 62304 Class C (safety MCU) + Class B (main), IEC 62366-1, 21 CFR 820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Q-Sub questions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6 questions drafted for FDA CDRH DNPMD. Type B meeting target: Month 20 from T1 launch.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Clinical evidence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FAI-CV03 tolerability (3 healthy adults, IRB required) + predicate clinical programme + literature review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Extended indications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Depression, PTSD, post-stroke rehabilitation: planned for subsequent 510(k) via T2 seeding studies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6 — Tooling Status Update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Tooling Document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Open Items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module tooling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NP-TOOL-ZM-001 Rev 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NP-COORD-001 mould design review checklist (all 8 features F-01 through F-08) must be signed before steel cut. LED emitter pulse current verification pending.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Smart zone module tooling variant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NP-TOOL-ZM-SM-001 Rev 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Mechanical key +2.0mm lateral — prevents mis-insertion into unmodified hub. 5-item DRC checklist. Dependent on base ZM-001 tooling release.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Shell tooling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NP-TOOL-SHELL-001 Rev 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CFRP Ra ≤1.6µm written supplier confirmation (RISK-20 OPEN — BLOCKING for tooling release). Hub tooling sub-items (probe dock, large-radius Boa channel, tool-free fan, anchor posts) pending.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Lens / goggle assembly tooling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NP-TOOL-LENS-001 Rev B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RELEASED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AgNW coating supplier qualification BLOCKING (P-01). N42 magnet ≥1mm polymer wall CAD verification required. OI-10 CAD sign-off for F-07 tether anchor (G2-13 OPEN).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NP-HW-HUB-001 Rev B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SPECIFIED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 Rev B Gerber build (OI-HUB-03) required — BLOCKING for FAI-SM-04 and FAI-SM-06 optical bench tests.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layout — base module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 Rev D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FROZEN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PD2 at X=33.0mm, Y=39.0mm locked. OI-3 CLOSED. No changes permitted without design change order.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layout — smart module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 Rev E (NP-FPC-ZM-SM-01)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FROZEN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550 LED tri-wavelength layout locked. Rigidizer sub-board 22×14mm confirmed. Dependent on hub PCB Rev B Gerber for optical FAI.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7 — Provisional Accessories</w:t>
      </w:r>
    </w:p>
    <w:p>
      <w:pPr>
        <w:spacing w:after="80"/>
        <w:ind w:left="432"/>
      </w:pPr>
      <w:r>
        <w:rPr>
          <w:i/>
          <w:color w:val="606060"/>
          <w:sz w:val="18"/>
        </w:rPr>
        <w:t>PROVISIONAL items are not committed. They are described here to document the provisioning decisions already made in tooling and firmware that enable them at zero incremental cost.</w:t>
      </w:r>
    </w:p>
    <w:p>
      <w:pPr>
        <w:pStyle w:val="Heading2"/>
        <w:spacing w:before="240" w:after="80"/>
      </w:pPr>
      <w:r>
        <w:rPr>
          <w:color w:val="2E74B5"/>
          <w:sz w:val="24"/>
        </w:rPr>
        <w:t>7.1 40Hz Vibrotactile Mastoid LRA Pad</w:t>
      </w:r>
    </w:p>
    <w:p>
      <w:pPr>
        <w:spacing w:after="80" w:before="0"/>
      </w:pPr>
      <w:r>
        <w:rPr>
          <w:sz w:val="20"/>
        </w:rPr>
        <w:t>Status: PROVISIONAL — release contingent on Cognito Therapeutics HOPE Phase 3 results (n=670, mid-2026). If positive → release within 6 months. Hardware anchor boss provisioned in NP-TOOL-SHELL-001 Rev A F-04 (temporal wing) at zero incremental tooling cost.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9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Actuator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LRA 8–10mm diameter (e.g. Jinlong JMC0834 or equivalent). LRA preferred over ERM: precise 40Hz frequency control, low harmonic distortion, flat resonance profile at 40Hz drive.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Driver IC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Texas Instruments DRV2605L (I2C, open-loop mode). 40Hz ± 0.5Hz locked. Amplitude control via gain register. No resonant frequency tuning required.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Placement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Posterior temporal / mastoid process. Direct bone coupling to skull. Adjacent to temporal lobe somatosensory representation. Compatible with existing temporal stability wing anchor boss (F-04 in NP-TOOL-SHELL-001 Rev A).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Output specification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0.6–1.2G peak acceleration at skin surface. 40Hz ± 0.5Hz. 100% duty cycle for 20-minute session target.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Form factor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30mm diameter silicone-overmoulded pad. Shore 30A silicone contact face. Clip attachment to temporal wing. 3-pin pogo or JST connector to hub accessory port.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Power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~80–120mW continuous from hub accessory port (existing 500mA capability). No device battery drain. No Apple Watch battery impact.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40Hz square-wave drive pattern. Session start/stop synchronised with audio/visual 40Hz channels via hub. Amplitude ramp 2s up/down (comfort). Hub module ID: NP_MOD_VIBROTACTILE (0x10) — stub already registered in firmware/hub_control/.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BOM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$4–7 per pad (LRA $1.50–2.50 + DRV2605L $1.20–1.80 + PCB/passives $0.50 + silicone housing $0.80–1.20). Bilateral pair: $8–14.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Retail pricing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$49–79 per pad / $79–119 bilateral pair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vs Apple Watch Taptic Engine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Mastoid bone coupling vs wrist-to-brain soft tissue attenuation. 40Hz ± 0.5Hz precision vs uncharacterised Taptic Engine output. Hub-powered vs Watch battery. Use Watch app as supplement; mastoid pad for full protocol.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Decision gate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HOPE Phase 3 positive → release within 6 months. Negative → temporal wing boss retained in tooling (zero cost, zero obligation).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7.2 Apple Watch Sync App (Provisional)</w:t>
      </w:r>
    </w:p>
    <w:p>
      <w:pPr>
        <w:spacing w:after="80" w:before="0"/>
      </w:pPr>
      <w:r>
        <w:rPr>
          <w:sz w:val="20"/>
        </w:rPr>
        <w:t>Companion watchOS app extending session experience to Apple Watch. BOM delta $0. Software development cost only. Regulatory position: all Watch functions declared session monitoring / UI aids — not therapeutic delivery. No therapeutic claims attach to Watch-delivered functions.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Sync Channel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17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Channel 1 — Haptic sync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Core Haptics delivers 40Hz pattern synchronised with hub session clock. Wrist somatosensory channel on top of mastoid LRA pad.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Not a standalone therapeutic. App caveat: 'Works best with NeuroPulse mastoid vibrotactile accessory.' Pending OI-WA-01 thermal characterisation.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Channel 2 — Audio sync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Watch plays binaural beats / isochronic tones / breathing pacer via AirPods via WatchConnectivity, synchronised to hub session.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Useful when bone conduction is reserved for breathing pacer cue. Phase 2 development (Month 3–4).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Channel 3 — Visual sync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Watch display shows 40Hz visual flicker or EMDR L/R indicator arrow, synchronised to goggle session. Also: coherence score live feed, HRV breathing ring, session status.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4 blocked on OI-WA-02: screen brightness ≥100 nits at 40Hz characterisation. Phase 1 includes session status and HRV breathing ring only.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8 — iOS App Development Roadmap (NP-APP-ROADMAP-001 Rev A)</w:t>
      </w:r>
    </w:p>
    <w:p>
      <w:pPr>
        <w:spacing w:after="80" w:before="0"/>
      </w:pPr>
      <w:r>
        <w:rPr>
          <w:sz w:val="20"/>
        </w:rPr>
        <w:t>Core iOS app scope (Year 1 launch target):</w:t>
      </w:r>
    </w:p>
    <w:p>
      <w:pPr>
        <w:pStyle w:val="ListBullet"/>
        <w:spacing w:after="40"/>
      </w:pPr>
      <w:r>
        <w:rPr>
          <w:sz w:val="19"/>
        </w:rPr>
        <w:t>BLE GATT custom service for hub connection (hub antennas in control hub, not headset)</w:t>
      </w:r>
    </w:p>
    <w:p>
      <w:pPr>
        <w:pStyle w:val="ListBullet"/>
        <w:spacing w:after="40"/>
      </w:pPr>
      <w:r>
        <w:rPr>
          <w:sz w:val="19"/>
        </w:rPr>
        <w:t>Session setup: protocol selection from 19-protocol predefined library or NPPS custom file import</w:t>
      </w:r>
    </w:p>
    <w:p>
      <w:pPr>
        <w:pStyle w:val="ListBullet"/>
        <w:spacing w:after="40"/>
      </w:pPr>
      <w:r>
        <w:rPr>
          <w:sz w:val="19"/>
        </w:rPr>
        <w:t>Real-time session display: per-modality status, per-zone irradiance and dose bars, EEG band power, HRV coherence score</w:t>
      </w:r>
    </w:p>
    <w:p>
      <w:pPr>
        <w:pStyle w:val="ListBullet"/>
        <w:spacing w:after="40"/>
      </w:pPr>
      <w:r>
        <w:rPr>
          <w:sz w:val="19"/>
        </w:rPr>
        <w:t>UHDR review: EEG waveforms, HRV time series, neurofeedback session history, 30-session trend graphs</w:t>
      </w:r>
    </w:p>
    <w:p>
      <w:pPr>
        <w:pStyle w:val="ListBullet"/>
        <w:spacing w:after="40"/>
      </w:pPr>
      <w:r>
        <w:rPr>
          <w:sz w:val="19"/>
        </w:rPr>
        <w:t>Consumable management: impedance-triggered hydrogel tip prompts, sleeve count tracking, one-tap reorder links</w:t>
      </w:r>
    </w:p>
    <w:p>
      <w:pPr>
        <w:pStyle w:val="ListBullet"/>
        <w:spacing w:after="40"/>
      </w:pPr>
      <w:r>
        <w:rPr>
          <w:sz w:val="19"/>
        </w:rPr>
        <w:t>Firmware OTA management: Bank B staging, Ed25519 signature verification display, user confirmation workflow</w:t>
      </w:r>
    </w:p>
    <w:p>
      <w:pPr>
        <w:pStyle w:val="ListBullet"/>
        <w:spacing w:after="40"/>
      </w:pPr>
      <w:r>
        <w:rPr>
          <w:sz w:val="19"/>
        </w:rPr>
        <w:t>Clinical consent engine: four-screen a priori research consent, per-study notification delivery, research portal access</w:t>
      </w:r>
    </w:p>
    <w:p>
      <w:pPr>
        <w:pStyle w:val="ListBullet"/>
        <w:spacing w:after="40"/>
      </w:pPr>
      <w:r>
        <w:rPr>
          <w:sz w:val="19"/>
        </w:rPr>
        <w:t>SHDR maintenance alerts: LED aging ratios, fouling flags, predictive maintenance with one-tap consumable ordering</w:t>
      </w:r>
    </w:p>
    <w:p>
      <w:pPr>
        <w:pStyle w:val="ListBullet"/>
        <w:spacing w:after="40"/>
      </w:pPr>
      <w:r>
        <w:rPr>
          <w:sz w:val="19"/>
        </w:rPr>
        <w:t>Power display: 'Power level: reduced' when non-PD-compliant charger detected — informative, never blocking (EU compliance)</w:t>
      </w:r>
    </w:p>
    <w:p/>
    <w:p>
      <w:pPr>
        <w:spacing w:after="80" w:before="0"/>
      </w:pPr>
      <w:r>
        <w:rPr>
          <w:sz w:val="20"/>
        </w:rPr>
        <w:t>Apple Watch sync app — Year 1 post-launch delivery (4 phases):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75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Month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Blockers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1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Session status display (protocol name, elapsed time, modalities active). HRV breathing ring (expanding/contracting ring synchronised to pacer). Haptic end-of-session alert.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1–2 development</w:t>
              <w:br/>
              <w:t>App Store target Month 3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2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Audio sync: binaural beats / isochronic tones / breathing pacer delivered to AirPods via WatchConnectivity framework, synchronised to hub session clock.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3–4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OI-WA-01 thermal characterisation of Watch during continuous audio transmission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3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Haptic sync: Core Haptics 40Hz pattern synchronised to hub session clock. Sub-50ms latency target via BLE GATT custom service.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4–5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OI-WA-01 Watch thermal characterisation (continuous haptics 20 min)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Phase 4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40Hz visual flicker on Watch display (GENUS-compatible). EMDR L/R indicator arrow synchronised to goggle session.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Month 6+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OI-WA-02: Watch screen brightness ≥100 nits at 40Hz flicker characterisation required before clinical protocol claim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964"/>
          <w:sz w:val="28"/>
        </w:rPr>
        <w:t>Section 9 — Risk Register Update</w:t>
      </w:r>
    </w:p>
    <w:p>
      <w:pPr>
        <w:spacing w:after="80" w:before="0"/>
      </w:pPr>
      <w:r>
        <w:rPr>
          <w:sz w:val="20"/>
        </w:rPr>
        <w:t>25 risks total (RISK-01 through RISK-25). 23 MITIGATED. 2 OPEN (external actions required). All risks formally entered under ISO 14971:2019 change control via NP-RM-001 Rev A.</w:t>
      </w:r>
    </w:p>
    <w:p>
      <w:pPr>
        <w:pStyle w:val="Heading2"/>
        <w:spacing w:before="240" w:after="80"/>
      </w:pPr>
      <w:r>
        <w:rPr>
          <w:color w:val="2E74B5"/>
          <w:sz w:val="24"/>
        </w:rPr>
        <w:t>9.1 New Risk Added Since Revision 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Hazard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RISK-25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VNS: cardiac reflex (vasovagal syncope / bradycardia / vagally-mediated arrhythmia) from stimulation near carotid sheath / vagus trunk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Dual-processor cardiac interlock: Safety MCU owns CVNS_ENABLE GPIO. R-peak GPIO from main processor. TIM6 ISR asserts GPIO LOW within &lt;5.1ms of HR change &gt;15 BPM in 5s window. Baseline cross-validation required before enable. 30s re-enable lockout. Firmware: NP-FW-CVNS-001 Rev A.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MITIGATED — firmware interlock baselined (G3-08 SOFTWARE BASELINED). FAI-CV02 hardware bench timing verification PENDING (oscilloscope + R-peak signal generator — T2 prototype required). FAI-CV03 (3 healthy adults, IRB required).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9.2 Risks Still OPEN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RISK-03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400 mW/cm² peak pulsed irradiance claim — no regulatory opinion obtained. Scope now expanded to include: 1064nm LED array FDA pathway; aggregate irradiance ceiling 600 mW/cm² (OI-PBM-05); T2 combined 1064+1170nm session dual-standard hazard; depth-tier penetration FTC substantiation.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OPEN — BLOCKING for all public irradiance and depth-tier claims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NP-REG-PBM1064-001 Rev A submitted to outside regulatory counsel (12 questions Q1–Q12). Opinion letter required. Estimated $8,000–25,000 total with scope expansion. No timeline from counsel yet.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RISK-20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CFRP shell slot rim surface finish Ra ≤1.6µm — required for self-sealing gasket seating. Unconfirmed from CFRP shell tooling supplier.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OPEN — BLOCKING for tooling release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Obtain written confirmation from CFRP shell tooling supplier: letter + Ra measurement data from representative coupon. NP-PROC-SUP-001 supplier qualification items SUP-M-07 and SUP-B-01. If Ra &gt; 1.6µm unavoidable: escalate to ME + EE; gasket or shell geometry revision required.</w:t>
            </w:r>
          </w:p>
        </w:tc>
      </w:tr>
    </w:tbl>
    <w:p>
      <w:pPr>
        <w:spacing w:after="80"/>
        <w:ind w:left="432"/>
      </w:pPr>
      <w:r>
        <w:rPr>
          <w:i/>
          <w:color w:val="606060"/>
          <w:sz w:val="18"/>
        </w:rPr>
        <w:t>RISK-04 (PDMS CAT-C supplier) remains a separate blocking item — not a risk register entry but a supplier selection gate (NP-PROC-SUP-001 SUP-C-08). 200-cycle IEC 60068-2-14 thermal cycling qualification required before any production FPCs are built.</w:t>
      </w:r>
    </w:p>
    <w:p/>
    <w:p>
      <w:pPr>
        <w:pStyle w:val="Heading1"/>
        <w:spacing w:before="360" w:after="120"/>
      </w:pPr>
      <w:r>
        <w:rPr>
          <w:color w:val="1F3964"/>
          <w:sz w:val="28"/>
        </w:rPr>
        <w:t>Section 10 — Open Items and Gate Status</w:t>
      </w:r>
    </w:p>
    <w:p>
      <w:pPr>
        <w:pStyle w:val="Heading2"/>
        <w:spacing w:before="240" w:after="80"/>
      </w:pPr>
      <w:r>
        <w:rPr>
          <w:color w:val="2E74B5"/>
          <w:sz w:val="24"/>
        </w:rPr>
        <w:t>10.1 Engineering Coordination Checklist Gate Items (NP-COORD-001)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Gate Item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G1-15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layout freeze with PD2 position locked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 Rev D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G1-16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eMMC partition architecture + dual-bank OTA bootloader spec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NP-FW-EMMC-001 Rev A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bone conduction announcement firmware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NP-FW-ZA-001 Rev A (firmware/zone_announce/)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G2-11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EEG cable routing path in shell CAD model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NP-DRV-SHELL-001 Rev B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HRV biofeedback firmware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NP-FW-HRV-001 Rev A (firmware/hrv_biofeedback/)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G2-13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Lens assembly G2 deliverable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OPEN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NP-TOOL-LENS-001 Rev B — pending OI-10 CAD sign-off for F-07 tether anchor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G3-07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sLORETA-guided HD-tDCS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BASELINED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NP-FW-HD-001 Rev A — FAI-HD01/03/04 hardware PENDING (T2 prototype)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G3-08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safety interlock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SOFTWARE BASELINED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NP-FW-CVNS-001 Rev A — FAI-CV01/02/03 hardware PENDING (T2 prototype + IRB)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4"/>
        </w:rPr>
        <w:t>10.2 Pending Decisions — Must Resolve Before Tooling Cut</w:t>
      </w:r>
    </w:p>
    <w:p>
      <w:pPr>
        <w:spacing w:after="80" w:before="0"/>
      </w:pPr>
      <w:r>
        <w:rPr>
          <w:sz w:val="20"/>
        </w:rPr>
        <w:t>BLOCKING for tooling (immediate action required):</w:t>
      </w:r>
    </w:p>
    <w:p>
      <w:pPr>
        <w:pStyle w:val="ListBullet"/>
        <w:spacing w:after="40"/>
      </w:pPr>
      <w:r>
        <w:rPr>
          <w:sz w:val="19"/>
        </w:rPr>
        <w:t>Product name trademark clearance — US, EU, Canada, Australia. Required before any external conversation.</w:t>
      </w:r>
    </w:p>
    <w:p>
      <w:pPr>
        <w:pStyle w:val="ListBullet"/>
        <w:spacing w:after="40"/>
      </w:pPr>
      <w:r>
        <w:rPr>
          <w:sz w:val="19"/>
        </w:rPr>
        <w:t>400 mW/cm² regulatory opinion letter (RISK-03 BLOCKING for all public irradiance claims). Counsel engaged via NP-REG-PBM1064-001 Rev A.</w:t>
      </w:r>
    </w:p>
    <w:p>
      <w:pPr>
        <w:pStyle w:val="ListBullet"/>
        <w:spacing w:after="40"/>
      </w:pPr>
      <w:r>
        <w:rPr>
          <w:sz w:val="19"/>
        </w:rPr>
        <w:t>CFRP shell slot rim Ra ≤1.6µm — written supplier confirmation (RISK-20 BLOCKING for tooling release). NP-PROC-SUP-001 SUP-M-07/SUP-B-01.</w:t>
      </w:r>
    </w:p>
    <w:p>
      <w:pPr>
        <w:pStyle w:val="ListBullet"/>
        <w:spacing w:after="40"/>
      </w:pPr>
      <w:r>
        <w:rPr>
          <w:sz w:val="19"/>
        </w:rPr>
        <w:t>PDMS CAT-C supplier selection + 200-cycle IEC 60068-2-14 thermal cycling qualification (RISK-04 BLOCKING for production start). Supplier lead time 8 weeks from selection.</w:t>
      </w:r>
    </w:p>
    <w:p>
      <w:pPr>
        <w:pStyle w:val="ListBullet"/>
        <w:spacing w:after="40"/>
      </w:pPr>
      <w:r>
        <w:rPr>
          <w:sz w:val="19"/>
        </w:rPr>
        <w:t>Zone module mould design review — NP-TOOL-ZM-001 §5 checklist (all 8 features F-01 through F-08) signed off before steel cut.</w:t>
      </w:r>
    </w:p>
    <w:p>
      <w:pPr>
        <w:pStyle w:val="ListBullet"/>
        <w:spacing w:after="40"/>
      </w:pPr>
      <w:r>
        <w:rPr>
          <w:sz w:val="19"/>
        </w:rPr>
        <w:t>LED emitter pulse current rating verification (660nm + 808–830nm FPC candidates at 120–180mA per LED).</w:t>
      </w:r>
    </w:p>
    <w:p>
      <w:pPr>
        <w:pStyle w:val="ListBullet"/>
        <w:spacing w:after="40"/>
      </w:pPr>
      <w:r>
        <w:rPr>
          <w:sz w:val="19"/>
        </w:rPr>
        <w:t>Hub PCB Rev B Gerber build (OI-HUB-03) — BLOCKING for FAI-SM-04, FAI-SM-06 optical bench tests.</w:t>
      </w:r>
    </w:p>
    <w:p/>
    <w:p>
      <w:pPr>
        <w:spacing w:after="80" w:before="0"/>
      </w:pPr>
      <w:r>
        <w:rPr>
          <w:sz w:val="20"/>
        </w:rPr>
        <w:t>Required before first firmware release:</w:t>
      </w:r>
    </w:p>
    <w:p>
      <w:pPr>
        <w:pStyle w:val="ListBullet"/>
        <w:spacing w:after="40"/>
      </w:pPr>
      <w:r>
        <w:rPr>
          <w:sz w:val="19"/>
        </w:rPr>
        <w:t>Factory calibration procedure for InGaAs PD coefficients (K_PD1_1064, K_PD2_1064, K_ratio_nom): integrating sphere reference at 1064nm; write to Config partition at manufacture (OI-PBM-04 in NP-FW-PBM1064-001).</w:t>
      </w:r>
    </w:p>
    <w:p>
      <w:pPr>
        <w:pStyle w:val="ListBullet"/>
        <w:spacing w:after="40"/>
      </w:pPr>
      <w:r>
        <w:rPr>
          <w:sz w:val="19"/>
        </w:rPr>
        <w:t>ZONE_ID firmware debounce spec written into firmware requirements document (3×ADC at 100ms, ≥2/3 pass) — confirm in NP-FW-PBM1064-001.</w:t>
      </w:r>
    </w:p>
    <w:p/>
    <w:p>
      <w:pPr>
        <w:spacing w:after="80" w:before="0"/>
      </w:pPr>
      <w:r>
        <w:rPr>
          <w:sz w:val="20"/>
        </w:rPr>
        <w:t>QMS milestones:</w:t>
      </w:r>
    </w:p>
    <w:p>
      <w:pPr>
        <w:pStyle w:val="ListBullet"/>
        <w:spacing w:after="40"/>
      </w:pPr>
      <w:r>
        <w:rPr>
          <w:sz w:val="19"/>
        </w:rPr>
        <w:t>Hire Quality Lead (VP Quality) — Month 6 target; interim authority CEO. First action: gap assessment vs 21 CFR Part 820 + ISO 13485:2016 (Month 3).</w:t>
      </w:r>
    </w:p>
    <w:p>
      <w:pPr>
        <w:pStyle w:val="ListBullet"/>
        <w:spacing w:after="40"/>
      </w:pPr>
      <w:r>
        <w:rPr>
          <w:sz w:val="19"/>
        </w:rPr>
        <w:t>Design and Development Plan NP-DP-001 — Month 3.</w:t>
      </w:r>
    </w:p>
    <w:p>
      <w:pPr>
        <w:pStyle w:val="ListBullet"/>
        <w:spacing w:after="40"/>
      </w:pPr>
      <w:r>
        <w:rPr>
          <w:sz w:val="19"/>
        </w:rPr>
        <w:t>Design Input/Output Traceability Matrix NP-DT-001 — Month 6.</w:t>
      </w:r>
    </w:p>
    <w:p>
      <w:pPr>
        <w:pStyle w:val="ListBullet"/>
        <w:spacing w:after="40"/>
      </w:pPr>
      <w:r>
        <w:rPr>
          <w:sz w:val="19"/>
        </w:rPr>
        <w:t>Human Factors Engineering Plan NP-HFE-001 (IEC 62366-1) — Month 9.</w:t>
      </w:r>
    </w:p>
    <w:p>
      <w:pPr>
        <w:pStyle w:val="ListBullet"/>
        <w:spacing w:after="40"/>
      </w:pPr>
      <w:r>
        <w:rPr>
          <w:sz w:val="19"/>
        </w:rPr>
        <w:t>Post-Market Surveillance Plan NP-PMS-001 — Month 12 (before T1 launch).</w:t>
      </w:r>
    </w:p>
    <w:p>
      <w:pPr>
        <w:pStyle w:val="ListBullet"/>
        <w:spacing w:after="40"/>
      </w:pPr>
      <w:r>
        <w:rPr>
          <w:sz w:val="19"/>
        </w:rPr>
        <w:t>eQMS platform selection — Month 9.</w:t>
      </w:r>
    </w:p>
    <w:p>
      <w:pPr>
        <w:pStyle w:val="ListBullet"/>
        <w:spacing w:after="40"/>
      </w:pPr>
      <w:r>
        <w:rPr>
          <w:sz w:val="19"/>
        </w:rPr>
        <w:t>Safety MCU unit-level FMEA (NP-SW-001 §11, IEC 62304 §7.1 Class C) — SW01-M01..M08.</w:t>
      </w:r>
    </w:p>
    <w:p/>
    <w:p>
      <w:pPr>
        <w:spacing w:after="80" w:before="0"/>
      </w:pPr>
      <w:r>
        <w:rPr>
          <w:sz w:val="20"/>
        </w:rPr>
        <w:t>Clinical and commercial milestones:</w:t>
      </w:r>
    </w:p>
    <w:p>
      <w:pPr>
        <w:pStyle w:val="ListBullet"/>
        <w:spacing w:after="40"/>
      </w:pPr>
      <w:r>
        <w:rPr>
          <w:sz w:val="19"/>
        </w:rPr>
        <w:t>Hub tooling: probe dock + anchor posts + large-radius Boa cable channel + tool-free fan (quarter-turn captive fastener).</w:t>
      </w:r>
    </w:p>
    <w:p>
      <w:pPr>
        <w:pStyle w:val="ListBullet"/>
        <w:spacing w:after="40"/>
      </w:pPr>
      <w:r>
        <w:rPr>
          <w:sz w:val="19"/>
        </w:rPr>
        <w:t>HFE formative study for sliding eject lever — 5 subjects with Parkinson's/post-stroke grip weakness (OI-4 in NP-TOOL-ZM-001, FAI-A15 in NP-FAI-ZM-001).</w:t>
      </w:r>
    </w:p>
    <w:p>
      <w:pPr>
        <w:pStyle w:val="ListBullet"/>
        <w:spacing w:after="40"/>
      </w:pPr>
      <w:r>
        <w:rPr>
          <w:sz w:val="19"/>
        </w:rPr>
        <w:t>SAB formation — Tsai outreach first (617-324-0305, SAB role only; Cognito Therapeutics conflict prevents PI role). Budget $50,000–80,000/year for 5-person SAB.</w:t>
      </w:r>
    </w:p>
    <w:p>
      <w:pPr>
        <w:pStyle w:val="ListBullet"/>
        <w:spacing w:after="40"/>
      </w:pPr>
      <w:r>
        <w:rPr>
          <w:sz w:val="19"/>
        </w:rPr>
        <w:t>First researcher contacts: Rashidi-Ranjbar (neda.rashidi-ranjbar@unityhealth.to) → Jog (mjog@mednet.ucla.edu) → Naeser (mnaeser@bu.edu).</w:t>
      </w:r>
    </w:p>
    <w:p>
      <w:pPr>
        <w:pStyle w:val="ListBullet"/>
        <w:spacing w:after="40"/>
      </w:pPr>
      <w:r>
        <w:rPr>
          <w:sz w:val="19"/>
        </w:rPr>
        <w:t>SBIR Phase I application — commission at company formation.</w:t>
      </w:r>
    </w:p>
    <w:p>
      <w:pPr>
        <w:pStyle w:val="ListBullet"/>
        <w:spacing w:after="40"/>
      </w:pPr>
      <w:r>
        <w:rPr>
          <w:sz w:val="19"/>
        </w:rPr>
        <w:t>Partner optician network contract (S3 Rx clip programme — Tier A service network).</w:t>
      </w:r>
    </w:p>
    <w:p>
      <w:pPr>
        <w:pStyle w:val="ListBullet"/>
        <w:spacing w:after="40"/>
      </w:pPr>
      <w:r>
        <w:rPr>
          <w:sz w:val="19"/>
        </w:rPr>
        <w:t>FAI-CV01 electrode placement bench (anatomical phantom — T2 prototype required).</w:t>
      </w:r>
    </w:p>
    <w:p>
      <w:pPr>
        <w:pStyle w:val="ListBullet"/>
        <w:spacing w:after="40"/>
      </w:pPr>
      <w:r>
        <w:rPr>
          <w:sz w:val="19"/>
        </w:rPr>
        <w:t>FAI-CV02 cardiac interlock timing bench (oscilloscope + R-peak signal generator — T2 prototype required).</w:t>
      </w:r>
    </w:p>
    <w:p>
      <w:pPr>
        <w:pStyle w:val="ListBullet"/>
        <w:spacing w:after="40"/>
      </w:pPr>
      <w:r>
        <w:rPr>
          <w:sz w:val="19"/>
        </w:rPr>
        <w:t>FAI-CV03 cervical VNS tolerability (3 healthy adults — IRB approval required).</w:t>
      </w:r>
    </w:p>
    <w:p/>
    <w:p>
      <w:pPr>
        <w:pStyle w:val="Heading1"/>
        <w:spacing w:before="360" w:after="120"/>
      </w:pPr>
      <w:r>
        <w:rPr>
          <w:color w:val="1F3964"/>
          <w:sz w:val="28"/>
        </w:rPr>
        <w:t>Section 11 — Completed and Locked Decisions (Comprehensive)</w:t>
      </w:r>
    </w:p>
    <w:p>
      <w:pPr>
        <w:spacing w:after="80" w:before="0"/>
      </w:pPr>
      <w:r>
        <w:rPr>
          <w:sz w:val="20"/>
        </w:rPr>
        <w:t>All items below are LOCKED. Changes require a formal design change order under NP-QMS-DC-001. Items are grouped by category. Items marked (NEW Rev 5) were locked since Revision 4.</w:t>
      </w:r>
    </w:p>
    <w:p>
      <w:pPr>
        <w:pStyle w:val="Heading2"/>
        <w:spacing w:before="240" w:after="80"/>
      </w:pPr>
      <w:r>
        <w:rPr>
          <w:color w:val="2E74B5"/>
          <w:sz w:val="24"/>
        </w:rPr>
        <w:t>11.1 Product Strategy and Commercial</w:t>
      </w:r>
    </w:p>
    <w:p>
      <w:pPr>
        <w:pStyle w:val="ListBullet"/>
        <w:spacing w:after="40"/>
      </w:pPr>
      <w:r>
        <w:rPr>
          <w:sz w:val="19"/>
        </w:rPr>
        <w:t>Two-tier product strategy with shared chassis, processor stack, app, and USB-C connectivity (T1 Home / T2 Pro)</w:t>
      </w:r>
    </w:p>
    <w:p>
      <w:pPr>
        <w:pStyle w:val="ListBullet"/>
        <w:spacing w:after="40"/>
      </w:pPr>
      <w:r>
        <w:rPr>
          <w:sz w:val="19"/>
        </w:rPr>
        <w:t>No mandatory subscription — all core functions offline-capable permanently</w:t>
      </w:r>
    </w:p>
    <w:p>
      <w:pPr>
        <w:pStyle w:val="ListBullet"/>
        <w:spacing w:after="40"/>
      </w:pPr>
      <w:r>
        <w:rPr>
          <w:sz w:val="19"/>
        </w:rPr>
        <w:t>UHDR/SHDR terminology framework — complete separation, user data never accessed by NeuroPulse</w:t>
      </w:r>
    </w:p>
    <w:p>
      <w:pPr>
        <w:pStyle w:val="ListBullet"/>
        <w:spacing w:after="40"/>
      </w:pPr>
      <w:r>
        <w:rPr>
          <w:sz w:val="19"/>
        </w:rPr>
        <w:t>Clinical consent engine: use case library → minimum necessary data mapper → plain-language consent document</w:t>
      </w:r>
    </w:p>
    <w:p>
      <w:pPr>
        <w:pStyle w:val="ListBullet"/>
        <w:spacing w:after="40"/>
      </w:pPr>
      <w:r>
        <w:rPr>
          <w:sz w:val="19"/>
        </w:rPr>
        <w:t>Research partnership: 4-layer a priori consent, results opt-in, suggestion portal, crowdfunding catalyst</w:t>
      </w:r>
    </w:p>
    <w:p>
      <w:pPr>
        <w:pStyle w:val="ListBullet"/>
        <w:spacing w:after="40"/>
      </w:pPr>
      <w:r>
        <w:rPr>
          <w:sz w:val="19"/>
        </w:rPr>
        <w:t>POA workflow with human document review (3 business days, annual re-verification, jurisdiction flagging)</w:t>
      </w:r>
    </w:p>
    <w:p>
      <w:pPr>
        <w:pStyle w:val="ListBullet"/>
        <w:spacing w:after="40"/>
      </w:pPr>
      <w:r>
        <w:rPr>
          <w:sz w:val="19"/>
        </w:rPr>
        <w:t>Service network: Tier A optical + Tier B electronics + Tier C retail + depot backstop</w:t>
      </w:r>
    </w:p>
    <w:p>
      <w:pPr>
        <w:pStyle w:val="ListBullet"/>
        <w:spacing w:after="40"/>
      </w:pPr>
      <w:r>
        <w:rPr>
          <w:sz w:val="19"/>
        </w:rPr>
        <w:t>Charger policy: auto-include correct charger at every upgrade + $19 upfront 65W option at checkout as intent signal</w:t>
      </w:r>
    </w:p>
    <w:p>
      <w:pPr>
        <w:pStyle w:val="ListBullet"/>
        <w:spacing w:after="40"/>
      </w:pPr>
      <w:r>
        <w:rPr>
          <w:sz w:val="19"/>
        </w:rPr>
        <w:t>Consumables: intranasal sleeves (only authenticated consumable), hydrogel tips, VNS pads — measurement-triggered prompts</w:t>
      </w:r>
    </w:p>
    <w:p>
      <w:pPr>
        <w:pStyle w:val="ListBullet"/>
        <w:spacing w:after="40"/>
      </w:pPr>
      <w:r>
        <w:rPr>
          <w:sz w:val="19"/>
        </w:rPr>
        <w:t>Predictive maintenance via SHDR fleet telemetry — three phases (population-average → fleet LSTM → Bayesian personalisation)</w:t>
      </w:r>
    </w:p>
    <w:p>
      <w:pPr>
        <w:pStyle w:val="ListBullet"/>
        <w:spacing w:after="40"/>
      </w:pPr>
      <w:r>
        <w:rPr>
          <w:sz w:val="19"/>
        </w:rPr>
        <w:t>On-device research data anonymisation (k≥10): fresh per study, NeuroPulse never holds raw UHDR</w:t>
      </w:r>
    </w:p>
    <w:p>
      <w:pPr>
        <w:pStyle w:val="ListBullet"/>
        <w:spacing w:after="40"/>
      </w:pPr>
      <w:r>
        <w:rPr>
          <w:sz w:val="19"/>
        </w:rPr>
        <w:t>Consent withdrawal immediately effective for all future data flows from any time period (including historical sessions)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11.2 Hardware Platform</w:t>
      </w:r>
    </w:p>
    <w:p>
      <w:pPr>
        <w:pStyle w:val="ListBullet"/>
        <w:spacing w:after="40"/>
      </w:pPr>
      <w:r>
        <w:rPr>
          <w:sz w:val="19"/>
        </w:rPr>
        <w:t>Main processor: NXP i.MX RT1062 (Cortex-M7, 600MHz, FPU+DSP+SIMD, 1MB on-chip SRAM + 32MB LPSDR4)</w:t>
      </w:r>
    </w:p>
    <w:p>
      <w:pPr>
        <w:pStyle w:val="ListBullet"/>
        <w:spacing w:after="40"/>
      </w:pPr>
      <w:r>
        <w:rPr>
          <w:sz w:val="19"/>
        </w:rPr>
        <w:t>Safety MCU: STM32G071 (NOT G031 — G031 has only 8KB SRAM, insufficient for EMF firmware). 64MHz, 36KB SRAM, 128KB flash, bare-metal</w:t>
      </w:r>
    </w:p>
    <w:p>
      <w:pPr>
        <w:pStyle w:val="ListBullet"/>
        <w:spacing w:after="40"/>
      </w:pPr>
      <w:r>
        <w:rPr>
          <w:sz w:val="19"/>
        </w:rPr>
        <w:t>Storage: 8GB industrial eMMC (SLC cache, 30,000+ P/E cycles), LittleFS filesystem</w:t>
      </w:r>
    </w:p>
    <w:p>
      <w:pPr>
        <w:pStyle w:val="ListBullet"/>
        <w:spacing w:after="40"/>
      </w:pPr>
      <w:r>
        <w:rPr>
          <w:sz w:val="19"/>
        </w:rPr>
        <w:t>Connectivity: USB-C 3.2 Gen1 (default, zero RF, &lt;1ms) + BT 5.3 LE Audio + Wi-Fi 6; antennas in control hub NOT headset; single rear toggle</w:t>
      </w:r>
    </w:p>
    <w:p>
      <w:pPr>
        <w:pStyle w:val="ListBullet"/>
        <w:spacing w:after="40"/>
      </w:pPr>
      <w:r>
        <w:rPr>
          <w:sz w:val="19"/>
        </w:rPr>
        <w:t>Safety MCU physically owns all stimulation enable GPIO — app crash cannot cause unsafe stimulation</w:t>
      </w:r>
    </w:p>
    <w:p>
      <w:pPr>
        <w:pStyle w:val="ListBullet"/>
        <w:spacing w:after="40"/>
      </w:pPr>
      <w:r>
        <w:rPr>
          <w:sz w:val="19"/>
        </w:rPr>
        <w:t>SPI heartbeat every 200ms; 1,500ms watchdog → all-stimulation cutoff &lt;50ms</w:t>
      </w:r>
    </w:p>
    <w:p>
      <w:pPr>
        <w:pStyle w:val="ListBullet"/>
        <w:spacing w:after="40"/>
      </w:pPr>
      <w:r>
        <w:rPr>
          <w:sz w:val="19"/>
        </w:rPr>
        <w:t>22F supercapacitor (absorbs LED duty-cycle transients; allows 50% aging over 5 years)</w:t>
      </w:r>
    </w:p>
    <w:p>
      <w:pPr>
        <w:pStyle w:val="ListBullet"/>
        <w:spacing w:after="40"/>
      </w:pPr>
      <w:r>
        <w:rPr>
          <w:sz w:val="19"/>
        </w:rPr>
        <w:t>5-layer passive EMF shielding: CFRP outer + mu-metal liner + palladium-coated polyester + EMI absorber foam + USB-C port filters</w:t>
      </w:r>
    </w:p>
    <w:p>
      <w:pPr>
        <w:pStyle w:val="ListBullet"/>
        <w:spacing w:after="40"/>
      </w:pPr>
      <w:r>
        <w:rPr>
          <w:sz w:val="19"/>
        </w:rPr>
        <w:t>Active Helmholtz shielding: 3-axis fluxgate magnetometers + Helmholtz coil pairs (35–45dB ELF magnetic combined)</w:t>
      </w:r>
    </w:p>
    <w:p>
      <w:pPr>
        <w:pStyle w:val="ListBullet"/>
        <w:spacing w:after="40"/>
      </w:pPr>
      <w:r>
        <w:rPr>
          <w:sz w:val="19"/>
        </w:rPr>
        <w:t>No NFC anywhere — optical code + resistive pogo pin authentication for consumables</w:t>
      </w:r>
    </w:p>
    <w:p>
      <w:pPr>
        <w:pStyle w:val="ListBullet"/>
        <w:spacing w:after="40"/>
      </w:pPr>
      <w:r>
        <w:rPr>
          <w:sz w:val="19"/>
        </w:rPr>
        <w:t>N42 (not N52) neodymium magnets in lens rim — better impact tolerance, −$0.80 BOM</w:t>
      </w:r>
    </w:p>
    <w:p>
      <w:pPr>
        <w:pStyle w:val="ListBullet"/>
        <w:spacing w:after="40"/>
      </w:pPr>
      <w:r>
        <w:rPr>
          <w:sz w:val="19"/>
        </w:rPr>
        <w:t>AgNW (silver nanowire) outer conductive lens coating — replaces ITO (ITO 0.5% strain-to-failure; AgNW ≥5%)</w:t>
      </w:r>
    </w:p>
    <w:p>
      <w:pPr>
        <w:pStyle w:val="ListBullet"/>
        <w:spacing w:after="40"/>
      </w:pPr>
      <w:r>
        <w:rPr>
          <w:sz w:val="19"/>
        </w:rPr>
        <w:t>Hard clamshell case (not soft pouch) — lens scratch protection, probe dock, doubles as shipping container</w:t>
      </w:r>
    </w:p>
    <w:p>
      <w:pPr>
        <w:pStyle w:val="ListBullet"/>
        <w:spacing w:after="40"/>
      </w:pPr>
      <w:r>
        <w:rPr>
          <w:sz w:val="19"/>
        </w:rPr>
        <w:t>Braided aramid USB-C cable with dual silicone strain relief — 50,000+ flex cycle rating; spare in box</w:t>
      </w:r>
    </w:p>
    <w:p>
      <w:pPr>
        <w:pStyle w:val="ListBullet"/>
        <w:spacing w:after="40"/>
      </w:pPr>
      <w:r>
        <w:rPr>
          <w:sz w:val="19"/>
        </w:rPr>
        <w:t>Palladium-coated EMF shielding fabric — tarnish-immune for device lifetime; fleet SHDR monitors attenuation</w:t>
      </w:r>
    </w:p>
    <w:p>
      <w:pPr>
        <w:pStyle w:val="ListBullet"/>
        <w:spacing w:after="40"/>
      </w:pPr>
      <w:r>
        <w:rPr>
          <w:sz w:val="19"/>
        </w:rPr>
        <w:t>ADS1299 internal reference self-calibration at every session start (eliminates EEG gain/offset drift)</w:t>
      </w:r>
    </w:p>
    <w:p>
      <w:pPr>
        <w:pStyle w:val="ListBullet"/>
        <w:spacing w:after="40"/>
      </w:pPr>
      <w:r>
        <w:rPr>
          <w:sz w:val="19"/>
        </w:rPr>
        <w:t>Spring-decoupled electrode pods: 80–120g contact force, ±12mm travel, independent of dial tension</w:t>
      </w:r>
    </w:p>
    <w:p>
      <w:pPr>
        <w:pStyle w:val="ListBullet"/>
        <w:spacing w:after="40"/>
      </w:pPr>
      <w:r>
        <w:rPr>
          <w:sz w:val="19"/>
        </w:rPr>
        <w:t>Boa-style occipital dial, 10cm range, 0.5mm/click, 50,000-cycle rated, enclosed PTFE-lined cable channel</w:t>
      </w:r>
    </w:p>
    <w:p>
      <w:pPr>
        <w:pStyle w:val="ListBullet"/>
        <w:spacing w:after="40"/>
      </w:pPr>
      <w:r>
        <w:rPr>
          <w:sz w:val="19"/>
        </w:rPr>
        <w:t>1 adult SKU covers 52–62cm heads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11.3 FPC Zone Module Engineering Package</w:t>
      </w:r>
    </w:p>
    <w:p>
      <w:pPr>
        <w:pStyle w:val="ListBullet"/>
        <w:spacing w:after="40"/>
      </w:pPr>
      <w:r>
        <w:rPr>
          <w:sz w:val="19"/>
        </w:rPr>
        <w:t>600 total LEDs per headset from day one: 300×660nm + 300×808–830nm on FPC strips (no Rev A/Rev B LED count ramp)</w:t>
      </w:r>
    </w:p>
    <w:p>
      <w:pPr>
        <w:pStyle w:val="ListBullet"/>
        <w:spacing w:after="40"/>
      </w:pPr>
      <w:r>
        <w:rPr>
          <w:sz w:val="19"/>
        </w:rPr>
        <w:t>FPC 20-pin pinout locked: Pin 18 = ZONE_ID (resistor per zone: ZM-01=10kΩ, ZM-02=22kΩ, ZM-03=47kΩ, ZM-04=100kΩ, ZM-05=220kΩ, all 1%); Pin 19 = PD2_CATHODE</w:t>
      </w:r>
    </w:p>
    <w:p>
      <w:pPr>
        <w:pStyle w:val="ListBullet"/>
        <w:spacing w:after="40"/>
      </w:pPr>
      <w:r>
        <w:rPr>
          <w:sz w:val="19"/>
        </w:rPr>
        <w:t>FPC layout frozen: PD2 at X=33.0mm, Y=39.0mm from module reference corner. 1.6mm annular ring, scalp-facing hard gold ≥0.5µm. OI-3 CLOSED (NP-HW-FPC-001 Rev D)</w:t>
      </w:r>
    </w:p>
    <w:p>
      <w:pPr>
        <w:pStyle w:val="ListBullet"/>
        <w:spacing w:after="40"/>
      </w:pPr>
      <w:r>
        <w:rPr>
          <w:sz w:val="19"/>
        </w:rPr>
        <w:t>Dual photodiode dose-metering (RISK-14 Option B): PD2 on scalp-facing PDMS surface (pin 19); PD1/PD2 ratio separates fouling from LED aging; T1/T2 identical zone module mould</w:t>
      </w:r>
    </w:p>
    <w:p>
      <w:pPr>
        <w:pStyle w:val="ListBullet"/>
        <w:spacing w:after="40"/>
      </w:pPr>
      <w:r>
        <w:rPr>
          <w:sz w:val="19"/>
        </w:rPr>
        <w:t>Five-layer zone module keying (RISK-15): mechanical key + ZONE_ID resistor + ISO 17049 braille/numeral + shell tactile dots + bone conduction audio; covers colour-blind and blind users</w:t>
      </w:r>
    </w:p>
    <w:p>
      <w:pPr>
        <w:pStyle w:val="ListBullet"/>
        <w:spacing w:after="40"/>
      </w:pPr>
      <w:r>
        <w:rPr>
          <w:sz w:val="19"/>
        </w:rPr>
        <w:t>Self-sealing co-moulded silicone gasket (RISK-16 Option A): Shore 40–50A medical silicone, D-section 2.5×2.0mm, 20% compression when seated. No user RTV required. IPX4 rated after 10 swap cycles (FAI-IPX-02 BLOCKING)</w:t>
      </w:r>
    </w:p>
    <w:p>
      <w:pPr>
        <w:pStyle w:val="ListBullet"/>
        <w:spacing w:after="40"/>
      </w:pPr>
      <w:r>
        <w:rPr>
          <w:sz w:val="19"/>
        </w:rPr>
        <w:t>Sliding eject lever (RISK-22 Option A): 10–12mm lever arm, 3:1 mechanical advantage, ≤1N extraction force. Accessibility target: Parkinson's Hoehn &amp; Yahr II–III</w:t>
      </w:r>
    </w:p>
    <w:p>
      <w:pPr>
        <w:pStyle w:val="ListBullet"/>
        <w:spacing w:after="40"/>
      </w:pPr>
      <w:r>
        <w:rPr>
          <w:sz w:val="19"/>
        </w:rPr>
        <w:t>ZONE_ID firmware debounce: 3× ADC reads at 100ms intervals; ≥2/3 must pass (RISK-18)</w:t>
      </w:r>
    </w:p>
    <w:p>
      <w:pPr>
        <w:pStyle w:val="ListBullet"/>
        <w:spacing w:after="40"/>
      </w:pPr>
      <w:r>
        <w:rPr>
          <w:sz w:val="19"/>
        </w:rPr>
        <w:t>PDMS bonding process: 75nm RF magnetron sputtered SiO₂ on PI surface + O₂ plasma activation. ≥150 N/m peel strength. 200-cycle IEC 60068-2-14 thermal cycling qualification BLOCKING before production (RISK-04)</w:t>
      </w:r>
    </w:p>
    <w:p>
      <w:pPr>
        <w:pStyle w:val="ListBullet"/>
        <w:spacing w:after="40"/>
      </w:pPr>
      <w:r>
        <w:rPr>
          <w:sz w:val="19"/>
        </w:rPr>
        <w:t>Zone module connectors: Hirose FH34S-20S-0.5SH (or JAE FF03) — 0.5mm pitch, back-flip lever ZIF, ≥1,000 insertion cycles. 0.35mm pitch insufficient. Must be specified before PCB layout.</w:t>
      </w:r>
    </w:p>
    <w:p>
      <w:pPr>
        <w:pStyle w:val="ListBullet"/>
        <w:spacing w:after="40"/>
      </w:pPr>
      <w:r>
        <w:rPr>
          <w:sz w:val="19"/>
        </w:rPr>
        <w:t>Plasma-activated anti-fouling PDMS optical windows — PDMS–PI bond via 75nm SiO₂ interlayer + O₂ plasma; 174–860 N/m peel force</w:t>
      </w:r>
    </w:p>
    <w:p>
      <w:pPr>
        <w:pStyle w:val="ListBullet"/>
        <w:spacing w:after="40"/>
      </w:pPr>
      <w:r>
        <w:rPr>
          <w:sz w:val="19"/>
        </w:rPr>
        <w:t>EEG cable routing (RISK-21, OI-09 CLOSED): 8×5mm main trunk + 6×4mm lateral branches on outer CFRP inner surface. Hub → occipital arch (~120mm) → crown junction → left/right branches. 18–22mm FPC-to-EEG separation. DRC-18/22/23 CLOSED</w:t>
      </w:r>
    </w:p>
    <w:p>
      <w:pPr>
        <w:pStyle w:val="ListBullet"/>
        <w:spacing w:after="40"/>
      </w:pPr>
      <w:r>
        <w:rPr>
          <w:sz w:val="19"/>
        </w:rPr>
        <w:t>Multi-FPC bundle management (RISK-17): ≥2mm inter-FPC separation; ≥15mm FPC-to-EEG; 3 anchor bosses per FPC; all 5 hub ZIF connectors on same PCB edge</w:t>
      </w:r>
    </w:p>
    <w:p>
      <w:pPr>
        <w:pStyle w:val="ListBullet"/>
        <w:spacing w:after="40"/>
      </w:pPr>
      <w:r>
        <w:rPr>
          <w:sz w:val="19"/>
        </w:rPr>
        <w:t>Interface protection covers (all tethered): zone slot plugs ×5 (Shore 30A silicone, 5 colours), accessory port covers ×3 (magnetic steel disc), lens rim guards ×2 (Shore 85A TPU). Anchor posts moulded into shell at zero cost if specified before first cut.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11.4 New Decisions Locked in Revision 5</w:t>
      </w:r>
    </w:p>
    <w:p>
      <w:pPr>
        <w:pStyle w:val="ListBullet"/>
        <w:spacing w:after="40"/>
      </w:pPr>
      <w:r>
        <w:rPr>
          <w:sz w:val="19"/>
        </w:rPr>
        <w:t>(NEW Rev 5) 1064nm smart zone module — Path B architecture locked: ATtiny402 I2C slave + 3× IRLML6344 N-FETs. 550 LEDs (200×660nm + 200×808nm + 150×1064nm). InGaAs PD Hamamatsu G12180-010A. EPITEX L1064-02AU via Marubeni. BOM delta +$23–28/module. Retail $149–199/zone. (NP-HW-FPC-001 Rev E)</w:t>
      </w:r>
    </w:p>
    <w:p>
      <w:pPr>
        <w:pStyle w:val="ListBullet"/>
        <w:spacing w:after="40"/>
      </w:pPr>
      <w:r>
        <w:rPr>
          <w:sz w:val="19"/>
        </w:rPr>
        <w:t>(NEW Rev 5) Smart module ZONE_ID = 3.3kΩ on pin 18 (ADC &lt; 1100 counts, 12-bit) — distinct from base module 10kΩ–220kΩ range (ADC 1100–4000 counts)</w:t>
      </w:r>
    </w:p>
    <w:p>
      <w:pPr>
        <w:pStyle w:val="ListBullet"/>
        <w:spacing w:after="40"/>
      </w:pPr>
      <w:r>
        <w:rPr>
          <w:sz w:val="19"/>
        </w:rPr>
        <w:t>(NEW Rev 5) Smart module mechanical key: +2.0mm lateral face width vs base module — prevents physical insertion into hub slots without Rev B TIA gain switch. Safety mechanical lock.</w:t>
      </w:r>
    </w:p>
    <w:p>
      <w:pPr>
        <w:pStyle w:val="ListBullet"/>
        <w:spacing w:after="40"/>
      </w:pPr>
      <w:r>
        <w:rPr>
          <w:sz w:val="19"/>
        </w:rPr>
        <w:t>(NEW Rev 5) Hub PCB Rev B architecture SPECIFIED: Vishay DG2788A per-slot TIA gain switch + NXP PCA9546A 4-ch I2C isolation switch. Hub BOM delta $1.41–1.91. Sequencing: ZONE_ID debounce → GAIN_SEL assert → I2C mux enable. (NP-HW-HUB-001 Rev B)</w:t>
      </w:r>
    </w:p>
    <w:p>
      <w:pPr>
        <w:pStyle w:val="ListBullet"/>
        <w:spacing w:after="40"/>
      </w:pPr>
      <w:r>
        <w:rPr>
          <w:sz w:val="19"/>
        </w:rPr>
        <w:t>(NEW Rev 5) eMMC partition architecture BASELINED: 9-partition GPT, AES-256-XTS UHDR (Argon2id biometric key — NeuroPulse never holds), AES-256-XTS SHDR (manufacturing key), LittleFS on UHDR/SHDR/Config. 27-element session data classification table. (NP-FW-EMMC-001 Rev A, G1-16 CLOSED)</w:t>
      </w:r>
    </w:p>
    <w:p>
      <w:pPr>
        <w:pStyle w:val="ListBullet"/>
        <w:spacing w:after="40"/>
      </w:pPr>
      <w:r>
        <w:rPr>
          <w:sz w:val="19"/>
        </w:rPr>
        <w:t>(NEW Rev 5) Dual-bank OTA bootloader WRITTEN: Ed25519 self-contained verify, 9-step OTA, DFU 1.1 recovery, SNVS_LPGPR0 bank flag, streaming SHA-256. (firmware/bootloader/)</w:t>
      </w:r>
    </w:p>
    <w:p>
      <w:pPr>
        <w:pStyle w:val="ListBullet"/>
        <w:spacing w:after="40"/>
      </w:pPr>
      <w:r>
        <w:rPr>
          <w:sz w:val="19"/>
        </w:rPr>
        <w:t>(NEW Rev 5) Hub control program WRITTEN: 4 FreeRTOS tasks (module probe, protocol runner, telemetry, safety SPI heartbeat). Ed25519 protocol verification. np_module_registry. T2 stubs registered. (firmware/hub_control/, NP-FW-HUB-001 Rev A)</w:t>
      </w:r>
    </w:p>
    <w:p>
      <w:pPr>
        <w:pStyle w:val="ListBullet"/>
        <w:spacing w:after="40"/>
      </w:pPr>
      <w:r>
        <w:rPr>
          <w:sz w:val="19"/>
        </w:rPr>
        <w:t>(NEW Rev 5) NPPS protocol scripting language RELEASED: .npps format, 15 modality blocks, composite/interval/limits blocks, 19 predefined protocols, app-side compiler hubCompiler.ts. (docs/npps-reference.md)</w:t>
      </w:r>
    </w:p>
    <w:p>
      <w:pPr>
        <w:pStyle w:val="ListBullet"/>
        <w:spacing w:after="40"/>
      </w:pPr>
      <w:r>
        <w:rPr>
          <w:sz w:val="19"/>
        </w:rPr>
        <w:t>(NEW Rev 5) Hub wire format expanded: 6 T2 module type IDs registered. mods_active_mask uint8_t → uint32_t.</w:t>
      </w:r>
    </w:p>
    <w:p>
      <w:pPr>
        <w:pStyle w:val="ListBullet"/>
        <w:spacing w:after="40"/>
      </w:pPr>
      <w:r>
        <w:rPr>
          <w:sz w:val="19"/>
        </w:rPr>
        <w:t>(NEW Rev 5) Zone bone conduction announcement firmware WRITTEN: RISK-15 Layer 5, 5 slot state machines, DDS audio, 256-entry Q15 sine LUT, SAI3 I2S, SHDR auth log. (firmware/zone_announce/, G2-10 CLOSED)</w:t>
      </w:r>
    </w:p>
    <w:p>
      <w:pPr>
        <w:pStyle w:val="ListBullet"/>
        <w:spacing w:after="40"/>
      </w:pPr>
      <w:r>
        <w:rPr>
          <w:sz w:val="19"/>
        </w:rPr>
        <w:t>(NEW Rev 5) HRV biofeedback firmware WRITTEN: 6-module library (ppg, coherence 256-pt Welch PSD, pacer, tavns_sync, eeg_biofeedback, session). Four protocols: standalone, HRV+taVNS synchronised, HRV+EEG dual biofeedback, HRV+PBM. (firmware/hrv_biofeedback/, G2-12 CLOSED)</w:t>
      </w:r>
    </w:p>
    <w:p>
      <w:pPr>
        <w:pStyle w:val="ListBullet"/>
        <w:spacing w:after="40"/>
      </w:pPr>
      <w:r>
        <w:rPr>
          <w:sz w:val="19"/>
        </w:rPr>
        <w:t>(NEW Rev 5) sLORETA HD-tDCS firmware SOFTWARE BASELINED: scalar sLORETA W matrix (2447×21, ≈205KB LPSDR4), 4×1 ring montage, 7 clinical targets, 30s ramp, 200µs EEG blanking. (firmware/sloreta_hdtdcs/, G3-07 SOFTWARE BASELINED)</w:t>
      </w:r>
    </w:p>
    <w:p>
      <w:pPr>
        <w:pStyle w:val="ListBullet"/>
        <w:spacing w:after="40"/>
      </w:pPr>
      <w:r>
        <w:rPr>
          <w:sz w:val="19"/>
        </w:rPr>
        <w:t>(NEW Rev 5) Cervical VNS firmware SOFTWARE BASELINED: dual-processor cardiac interlock, TIM6 ISR &lt;5.1ms GPIO cutoff, baseline cross-validation, 3 modules. RISK-25 MITIGATED. (firmware/cervical_vns/, G3-08 SOFTWARE BASELINED)</w:t>
      </w:r>
    </w:p>
    <w:p>
      <w:pPr>
        <w:pStyle w:val="ListBullet"/>
        <w:spacing w:after="40"/>
      </w:pPr>
      <w:r>
        <w:rPr>
          <w:sz w:val="19"/>
        </w:rPr>
        <w:t>(NEW Rev 5) Cervical VNS 510(k) Q-Sub BASELINED: electroCore gammaCore K163334+K173323 predicate, SE argument, Type B meeting Month 20. (NP-REG-CVNS-001 Rev A)</w:t>
      </w:r>
    </w:p>
    <w:p>
      <w:pPr>
        <w:pStyle w:val="ListBullet"/>
        <w:spacing w:after="40"/>
      </w:pPr>
      <w:r>
        <w:rPr>
          <w:sz w:val="19"/>
        </w:rPr>
        <w:t>(NEW Rev 5) QMS ESTABLISHED: 6 documents released 2026-05-13. IEC 62304 classes locked (Safety MCU = Class C, Main processor = Class B, App = Class B). RISK-01..25 under ISO 14971 change control. DHF baseline established. (NP-QMS-001, NP-DHF-001, NP-QMS-DC-001, NP-RM-001, NP-SW-001, NP-QMS-CAPA-001)</w:t>
      </w:r>
    </w:p>
    <w:p>
      <w:pPr>
        <w:pStyle w:val="ListBullet"/>
        <w:spacing w:after="40"/>
      </w:pPr>
      <w:r>
        <w:rPr>
          <w:sz w:val="19"/>
        </w:rPr>
        <w:t>(NEW Rev 5) Shell tooling specification RELEASED: F-01 zone plug anchor posts (×5 colour-coded), F-02 port cover anchor posts (×3), F-03 EEG cable routing channel (8×5mm), F-04 temporal wing boss (PROVISIONAL). (NP-TOOL-SHELL-001 Rev A)</w:t>
      </w:r>
    </w:p>
    <w:p>
      <w:pPr>
        <w:pStyle w:val="ListBullet"/>
        <w:spacing w:after="40"/>
      </w:pPr>
      <w:r>
        <w:rPr>
          <w:sz w:val="19"/>
        </w:rPr>
        <w:t>(NEW Rev 5) Lens tooling Rev B RELEASED: F-07 goggle arm anchor hook (4mm ID loop, superior-posterior corner), shade clearance ≥4mm MR-19, tether ≤45mm MR-20 no FOV crossing. OI-10 tracks CAD sign-off. (NP-TOOL-LENS-001 Rev B)</w:t>
      </w:r>
    </w:p>
    <w:p>
      <w:pPr>
        <w:pStyle w:val="ListBullet"/>
        <w:spacing w:after="40"/>
      </w:pPr>
      <w:r>
        <w:rPr>
          <w:sz w:val="19"/>
        </w:rPr>
        <w:t>(NEW Rev 5) FPC layout frozen: PD2 at X=33.0mm, Y=39.0mm — OI-3 CLOSED, G1-15 CLOSED. (NP-HW-FPC-001 Rev D)</w:t>
      </w:r>
    </w:p>
    <w:p>
      <w:pPr>
        <w:pStyle w:val="ListBullet"/>
        <w:spacing w:after="40"/>
      </w:pPr>
      <w:r>
        <w:rPr>
          <w:sz w:val="19"/>
        </w:rPr>
        <w:t>(NEW Rev 5) T2 combined 1064+1170nm session protocol LOCKED: three-tier penetration, thermal throttle priority (1170nm first → CH_C → CH_B). (NP-SES-1064-001 Rev A)</w:t>
      </w:r>
    </w:p>
    <w:p>
      <w:pPr>
        <w:pStyle w:val="ListBullet"/>
        <w:spacing w:after="40"/>
      </w:pPr>
      <w:r>
        <w:rPr>
          <w:sz w:val="19"/>
        </w:rPr>
        <w:t>(NEW Rev 5) RISK-03 scope expansion SUBMITTED: NP-REG-PBM1064-001 Rev A brief to counsel, 12 questions Q1–Q12, marketing gate on all 1064nm/aggregate irradiance/depth-tier claims until opinion letter received.</w:t>
      </w:r>
    </w:p>
    <w:p>
      <w:pPr>
        <w:pStyle w:val="ListBullet"/>
        <w:spacing w:after="40"/>
      </w:pPr>
      <w:r>
        <w:rPr>
          <w:sz w:val="19"/>
        </w:rPr>
        <w:t>(NEW Rev 5) 1064nm bibliography addendum ADDED: NP-BIB-1064-001 Rev A, 6 entries including Yao et al. Science Advances 2022 (n=20 RCT, right PFC 1064nm, CDA working memory improvement, primary evidence).</w:t>
      </w:r>
    </w:p>
    <w:p>
      <w:pPr>
        <w:pStyle w:val="ListBullet"/>
        <w:spacing w:after="40"/>
      </w:pPr>
      <w:r>
        <w:rPr>
          <w:sz w:val="19"/>
        </w:rPr>
        <w:t>(NEW Rev 5) Risk register: 25 risks (RISK-01..25), 23 MITIGATED, RISK-03 and RISK-20 OPEN, RISK-25 MITIGATED pending hardware bench.</w:t>
      </w:r>
    </w:p>
    <w:p>
      <w:pPr>
        <w:pStyle w:val="ListBullet"/>
        <w:spacing w:after="40"/>
      </w:pPr>
      <w:r>
        <w:rPr>
          <w:sz w:val="19"/>
        </w:rPr>
        <w:t>(NEW Rev 5) iOS app roadmap RELEASED: NP-APP-ROADMAP-001 Rev A. Apple Watch sync app 4-phase Year 1 post-launch. Core app scope defined. BOM delta $0 for Watch app. (docs/neuropulse_ios_app_roadmap_001.md)</w:t>
      </w:r>
    </w:p>
    <w:p>
      <w:pPr>
        <w:pStyle w:val="ListBullet"/>
        <w:spacing w:after="40"/>
      </w:pPr>
      <w:r>
        <w:rPr>
          <w:sz w:val="19"/>
        </w:rPr>
        <w:t>(NEW Rev 5) 40Hz vibrotactile mastoid LRA pad: PROVISIONAL pending HOPE Phase 3. Temporal wing anchor boss in NP-TOOL-SHELL-001 Rev A F-04 at zero incremental cost. Hub module stub registered.</w:t>
      </w:r>
    </w:p>
    <w:p>
      <w:pPr>
        <w:pStyle w:val="ListBullet"/>
        <w:spacing w:after="40"/>
      </w:pPr>
      <w:r>
        <w:rPr>
          <w:sz w:val="19"/>
        </w:rPr>
        <w:t>(NEW Rev 5) Apple Watch sync app: PROVISIONAL. 3 sync channels declared monitoring/UI aids. BOM delta $0.</w:t>
      </w:r>
    </w:p>
    <w:p>
      <w:pPr>
        <w:pStyle w:val="ListBullet"/>
        <w:spacing w:after="40"/>
      </w:pPr>
      <w:r>
        <w:rPr>
          <w:sz w:val="19"/>
        </w:rPr>
        <w:t>(NEW Rev 5) EEG cable routing CLOSED: OI-09 CLOSED, 8×5mm trunk, 18–22mm FPC separation, DRC-18/22/23 CLOSED, G2-11 CLOSED. (NP-DRV-SHELL-001 Rev B)</w:t>
      </w:r>
    </w:p>
    <w:p/>
    <w:p>
      <w:pPr>
        <w:pStyle w:val="Heading2"/>
        <w:spacing w:before="240" w:after="80"/>
      </w:pPr>
      <w:r>
        <w:rPr>
          <w:color w:val="2E74B5"/>
          <w:sz w:val="24"/>
        </w:rPr>
        <w:t>11.5 T2 Modality Decisions (all locked)</w:t>
      </w:r>
    </w:p>
    <w:p>
      <w:pPr>
        <w:pStyle w:val="ListBullet"/>
        <w:spacing w:after="40"/>
      </w:pPr>
      <w:r>
        <w:rPr>
          <w:sz w:val="19"/>
        </w:rPr>
        <w:t>21-channel qEEG wet gel: full 10-20 + FC3/FC4 (M1 TMS targeting) + Oz (photoparoxysmal) + A1/A2 (linked-ear normative reference, on VNS clips)</w:t>
      </w:r>
    </w:p>
    <w:p>
      <w:pPr>
        <w:pStyle w:val="ListBullet"/>
        <w:spacing w:after="40"/>
      </w:pPr>
      <w:r>
        <w:rPr>
          <w:sz w:val="19"/>
        </w:rPr>
        <w:t>TMS focal figure-8 coil: 0.1–0.5T, rTMS + TBS, non-conductive CFRP window, EMF cancellation gated off 5ms pre-pulse + 50ms post-pulse hold</w:t>
      </w:r>
    </w:p>
    <w:p>
      <w:pPr>
        <w:pStyle w:val="ListBullet"/>
        <w:spacing w:after="40"/>
      </w:pPr>
      <w:r>
        <w:rPr>
          <w:sz w:val="19"/>
        </w:rPr>
        <w:t>1170nm deep PBM: laser diodes, 35–40mm subcortical depth, TEC stabilisation, ≤1,000 mW/cm²</w:t>
      </w:r>
    </w:p>
    <w:p>
      <w:pPr>
        <w:pStyle w:val="ListBullet"/>
        <w:spacing w:after="40"/>
      </w:pPr>
      <w:r>
        <w:rPr>
          <w:sz w:val="19"/>
        </w:rPr>
        <w:t>Clinical tACS: ≤4mA, 16-channel arbitrary waveform</w:t>
      </w:r>
    </w:p>
    <w:p>
      <w:pPr>
        <w:pStyle w:val="ListBullet"/>
        <w:spacing w:after="40"/>
      </w:pPr>
      <w:r>
        <w:rPr>
          <w:sz w:val="19"/>
        </w:rPr>
        <w:t>sLORETA-guided HD-tDCS: scalar sLORETA, 4×1 ring, 7 clinical targets, BOM delta $0, G3-07 SOFTWARE BASELINED</w:t>
      </w:r>
    </w:p>
    <w:p>
      <w:pPr>
        <w:pStyle w:val="ListBullet"/>
        <w:spacing w:after="40"/>
      </w:pPr>
      <w:r>
        <w:rPr>
          <w:sz w:val="19"/>
        </w:rPr>
        <w:t>Cervical tcVNS (T2 accessory): carotid sheath, dual-processor cardiac interlock, 510(k) predicate electroCore K163334+K173323, BOM delta +$35–55</w:t>
      </w:r>
    </w:p>
    <w:p>
      <w:pPr>
        <w:pStyle w:val="ListBullet"/>
        <w:spacing w:after="40"/>
      </w:pPr>
      <w:r>
        <w:rPr>
          <w:sz w:val="19"/>
        </w:rPr>
        <w:t>HIPAA cloud + EHR: FHIR R4, multi-patient dashboard, LSL streaming, scripting API, anonymised session tag (clinic-held patient-to-tag mapping)</w:t>
      </w:r>
    </w:p>
    <w:p/>
    <w:p>
      <w:pPr>
        <w:pStyle w:val="Heading1"/>
        <w:spacing w:before="360" w:after="120"/>
      </w:pPr>
      <w:r>
        <w:rPr>
          <w:color w:val="1F3964"/>
          <w:sz w:val="28"/>
        </w:rPr>
        <w:t>Section 12 — Document Register</w:t>
      </w:r>
    </w:p>
    <w:p>
      <w:pPr>
        <w:spacing w:after="80" w:before="0"/>
      </w:pPr>
      <w:r>
        <w:rPr>
          <w:sz w:val="20"/>
        </w:rPr>
        <w:t>All NeuroPulse design programme documents. Firmware source directories are declared as design output records in NP-DHF-001 Rev A. Documents marked (NEW Rev 5) were created since Revision 4.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032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576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Brief Revision 1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NP-DB-001 Rev 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docs/neuropulse_design_brief.docx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Brief Revision 2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NP-DB-001 Rev 2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R2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docs/neuropulse_design_brief_r2.docx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Brief Revision 3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NP-DB-001 Rev 3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docs/neuropulse_brief_r3.docx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Brief Revision 4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NP-DB-001 Rev 4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docs/neuropulse_brief_r4.docx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Brief Revision 5 (this document)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NP-DB-001 Rev 5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docs/neuropulse_brief_r5.docx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Clinical Evidence Bibliography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NP-BIB-001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docs/neuropulse_bibliography.docx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Researcher Candidate List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NP-CLIN-RES-001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docs/neuropulse_researchers.docx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SBIR Phase I Draft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NP-SBIR-001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docs/neuropulse_sbir_phase1_draft.docx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Zone Module Specification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D/E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2026-05-09/13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docs/neuropulse_fpc_zone_module_spec_revA.docx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FPC Procurement Requirements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NP-PROC-FPC-001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docs/neuropulse_fpc_procurement_requirements.docx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Module Risk Register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NP-RM-ZM-001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docs/neuropulse_fpc_zone_module_risks_revA.docx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Shell FPC Routing Review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NP-DRV-SHELL-001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docs/neuropulse_shell_fpc_routing_review.docx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FAI Zone Module Checklist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NP-FAI-ZM-001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docs/neuropulse_fai_zone_module.docx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Engineering Coordination Checklist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NP-COORD-001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A.7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docs/neuropulse_eng_coordination_checklist.docx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Module Tooling Specification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NP-TOOL-ZM-001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docs/neuropulse_tool_zone_module_001.docx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Supplier Selection Checklist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NP-PROC-SUP-001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docs/neuropulse_supplier_selection_checklist.docx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Clinical Trials Strategy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NP-CLIN-001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docs/neuropulse_clinical_trials_strategy.docx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Additional Modalities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NP-MOD-EXT-001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2026-Q2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docs/neuropulse_additional_modalities.docx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eMMC Partition Architecture and Encryption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NP-FW-EMMC-001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docs/neuropulse_fw_emmc_001.docx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HRV Biofeedback Protocol Firmware Spec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NP-FW-HRV-001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docs/neuropulse_fw_hrv_001.md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Bone Conduction Announcement Firmware Spec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NP-FW-ZA-001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docs/neuropulse_fw_zone_announce_001.md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 HD-tDCS Firmware Spec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NP-FW-HD-001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docs/neuropulse_fw_sloreta_hdtdcs_001.md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Safety Interlock Firmware Spec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NP-FW-CVNS-001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docs/neuropulse_fw_cvns_001.md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510(k) Pre-Submission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NP-REG-CVNS-001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docs/neuropulse_cvns_510k_presub_001.md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QMS Manual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docs/neuropulse_qms_manual_001.md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History File Index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NP-DHF-001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docs/neuropulse_dhf_index_001.md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Design Controls Procedure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NP-QMS-DC-001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docs/neuropulse_design_controls_001.md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ISO 14971 Risk Management Plan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NP-RM-001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docs/neuropulse_risk_mgmt_plan_001.md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IEC 62304 Software Development Plan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NP-SW-001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docs/neuropulse_sw_dev_plan_001.md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CAPA Procedure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NP-QMS-CAPA-001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docs/neuropulse_capa_001.md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Shell Tooling Specification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NP-TOOL-SHELL-001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docs/neuropulse_tool_shell_001.docx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Lens/Goggle Assembly Tooling Rev B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NP-TOOL-LENS-001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2026-05-10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docs/neuropulse_tool_lens_001.docx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Module FPC Spec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NP-HW-FPC-001 Rev E / NP-FPC-ZM-SM-01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docs/neuropulse_hw_fpc_smart_001.md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Module FPC Procurement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NP-PROC-FPC-1064-001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docs/neuropulse_proc_fpc_1064_001.md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Smart Zone Module Tooling Variant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NP-TOOL-ZM-SM-001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docs/neuropulse_tool_zone_module_smart_001.md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PCB Rev B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NP-HW-HUB-001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B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docs/neuropulse_hw_hub_pcb_revb_001.md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T2 Combined Session Protocol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NP-SES-1064-001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docs/neuropulse_session_protocol_1064_001.md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PBM Bibliography Addendum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NP-BIB-1064-001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docs/neuropulse_bibliography_1064nm_001.md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RISK-03 Regulatory Opinion Scope Expansion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NP-REG-PBM1064-001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docs/neuropulse_reg_pbm1064_risk03_001.md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Zone Module Firmware Spec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NP-FW-PBM1064-001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docs/neuropulse_fw_pbm1064_001.md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iOS App Development Roadmap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NP-APP-ROADMAP-001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docs/neuropulse_ios_app_roadmap_001.md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NPPS Protocol Scripting Language Reference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NP-NPPS-001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docs/npps-reference.md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OTA Bootloader Firmware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NP-FW-EMMC-001 §8 (source)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firmware/bootloader/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HRV Biofeedback Firmware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NP-FW-HRV-001 (source)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firmware/hrv_biofeedback/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Zone Announcement Firmware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NP-FW-ZA-001 (source)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firmware/zone_announce/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sLORETA HD-tDCS Firmware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NP-FW-HD-001 (source)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firmware/sloreta_hdtdcs/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Cervical VNS Firmware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NP-FW-CVNS-001 (source)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firmware/cervical_vns/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1064nm Smart Module Firmware (NEW Rev 5)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NP-FW-PBM1064-001 (source)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2026-05-12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firmware/pbm_1064nm/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Hub Control Program (NEW Rev 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NP-FW-HUB-001 (source)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2026-05-11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7"/>
              </w:rPr>
              <w:t>firmware/hub_control/</w:t>
            </w:r>
          </w:p>
        </w:tc>
      </w:tr>
    </w:tbl>
    <w:p/>
    <w:p/>
    <w:p>
      <w:pPr>
        <w:spacing w:before="360"/>
        <w:jc w:val="center"/>
      </w:pPr>
      <w:r>
        <w:rPr>
          <w:i/>
          <w:color w:val="808080"/>
          <w:sz w:val="17"/>
        </w:rPr>
        <w:t>NP-DB-001 Rev 5 — NeuroPulse Master Design Brief — May 16, 2026</w:t>
        <w:br/>
        <w:t>CONFIDENTIAL — Pre-production design document. All decisions marked LOCKED are under QMS change control (NP-QMS-DC-001).</w:t>
        <w:br/>
        <w:t>Decisions marked PROVISIONAL are contingent on external events as noted. Decisions marked PENDING require action before tooling cut.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