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ASX</w:t>
        <w:br/>
        <w:t>LOGIN</w:t>
        <w:br/>
        <w:t>BHP GROUP LIMITED BHP</w:t>
        <w:br/>
        <w:t>LAST PRICE / TODAY'S</w:t>
        <w:br/>
        <w:t>CHANGE</w:t>
        <w:br/>
        <w:t>$42.815 -$0.855 (-1.957%)</w:t>
        <w:br/>
        <w:t>VOLUME</w:t>
        <w:br/>
        <w:t>3,775,332</w:t>
        <w:br/>
        <w:t>BID / OFFER RANGE</w:t>
        <w:br/>
        <w:t>$42.810 - $42.820</w:t>
        <w:br/>
        <w:t>MARKET CAP</w:t>
        <w:br/>
        <w:t>$221.47B</w:t>
        <w:br/>
        <w:t>Industry Group: Materials</w:t>
        <w:br/>
        <w:t>Listed on 13 August 1885</w:t>
        <w:br/>
        <w:br/>
        <w:t>Prices delayed by at least 20 minutes | Currently trading</w:t>
        <w:br/>
        <w:t>BHP Overview</w:t>
        <w:br/>
        <w:t>Options</w:t>
        <w:br/>
        <w:t>Warrants</w:t>
        <w:br/>
        <w:t>1d</w:t>
        <w:br/>
        <w:t>1m</w:t>
        <w:br/>
        <w:t>3m</w:t>
        <w:br/>
        <w:t>6m</w:t>
        <w:br/>
        <w:t>YTD</w:t>
        <w:br/>
        <w:t>1yr</w:t>
        <w:br/>
        <w:t>3yr</w:t>
        <w:br/>
        <w:t>5yr</w:t>
        <w:br/>
        <w:t>10yr</w:t>
        <w:br/>
        <w:t>42.81</w:t>
        <w:br/>
        <w:t>Key statistics for BHP</w:t>
        <w:br/>
        <w:t>SHARE INFORMATION</w:t>
        <w:br/>
        <w:t>Day range $42.750 - $43.210</w:t>
        <w:br/>
        <w:t>Previous close $43.670</w:t>
        <w:br/>
        <w:t>Average volume 8,313,477</w:t>
        <w:br/>
        <w:t>52 week range $41.930 - $50.840</w:t>
        <w:br/>
        <w:t>Foreign exempt? No</w:t>
        <w:br/>
        <w:t>ISIN AU000000BHP4</w:t>
        <w:br/>
        <w:t>Share description Ordinary Fully Paid</w:t>
        <w:br/>
        <w:t>Shares on issue 5,071,530,817</w:t>
        <w:br/>
        <w:t>FUNDAMENTALS</w:t>
        <w:br/>
        <w:t>P/E ratio 20.13</w:t>
        <w:br/>
        <w:t>EPS $2.155</w:t>
        <w:br/>
        <w:t>Revenue $53.81B (USD)</w:t>
        <w:br/>
        <w:t>Net profit $12.92B (USD)</w:t>
        <w:br/>
        <w:t>Cash flow $4,974.11</w:t>
        <w:br/>
        <w:t>Price/free cash flow ratio 10.52</w:t>
        <w:br/>
        <w:t>Free cash flow yield 9.50%</w:t>
        <w:br/>
        <w:t>DIVIDENDS</w:t>
        <w:br/>
        <w:t>Type Interim</w:t>
        <w:br/>
        <w:t>Dividend amount $0.720 (USD)</w:t>
        <w:br/>
        <w:t>Annual yield 5.37%</w:t>
        <w:br/>
        <w:t>Ex date 07 Mar 2024</w:t>
        <w:br/>
        <w:t>Record date 08 Mar 2024</w:t>
        <w:br/>
        <w:t>Pay date 28 Mar 2024</w:t>
        <w:br/>
        <w:t>Franking 100%</w:t>
        <w:br/>
        <w:t>5 day trading volume</w:t>
        <w:br/>
        <w:t>Avg</w:t>
        <w:br/>
        <w:t>10</w:t>
        <w:br/>
        <w:t>Jul</w:t>
        <w:br/>
        <w:t>11</w:t>
        <w:br/>
        <w:t>Jul</w:t>
        <w:br/>
        <w:t>12</w:t>
        <w:br/>
        <w:t>Jul</w:t>
        <w:br/>
        <w:t>15</w:t>
        <w:br/>
        <w:t>Jul</w:t>
        <w:br/>
        <w:t>16</w:t>
        <w:br/>
        <w:t>Jul</w:t>
        <w:br/>
        <w:t>5.4M</w:t>
        <w:br/>
        <w:t>4.8M</w:t>
        <w:br/>
        <w:t>5.7M</w:t>
        <w:br/>
        <w:t>4.9M</w:t>
        <w:br/>
        <w:t>3.7M</w:t>
        <w:br/>
        <w:t>2M</w:t>
        <w:br/>
        <w:t>4M</w:t>
        <w:br/>
        <w:t>6M</w:t>
        <w:br/>
        <w:t>8M</w:t>
        <w:br/>
        <w:t>Income (USD)</w:t>
        <w:br/>
        <w:t>Revenue</w:t>
        <w:br/>
        <w:t>Net profit</w:t>
        <w:br/>
        <w:t>Jun</w:t>
        <w:br/>
        <w:t>2020</w:t>
        <w:br/>
        <w:t>Jun</w:t>
        <w:br/>
        <w:t>2021</w:t>
        <w:br/>
        <w:t>Jun</w:t>
        <w:br/>
        <w:t>2022</w:t>
        <w:br/>
        <w:t>Jun</w:t>
        <w:br/>
        <w:t>2023</w:t>
        <w:br/>
        <w:t>$38.92B</w:t>
        <w:br/>
        <w:t>$7.95B</w:t>
        <w:br/>
        <w:t>$56.92B</w:t>
        <w:br/>
        <w:t>$11.30B</w:t>
        <w:br/>
        <w:t>$65.09B</w:t>
        <w:br/>
        <w:t>$30.90B</w:t>
        <w:br/>
        <w:t>$53.81B</w:t>
        <w:br/>
        <w:t>$12.92B</w:t>
        <w:br/>
        <w:t>0</w:t>
        <w:br/>
        <w:t>$20B</w:t>
        <w:br/>
        <w:t>$40B</w:t>
        <w:br/>
        <w:t>$60B</w:t>
        <w:br/>
        <w:t>$80B</w:t>
        <w:br/>
        <w:t>Dividends (USD)</w:t>
        <w:br/>
        <w:t>Mar</w:t>
        <w:br/>
        <w:t>2024</w:t>
        <w:br/>
        <w:t>Sep</w:t>
        <w:br/>
        <w:t>2023</w:t>
        <w:br/>
        <w:t>Mar</w:t>
        <w:br/>
        <w:t>2023</w:t>
        <w:br/>
        <w:t>Sep</w:t>
        <w:br/>
        <w:t>2022</w:t>
        <w:br/>
        <w:t>Mar</w:t>
        <w:br/>
        <w:t>2022</w:t>
        <w:br/>
        <w:t>$0.720</w:t>
        <w:br/>
        <w:t>$0.800</w:t>
        <w:br/>
        <w:t>$0.900</w:t>
        <w:br/>
        <w:t>$1.750</w:t>
        <w:br/>
        <w:t>$1.500</w:t>
        <w:br/>
        <w:t>$0.500</w:t>
        <w:br/>
        <w:t>$1.000</w:t>
        <w:br/>
        <w:t>$1.500</w:t>
        <w:br/>
        <w:t>$2.000</w:t>
        <w:br/>
        <w:t>Prices delayed by at least 20 minutes</w:t>
        <w:br/>
        <w:t>BHP announcements</w:t>
        <w:br/>
        <w:t>15/07/2024 8:19 am</w:t>
        <w:br/>
        <w:t>Update - United Kingdom group action</w:t>
        <w:br/>
        <w:t>103KB</w:t>
        <w:br/>
        <w:t>11/07/2024 4:36 pm</w:t>
        <w:br/>
        <w:t>Western Australia Nickel to temporarily suspend operations</w:t>
        <w:br/>
        <w:t>116KB</w:t>
        <w:br/>
        <w:t>10/07/2024 8:22 am</w:t>
        <w:br/>
        <w:t>Notification of cessation of securities - BHP</w:t>
        <w:br/>
        <w:t>12KB</w:t>
        <w:br/>
        <w:t>05/07/2024 11:59 am</w:t>
        <w:br/>
        <w:t>Notification regarding unquoted securities - BHP</w:t>
        <w:br/>
        <w:t>14KB</w:t>
        <w:br/>
        <w:t>04/07/2024 12:55 pm</w:t>
        <w:br/>
        <w:t>Notification regarding unquoted securities - BHP</w:t>
        <w:br/>
        <w:t>15KB</w:t>
        <w:br/>
        <w:t>SEE ALL ANNOUNCEMENTS</w:t>
        <w:br/>
        <w:t>About BHP</w:t>
        <w:br/>
        <w:t>BHP Group Limited (BHP) is a diversified natural resources company. The company's assets, operations and interests include iron ore, copper, metallurgical coal, nickel and potash.</w:t>
        <w:br/>
        <w:t>Events</w:t>
        <w:br/>
        <w:t>Directors / Senior management</w:t>
        <w:br/>
        <w:t>Mr Ken MacKenzie</w:t>
        <w:br/>
        <w:t>Chair</w:t>
        <w:br/>
        <w:t>Mr Mike Henry</w:t>
        <w:br/>
        <w:t>CEO</w:t>
        <w:br/>
        <w:t>Ms Xiaoqun Clever-Steg</w:t>
        <w:br/>
        <w:t>Non Exec. Director</w:t>
        <w:br/>
        <w:t>Mr Gary Goldberg</w:t>
        <w:br/>
        <w:t>Non Exec. Director</w:t>
        <w:br/>
        <w:t>Ms Michelle Hinchliffe</w:t>
        <w:br/>
        <w:t>Non Exec. Director</w:t>
        <w:br/>
        <w:t>Mr Donald Lindsay</w:t>
        <w:br/>
        <w:t>Non Exec. Director</w:t>
        <w:br/>
        <w:t>Mr Ross McEwan</w:t>
        <w:br/>
        <w:t>Non Exec. Director</w:t>
        <w:br/>
        <w:t>Ms Christine O'Reilly</w:t>
        <w:br/>
        <w:t>Non Exec. Director</w:t>
        <w:br/>
        <w:t>Ms Catherine Tanna</w:t>
        <w:br/>
        <w:t>Non Exec. Director</w:t>
        <w:br/>
        <w:t>Mr Dion Weisler</w:t>
        <w:br/>
        <w:t>Non Exec. Director</w:t>
        <w:br/>
        <w:t>Ms Vandita Pant</w:t>
        <w:br/>
        <w:t>CFO</w:t>
        <w:br/>
        <w:t>Mr Edgar Basto</w:t>
        <w:br/>
        <w:t>General Manager</w:t>
        <w:br/>
        <w:t>Ms Caroline Cox</w:t>
        <w:br/>
        <w:t>General Manager</w:t>
        <w:br/>
        <w:t>Mr Brandon Craig</w:t>
        <w:br/>
        <w:t>General Manager</w:t>
        <w:br/>
        <w:t>Ms Geraldine Slattery</w:t>
        <w:br/>
        <w:t>General Manager</w:t>
        <w:br/>
        <w:t>Mr Ragnar Udd</w:t>
        <w:br/>
        <w:t>General Manager</w:t>
        <w:br/>
        <w:t>Ms Jad Vodopija</w:t>
        <w:br/>
        <w:t>General Manager</w:t>
        <w:br/>
        <w:t>Mr Johan van Jaarsveld</w:t>
        <w:br/>
        <w:t>General Manager</w:t>
        <w:br/>
        <w:t>Ms Stefanie Wilkinson</w:t>
        <w:br/>
        <w:t>General Counsel</w:t>
        <w:br/>
        <w:t>Mr Tristan Lovegrove</w:t>
        <w:br/>
        <w:t>Investor Relations</w:t>
        <w:br/>
        <w:t>Secretaries</w:t>
        <w:br/>
        <w:t>Ms Stefanie Wilkinson</w:t>
        <w:br/>
        <w:t>Company Secretary</w:t>
        <w:br/>
        <w:t>BHP head office</w:t>
        <w:br/>
        <w:t>HEAD OFFICE CONTACT INFORMATION</w:t>
        <w:br/>
        <w:t>address</w:t>
        <w:br/>
        <w:t>Level 18, 171 Collins Street, MELBOURNE, VIC, AUSTRALIA, 3000</w:t>
        <w:br/>
        <w:t>Telephone (61) 1300 55 47 57</w:t>
        <w:br/>
        <w:t>Fax (61 3) 9609 3015</w:t>
        <w:br/>
        <w:t>Web site</w:t>
        <w:br/>
        <w:t>http://bhp.com</w:t>
        <w:br/>
        <w:t>Share registry</w:t>
        <w:br/>
        <w:t>SHARE REGISTRY CONTACT INFORMATION</w:t>
        <w:br/>
        <w:t>share registry name</w:t>
        <w:br/>
        <w:t>COMPUTERSHARE INVESTOR SERVICES PTY LIMITED</w:t>
        <w:br/>
        <w:t>address</w:t>
        <w:br/>
        <w:t>Yarra Falls, 452 Johnston Street, ABBOTSFORD, VIC, AUSTRALIA, 3067</w:t>
        <w:br/>
        <w:t>Telephone 03 9415 4000</w:t>
        <w:br/>
        <w:t>Market data is provided and copyrighted by Thomson Reuters and Morningstar. Click for restrictions.</w:t>
        <w:br/>
        <w:t>Index data is provided © S&amp;P Dow Jones Indices LLC 2020. All rights reserved.</w:t>
        <w:br/>
        <w:t>ABOUT US</w:t>
        <w:br/>
        <w:t>About ASX</w:t>
        <w:br/>
        <w:t xml:space="preserve">ASX shareholders </w:t>
        <w:br/>
        <w:t>Our Board</w:t>
        <w:br/>
        <w:t>Corporate governance</w:t>
        <w:br/>
        <w:t>Sustainability</w:t>
        <w:br/>
        <w:t>Media centre</w:t>
        <w:br/>
        <w:t>REGULATION</w:t>
        <w:br/>
        <w:t>ASX rulebooks</w:t>
        <w:br/>
        <w:t>ASX Compliance</w:t>
        <w:br/>
        <w:t>ASX regulatory framework</w:t>
        <w:br/>
        <w:t>Public Consultations &amp; Policy Submissions</w:t>
        <w:br/>
        <w:t>ASX Corporate Governance Council</w:t>
        <w:br/>
        <w:t>Code of practice</w:t>
        <w:br/>
        <w:t>GET IN TOUCH</w:t>
        <w:br/>
        <w:t>Blog</w:t>
        <w:br/>
        <w:t>Careers</w:t>
        <w:br/>
        <w:t>Contact</w:t>
        <w:br/>
        <w:t>LinkedIn</w:t>
        <w:br/>
        <w:t>Twitter</w:t>
        <w:br/>
        <w:t>YouTube</w:t>
        <w:br/>
        <w:t>ASX</w:t>
        <w:br/>
        <w:t>Terms of use</w:t>
        <w:br/>
        <w:t>Privacy statement</w:t>
        <w:br/>
        <w:t>Password policy</w:t>
        <w:br/>
        <w:t>Security and fraud</w:t>
        <w:br/>
        <w:t>How would you rate your overall satisfaction with our website?</w:t>
        <w:br/>
        <w:t>How would you rate your overall satisfaction with our website?</w:t>
        <w:br/>
        <w:t>Not good at all</w:t>
        <w:br/>
        <w:t>Very good</w:t>
        <w:br/>
        <w:t>Next</w:t>
      </w:r>
    </w:p>
    <w:p>
      <w:r>
        <w:t>ASX</w:t>
        <w:br/>
        <w:t>LOGIN</w:t>
        <w:br/>
        <w:t>ACRUX LIMITED ACR</w:t>
        <w:br/>
        <w:t>LAST PRICE / TODAY'S</w:t>
        <w:br/>
        <w:t>CHANGE</w:t>
        <w:br/>
        <w:t>$0.062 0.000 (0.000%)</w:t>
        <w:br/>
        <w:t>VOLUME</w:t>
        <w:br/>
        <w:t>0</w:t>
        <w:br/>
        <w:t>BID / OFFER RANGE</w:t>
        <w:br/>
        <w:t>$0.063 - $0.068</w:t>
        <w:br/>
        <w:t>MARKET CAP</w:t>
        <w:br/>
        <w:t>$18.02M</w:t>
        <w:br/>
        <w:t>Industry Group: Pharmaceuticals, Biotechnology &amp; Life Sciences</w:t>
        <w:br/>
        <w:t>Listed on 29 September 2004</w:t>
        <w:br/>
        <w:br/>
        <w:t>Prices delayed by at least 20 minutes | Currently trading</w:t>
        <w:br/>
        <w:t>ACR Overview</w:t>
        <w:br/>
        <w:t>1d</w:t>
        <w:br/>
        <w:t>1m</w:t>
        <w:br/>
        <w:t>3m</w:t>
        <w:br/>
        <w:t>6m</w:t>
        <w:br/>
        <w:t>YTD</w:t>
        <w:br/>
        <w:t>1yr</w:t>
        <w:br/>
        <w:t>3yr</w:t>
        <w:br/>
        <w:t>5yr</w:t>
        <w:br/>
        <w:t>10yr</w:t>
        <w:br/>
        <w:t>0.062</w:t>
        <w:br/>
        <w:t>Key statistics for ACR</w:t>
        <w:br/>
        <w:t>SHARE INFORMATION</w:t>
        <w:br/>
        <w:t>Day range --</w:t>
        <w:br/>
        <w:t>Previous close $0.062</w:t>
        <w:br/>
        <w:t>Average volume 752,626</w:t>
        <w:br/>
        <w:t>52 week range $0.035 - $0.099</w:t>
        <w:br/>
        <w:t>Foreign exempt? No</w:t>
        <w:br/>
        <w:t>ISIN AU000000ACR3</w:t>
        <w:br/>
        <w:t>Share description Ordinary Fully Paid</w:t>
        <w:br/>
        <w:t>Shares on issue 290,716,856</w:t>
        <w:br/>
        <w:t>FUNDAMENTALS</w:t>
        <w:br/>
        <w:t>P/E ratio --</w:t>
        <w:br/>
        <w:t>EPS -$0.002</w:t>
        <w:br/>
        <w:t>Revenue $11.92M (AUD)</w:t>
        <w:br/>
        <w:t>Net profit -$0.76M (AUD)</w:t>
        <w:br/>
        <w:t>Cash flow $0.40</w:t>
        <w:br/>
        <w:t>Price/free cash flow ratio --</w:t>
        <w:br/>
        <w:t>Free cash flow yield 0.00%</w:t>
        <w:br/>
        <w:t>DIVIDENDS</w:t>
        <w:br/>
        <w:t>Type Final</w:t>
        <w:br/>
        <w:t>Dividend amount $0.060</w:t>
        <w:br/>
        <w:t>Annual yield 0.00%</w:t>
        <w:br/>
        <w:t>Ex date 18 Aug 2015</w:t>
        <w:br/>
        <w:t>Record date 20 Aug 2015</w:t>
        <w:br/>
        <w:t>Pay date 03 Sep 2015</w:t>
        <w:br/>
        <w:t>Franking 100%</w:t>
        <w:br/>
        <w:t>5 day trading volume</w:t>
        <w:br/>
        <w:t>Avg</w:t>
        <w:br/>
        <w:t>11</w:t>
        <w:br/>
        <w:t>Jul</w:t>
        <w:br/>
        <w:t>15</w:t>
        <w:br/>
        <w:t>Jul</w:t>
        <w:br/>
        <w:t>53.0K</w:t>
        <w:br/>
        <w:t>444.0K</w:t>
        <w:br/>
        <w:t>100K</w:t>
        <w:br/>
        <w:t>200K</w:t>
        <w:br/>
        <w:t>300K</w:t>
        <w:br/>
        <w:t>400K</w:t>
        <w:br/>
        <w:t>500K</w:t>
        <w:br/>
        <w:t>Income (AUD)</w:t>
        <w:br/>
        <w:t>Revenue</w:t>
        <w:br/>
        <w:t>Net profit</w:t>
        <w:br/>
        <w:t>Jun</w:t>
        <w:br/>
        <w:t>2020</w:t>
        <w:br/>
        <w:t>Jun</w:t>
        <w:br/>
        <w:t>2021</w:t>
        <w:br/>
        <w:t>Jun</w:t>
        <w:br/>
        <w:t>2022</w:t>
        <w:br/>
        <w:t>Jun</w:t>
        <w:br/>
        <w:t>2023</w:t>
        <w:br/>
        <w:t>$3.84M</w:t>
        <w:br/>
        <w:t>-$9.47M</w:t>
        <w:br/>
        <w:t>$4.79M</w:t>
        <w:br/>
        <w:t>-$12.62M</w:t>
        <w:br/>
        <w:t>$5.10M</w:t>
        <w:br/>
        <w:t>-$9.83M</w:t>
        <w:br/>
        <w:t>$11.92M</w:t>
        <w:br/>
        <w:t>-$0.76M</w:t>
        <w:br/>
        <w:t>-$10M</w:t>
        <w:br/>
        <w:t>-$5M</w:t>
        <w:br/>
        <w:t>0</w:t>
        <w:br/>
        <w:t>$5M</w:t>
        <w:br/>
        <w:t>$10M</w:t>
        <w:br/>
        <w:t>$15M</w:t>
        <w:br/>
        <w:t>Dividends</w:t>
        <w:br/>
        <w:t>Sep</w:t>
        <w:br/>
        <w:t>2015</w:t>
        <w:br/>
        <w:t>Sep</w:t>
        <w:br/>
        <w:t>2014</w:t>
        <w:br/>
        <w:t>Mar</w:t>
        <w:br/>
        <w:t>2014</w:t>
        <w:br/>
        <w:t>Sep</w:t>
        <w:br/>
        <w:t>2013</w:t>
        <w:br/>
        <w:t>Sep</w:t>
        <w:br/>
        <w:t>2012</w:t>
        <w:br/>
        <w:t>$0.060</w:t>
        <w:br/>
        <w:t>$0.080</w:t>
        <w:br/>
        <w:t>$0.120</w:t>
        <w:br/>
        <w:t>$0.080</w:t>
        <w:br/>
        <w:t>$0.080</w:t>
        <w:br/>
        <w:t>$0.050</w:t>
        <w:br/>
        <w:t>$0.100</w:t>
        <w:br/>
        <w:t>$0.150</w:t>
        <w:br/>
        <w:t>Prices delayed by at least 20 minutes</w:t>
        <w:br/>
        <w:t>ACR announcements</w:t>
        <w:br/>
        <w:t>15/07/2024 8:59 am</w:t>
        <w:br/>
        <w:t>Acrux presentation to Bioshares, 18th Biotech Summit</w:t>
        <w:br/>
        <w:t>1477KB</w:t>
        <w:br/>
        <w:t>28/06/2024 9:28 am</w:t>
        <w:br/>
        <w:t>RDTI funding facility secured</w:t>
        <w:br/>
        <w:t>117KB</w:t>
        <w:br/>
        <w:t>13/06/2024 9:36 am</w:t>
        <w:br/>
        <w:t>Acrux presentation at Hidden Gems in Lifesciences Forum</w:t>
        <w:br/>
        <w:t>1140KB</w:t>
        <w:br/>
        <w:t>30/04/2024 11:08 am</w:t>
        <w:br/>
        <w:t>Quarterly Activities and Appendix 4C, reissued</w:t>
        <w:br/>
        <w:t>410KB</w:t>
        <w:br/>
        <w:t>30/04/2024 9:48 am</w:t>
        <w:br/>
        <w:t>Quarterly Activities/Appendix 4C Cash Flow Report</w:t>
        <w:br/>
        <w:t>417KB</w:t>
        <w:br/>
        <w:t>SEE ALL ANNOUNCEMENTS</w:t>
        <w:br/>
        <w:t>About ACR</w:t>
        <w:br/>
        <w:t>A pooled development fund that invests in pharmaceutical businesses developing new products involving the delivery of pharmaceuticals via the skin.</w:t>
        <w:br/>
        <w:t>Events</w:t>
        <w:br/>
        <w:t>Directors / Senior management</w:t>
        <w:br/>
        <w:t>Mr Ross Dobinson</w:t>
        <w:br/>
        <w:t>Chair</w:t>
        <w:br/>
        <w:t>Mr Michael Kotsanis</w:t>
        <w:br/>
        <w:t>Managing Director, CEO</w:t>
        <w:br/>
        <w:t>Dr Geoffrey Brooke</w:t>
        <w:br/>
        <w:t>Non Exec. Director</w:t>
        <w:br/>
        <w:t>Mr Don Brumley</w:t>
        <w:br/>
        <w:t>Non Exec. Director</w:t>
        <w:br/>
        <w:t>Mr Timothy Oldham</w:t>
        <w:br/>
        <w:t>Non Exec. Director</w:t>
        <w:br/>
        <w:t>Ms Joanna Johnson</w:t>
        <w:br/>
        <w:t>CFO</w:t>
        <w:br/>
        <w:t>Secretaries</w:t>
        <w:br/>
        <w:t>Ms Joanna Johnson</w:t>
        <w:br/>
        <w:t>Company Secretary</w:t>
        <w:br/>
        <w:t>ACR head office</w:t>
        <w:br/>
        <w:t>HEAD OFFICE CONTACT INFORMATION</w:t>
        <w:br/>
        <w:t>address</w:t>
        <w:br/>
        <w:t>103-113 Stanley Street, WEST MELBOURNE, VIC, AUSTRALIA, 3003</w:t>
        <w:br/>
        <w:t>Telephone (03) 8379 0100</w:t>
        <w:br/>
        <w:t>Fax (03) 8379 0101</w:t>
        <w:br/>
        <w:t>Web site</w:t>
        <w:br/>
        <w:t>http://www.acrux.com.au</w:t>
        <w:br/>
        <w:t>Share registry</w:t>
        <w:br/>
        <w:t>SHARE REGISTRY CONTACT INFORMATION</w:t>
        <w:br/>
        <w:t>share registry name</w:t>
        <w:br/>
        <w:t>LINK MARKET SERVICES LIMITED</w:t>
        <w:br/>
        <w:t>address</w:t>
        <w:br/>
        <w:t>Tower 4, 727 Collins Street, DOCKLANDS, VIC, AUSTRALIA, 3008</w:t>
        <w:br/>
        <w:t>Telephone 1300 554 474</w:t>
        <w:br/>
        <w:t>Market data is provided and copyrighted by Thomson Reuters and Morningstar. Click for restrictions.</w:t>
        <w:br/>
        <w:t>Index data is provided © S&amp;P Dow Jones Indices LLC 2020. All rights reserved.</w:t>
        <w:br/>
        <w:t>ABOUT US</w:t>
        <w:br/>
        <w:t>About ASX</w:t>
        <w:br/>
        <w:t xml:space="preserve">ASX shareholders </w:t>
        <w:br/>
        <w:t>Our Board</w:t>
        <w:br/>
        <w:t>Corporate governance</w:t>
        <w:br/>
        <w:t>Sustainability</w:t>
        <w:br/>
        <w:t>Media centre</w:t>
        <w:br/>
        <w:t>REGULATION</w:t>
        <w:br/>
        <w:t>ASX rulebooks</w:t>
        <w:br/>
        <w:t>ASX Compliance</w:t>
        <w:br/>
        <w:t>ASX regulatory framework</w:t>
        <w:br/>
        <w:t>Public Consultations &amp; Policy Submissions</w:t>
        <w:br/>
        <w:t>ASX Corporate Governance Council</w:t>
        <w:br/>
        <w:t>Code of practice</w:t>
        <w:br/>
        <w:t>GET IN TOUCH</w:t>
        <w:br/>
        <w:t>Blog</w:t>
        <w:br/>
        <w:t>Careers</w:t>
        <w:br/>
        <w:t>Contact</w:t>
        <w:br/>
        <w:t>LinkedIn</w:t>
        <w:br/>
        <w:t>Twitter</w:t>
        <w:br/>
        <w:t>YouTube</w:t>
        <w:br/>
        <w:t>ASX</w:t>
        <w:br/>
        <w:t>Terms of use</w:t>
        <w:br/>
        <w:t>Privacy statement</w:t>
        <w:br/>
        <w:t>Password policy</w:t>
        <w:br/>
        <w:t>Security and fraud</w:t>
        <w:br/>
        <w:t>How would you rate your overall satisfaction with our website?</w:t>
        <w:br/>
        <w:t>How would you rate your overall satisfaction with our website?</w:t>
        <w:br/>
        <w:t>Not good at all</w:t>
        <w:br/>
        <w:t>Very good</w:t>
        <w:br/>
        <w:t>Next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