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HomeMailNewsFinanceSportsEntertainmentSearchMobileMore...</w:t>
        <w:br/>
        <w:t>Yahoo Finance</w:t>
        <w:br/>
        <w:t>Search</w:t>
        <w:br/>
        <w:t>Sign in</w:t>
        <w:br/>
        <w:t>Mail</w:t>
        <w:br/>
        <w:t>Watchlists</w:t>
        <w:br/>
        <w:t>My Portfolio</w:t>
        <w:br/>
        <w:t>Markets</w:t>
        <w:br/>
        <w:t>News</w:t>
        <w:br/>
        <w:t>Videos</w:t>
        <w:br/>
        <w:t>Screeners</w:t>
        <w:br/>
        <w:t>Personal Finance</w:t>
        <w:br/>
        <w:t>Crypto</w:t>
        <w:br/>
        <w:t>U.S. markets open in 4 hours 21 minutes</w:t>
        <w:br/>
        <w:t>S&amp;P Futures</w:t>
        <w:br/>
        <w:t>5,263.50</w:t>
        <w:br/>
        <w:t>-20.50(-0.39%)</w:t>
        <w:br/>
        <w:t>Dow Futures</w:t>
        <w:br/>
        <w:t>38,220.00</w:t>
        <w:br/>
        <w:t>-304.00(-0.79%)</w:t>
        <w:br/>
        <w:t>Nasdaq Futures</w:t>
        <w:br/>
        <w:t>18,736.00</w:t>
        <w:br/>
        <w:t>-66.75(-0.36%)</w:t>
        <w:br/>
        <w:t>Russell 2000 Futures</w:t>
        <w:br/>
        <w:t>2,045.00</w:t>
        <w:br/>
        <w:t>+3.40(+0.17%)</w:t>
        <w:br/>
        <w:t>Crude Oil</w:t>
        <w:br/>
        <w:t>79.23</w:t>
        <w:br/>
        <w:t>0.00(0.00%)</w:t>
        <w:br/>
        <w:br/>
        <w:t>International Business Machines Corporation (IBM)</w:t>
        <w:br/>
        <w:t>NYSE - NYSE Delayed Price. Currency in USD</w:t>
        <w:br/>
        <w:t>Follow</w:t>
        <w:br/>
        <w:t>167.05-2.61 (-1.54%)</w:t>
        <w:br/>
        <w:t>At close: 04:00PM EDT</w:t>
        <w:br/>
        <w:t>166.57 -0.48 (-0.29%)</w:t>
        <w:br/>
        <w:t>Pre-Market: 04:59AM EDT</w:t>
        <w:br/>
        <w:t>Summary</w:t>
        <w:br/>
        <w:t>Chart</w:t>
        <w:br/>
        <w:t>Conversations</w:t>
        <w:br/>
        <w:t>Statistics</w:t>
        <w:br/>
        <w:t>Historical Data</w:t>
        <w:br/>
        <w:t>Profile</w:t>
        <w:br/>
        <w:t>Financials</w:t>
        <w:br/>
        <w:t>Analysis</w:t>
        <w:br/>
        <w:t>Options</w:t>
        <w:br/>
        <w:t>Holders</w:t>
        <w:br/>
        <w:t>Sustainability</w:t>
        <w:br/>
        <w:t>Show:Income StatementBalance SheetCash Flow</w:t>
        <w:br/>
        <w:t>AnnualQuarterly</w:t>
        <w:br/>
        <w:t>Income Statement</w:t>
        <w:br/>
        <w:t>Expand All</w:t>
        <w:br/>
        <w:t>All numbers in thousands</w:t>
        <w:br/>
        <w:t>Breakdown</w:t>
        <w:br/>
        <w:t>TTM12/31/202312/31/202212/31/202112/31/202012/31/2019</w:t>
        <w:br/>
        <w:t>Total Revenue</w:t>
        <w:br/>
        <w:t>62,069,000 61,860,000 60,530,000 57,351,000 55,179,000 -</w:t>
        <w:br/>
        <w:t>Cost of Revenue</w:t>
        <w:br/>
        <w:t>27,536,000 27,560,000 27,842,000 25,865,000 24,314,000 -</w:t>
        <w:br/>
        <w:t>Gross Profit</w:t>
        <w:br/>
        <w:t>34,533,000 34,300,000 32,687,000 31,486,000 30,865,000 -</w:t>
        <w:br/>
        <w:t>Operating Expense</w:t>
        <w:br/>
        <w:t>25,148,000 24,926,000 24,533,000 24,621,000 26,203,000 -</w:t>
        <w:br/>
        <w:t>Operating Income</w:t>
        <w:br/>
        <w:t>9,385,000 9,374,000 8,154,000 6,865,000 4,662,000 -</w:t>
        <w:br/>
        <w:t>Net Non Operating Interest Income Expense</w:t>
        <w:br/>
        <w:t>-962,000 -937,000 -1,054,000 -1,103,000 -1,288,000 -</w:t>
        <w:br/>
        <w:t>Other Income Expense</w:t>
        <w:br/>
        <w:t>279,000 253,000 -5,944,000 -925,000 -802,000 -</w:t>
        <w:br/>
        <w:t>Pretax Income</w:t>
        <w:br/>
        <w:t>8,706,000 8,690,000 1,156,000 4,837,000 2,572,000 -</w:t>
        <w:br/>
        <w:t>Tax Provision</w:t>
        <w:br/>
        <w:t>550,000 1,176,000 -626,000 124,000 -1,360,000 -</w:t>
        <w:br/>
        <w:t>Net Income Common Stockholders</w:t>
        <w:br/>
        <w:t>8,180,000 7,502,000 1,639,000 5,743,000 5,590,000 -</w:t>
        <w:br/>
        <w:t>Average Dilution Earnings</w:t>
        <w:br/>
        <w:t>- 0 0 0 -2,000 -</w:t>
        <w:br/>
        <w:t>Diluted NI Available to Com Stockholders</w:t>
        <w:br/>
        <w:t>8,180,000 7,502,000 1,639,000 5,743,000 5,590,000 -</w:t>
        <w:br/>
        <w:t>Basic EPS</w:t>
        <w:br/>
        <w:t>7.64 8.23 1.82 6.41 6.28 -</w:t>
        <w:br/>
        <w:t>Diluted EPS</w:t>
        <w:br/>
        <w:t>7.57 8.14 1.80 6.35 6.23 -</w:t>
        <w:br/>
        <w:t>Basic Average Shares</w:t>
        <w:br/>
        <w:t>909,039 911,210 902,664 895,991 890,300 -</w:t>
        <w:br/>
        <w:t>Diluted Average Shares</w:t>
        <w:br/>
        <w:t>926,294 922,074 912,269 904,641 896,600 -</w:t>
        <w:br/>
        <w:t>Total Expenses</w:t>
        <w:br/>
        <w:t>52,684,000 52,486,000 52,375,000 50,486,000 50,517,000 -</w:t>
        <w:br/>
        <w:t>Net Income from Continuing &amp; Discontinued Operation</w:t>
        <w:br/>
        <w:t>8,180,000 7,502,000 1,640,000 5,742,000 5,590,000 -</w:t>
        <w:br/>
        <w:t>Normalized Income</w:t>
        <w:br/>
        <w:t>8,320,818 7,558,980 1,655,810 4,583,384 3,932,000 -</w:t>
        <w:br/>
        <w:t>Interest Income</w:t>
        <w:br/>
        <w:t>710,000 670,000 162,000 52,000 105,000 -</w:t>
        <w:br/>
        <w:t>Interest Expense</w:t>
        <w:br/>
        <w:t>1,672,000 1,607,000 1,216,000 1,155,000 1,288,000 -</w:t>
        <w:br/>
        <w:t>Net Interest Income</w:t>
        <w:br/>
        <w:t>-962,000 -937,000 -1,054,000 -1,103,000 -1,288,000 -</w:t>
        <w:br/>
        <w:t>EBIT</w:t>
        <w:br/>
        <w:t>10,378,000 10,297,000 2,372,000 5,992,000 3,860,000 -</w:t>
        <w:br/>
        <w:t>EBITDA</w:t>
        <w:br/>
        <w:t>14,831,000 14,693,000 7,174,000 12,409,000 10,555,000 -</w:t>
        <w:br/>
        <w:t>Reconciled Cost of Revenue</w:t>
        <w:br/>
        <w:t>24,092,000 24,159,000 24,102,000 25,865,000 24,314,000 -</w:t>
        <w:br/>
        <w:t>Reconciled Depreciation</w:t>
        <w:br/>
        <w:t>4,453,000 4,396,000 4,802,000 6,417,000 6,695,000 -</w:t>
        <w:br/>
        <w:t>Net Income from Continuing Operation Net Minority Interest</w:t>
        <w:br/>
        <w:t>8,155,000 7,514,000 1,783,000 4,712,000 3,932,000 -</w:t>
        <w:br/>
        <w:t>Total Unusual Items Excluding Goodwill</w:t>
        <w:br/>
        <w:t>-177,000 -52,000 161,000 132,000 -100,000 -</w:t>
        <w:br/>
        <w:t>Total Unusual Items</w:t>
        <w:br/>
        <w:t>-177,000 -52,000 161,000 132,000 -100,000 -</w:t>
        <w:br/>
        <w:t>Normalized EBITDA</w:t>
        <w:br/>
        <w:t>15,008,000 14,745,000 7,013,000 12,277,000 10,555,000 -</w:t>
        <w:br/>
        <w:t>Tax Rate for Calcs</w:t>
        <w:br/>
        <w:t>0 0 0 0 0 -</w:t>
        <w:br/>
        <w:t>Tax Effect of Unusual Items</w:t>
        <w:br/>
        <w:t>-11,182 -7,020 33,810 3,384 0 -</w:t>
        <w:br/>
        <w:t>People Also Watch</w:t>
        <w:br/>
        <w:t>Symbol Last Price Change % Change</w:t>
        <w:br/>
        <w:t>CSCO</w:t>
        <w:br/>
        <w:t>Cisco Systems, Inc.</w:t>
        <w:br/>
        <w:t>46.08 -0.20 -0.43%</w:t>
        <w:br/>
        <w:t>INTC</w:t>
        <w:br/>
        <w:t>Intel Corporation</w:t>
        <w:br/>
        <w:t>30.13 -0.93 -2.99%</w:t>
        <w:br/>
        <w:t>ORCL</w:t>
        <w:br/>
        <w:t>Oracle Corporation</w:t>
        <w:br/>
        <w:t>123.74 -0.75 -0.60%</w:t>
        <w:br/>
        <w:t>JNJ</w:t>
        <w:br/>
        <w:t>Johnson &amp; Johnson</w:t>
        <w:br/>
        <w:t>144.44 +0.06 +0.04%</w:t>
        <w:br/>
        <w:t>WMT</w:t>
        <w:br/>
        <w:t>Walmart Inc.</w:t>
        <w:br/>
        <w:t>64.92 -0.12 -0.18%</w:t>
        <w:br/>
        <w:t>Similar to IBM</w:t>
        <w:br/>
        <w:t>Symbol Last Price Change % Change</w:t>
        <w:br/>
        <w:t>KD</w:t>
        <w:br/>
        <w:t>Kyndryl Holdings, Inc.</w:t>
        <w:br/>
        <w:t>26.71 -0.50 -1.84%</w:t>
        <w:br/>
        <w:t>ACN</w:t>
        <w:br/>
        <w:t>Accenture plc</w:t>
        <w:br/>
        <w:t>293.77 -3.96 -1.33%</w:t>
        <w:br/>
        <w:t>BBAI</w:t>
        <w:br/>
        <w:t>BigBear.ai Holdings, Inc.</w:t>
        <w:br/>
        <w:t>1.5300 -0.0700 -4.38%</w:t>
        <w:br/>
        <w:t>EPAM</w:t>
        <w:br/>
        <w:t>EPAM Systems, Inc.</w:t>
        <w:br/>
        <w:t>178.43 +1.16 +0.65%</w:t>
        <w:br/>
        <w:t>LDOS</w:t>
        <w:br/>
        <w:t>Leidos Holdings, Inc.</w:t>
        <w:br/>
        <w:t>145.72 -1.86 -1.26%</w:t>
        <w:br/>
        <w:t>Data DisclaimerHelpSuggestions</w:t>
        <w:br/>
        <w:t>TermsandPrivacy Policy</w:t>
        <w:br/>
        <w:t>Privacy Dashboard</w:t>
        <w:br/>
        <w:t>About Our AdsSitemap</w:t>
        <w:br/>
        <w:t>© 2024 Yahoo. All rights reserved.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