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80C27F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29B23B75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</w:p>
    <w:p w14:paraId="359FCF9F" w14:textId="325BA6D8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  <w:b/>
          <w:bCs/>
        </w:rPr>
      </w:pPr>
      <w:r w:rsidRPr="00F93C1F">
        <w:rPr>
          <w:rFonts w:ascii="Times New Roman" w:hAnsi="Times New Roman"/>
          <w:b/>
          <w:bCs/>
        </w:rPr>
        <w:t xml:space="preserve">Assignment 2: </w:t>
      </w:r>
      <w:r w:rsidR="0080289A" w:rsidRPr="00F93C1F">
        <w:rPr>
          <w:rFonts w:ascii="Times New Roman" w:hAnsi="Times New Roman"/>
          <w:b/>
          <w:bCs/>
        </w:rPr>
        <w:t>General Linear Model</w:t>
      </w:r>
    </w:p>
    <w:p w14:paraId="4EECD19D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</w:p>
    <w:p w14:paraId="6E325F7B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Steven Jackson</w:t>
      </w:r>
    </w:p>
    <w:p w14:paraId="1D85DDA8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Dalhousie University</w:t>
      </w:r>
    </w:p>
    <w:p w14:paraId="33954621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Department of Psychiatry</w:t>
      </w:r>
    </w:p>
    <w:p w14:paraId="00B04080" w14:textId="77777777" w:rsidR="009B312B" w:rsidRPr="00F93C1F" w:rsidRDefault="009B312B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Dr. Igor Yakovenko</w:t>
      </w:r>
    </w:p>
    <w:p w14:paraId="04A7202E" w14:textId="30AF2378" w:rsidR="009B312B" w:rsidRPr="00F93C1F" w:rsidRDefault="0080289A" w:rsidP="00CF79F0">
      <w:pPr>
        <w:spacing w:after="0" w:line="480" w:lineRule="auto"/>
        <w:contextualSpacing/>
        <w:jc w:val="center"/>
        <w:rPr>
          <w:rFonts w:ascii="Times New Roman" w:hAnsi="Times New Roman"/>
        </w:rPr>
      </w:pPr>
      <w:r w:rsidRPr="00F93C1F">
        <w:rPr>
          <w:rFonts w:ascii="Times New Roman" w:hAnsi="Times New Roman"/>
        </w:rPr>
        <w:t>April 6th</w:t>
      </w:r>
      <w:r w:rsidR="009B312B" w:rsidRPr="00F93C1F">
        <w:rPr>
          <w:rFonts w:ascii="Times New Roman" w:hAnsi="Times New Roman"/>
        </w:rPr>
        <w:t>, 2024</w:t>
      </w:r>
    </w:p>
    <w:p w14:paraId="1A8A489A" w14:textId="77777777" w:rsidR="009B312B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</w:p>
    <w:p w14:paraId="270161C0" w14:textId="00C930AD" w:rsidR="00ED2DBD" w:rsidRPr="00F93C1F" w:rsidRDefault="009B312B" w:rsidP="00CF79F0">
      <w:pPr>
        <w:spacing w:after="0" w:line="480" w:lineRule="auto"/>
        <w:contextualSpacing/>
        <w:rPr>
          <w:rFonts w:ascii="Times New Roman" w:hAnsi="Times New Roman"/>
        </w:rPr>
      </w:pPr>
      <w:r w:rsidRPr="00F93C1F">
        <w:rPr>
          <w:rFonts w:ascii="Times New Roman" w:hAnsi="Times New Roman"/>
        </w:rPr>
        <w:br w:type="page"/>
      </w:r>
      <w:r w:rsidR="00376E4F" w:rsidRPr="00F93C1F">
        <w:rPr>
          <w:rFonts w:ascii="Times New Roman" w:hAnsi="Times New Roman"/>
        </w:rPr>
        <w:lastRenderedPageBreak/>
        <w:tab/>
        <w:t>This report summarizes the findings from an analysis of several personality constructs</w:t>
      </w:r>
      <w:r w:rsidR="00FA3708" w:rsidRPr="00F93C1F">
        <w:rPr>
          <w:rFonts w:ascii="Times New Roman" w:hAnsi="Times New Roman"/>
        </w:rPr>
        <w:t xml:space="preserve"> </w:t>
      </w:r>
      <w:r w:rsidR="00376E4F" w:rsidRPr="00F93C1F">
        <w:rPr>
          <w:rFonts w:ascii="Times New Roman" w:hAnsi="Times New Roman"/>
        </w:rPr>
        <w:t>and their relationship to negative affect (i.e., low mood)</w:t>
      </w:r>
      <w:r w:rsidR="00FA3708" w:rsidRPr="00F93C1F">
        <w:rPr>
          <w:rFonts w:ascii="Times New Roman" w:hAnsi="Times New Roman"/>
        </w:rPr>
        <w:t xml:space="preserve"> in males and females</w:t>
      </w:r>
      <w:r w:rsidR="00376E4F" w:rsidRPr="00F93C1F">
        <w:rPr>
          <w:rFonts w:ascii="Times New Roman" w:hAnsi="Times New Roman"/>
        </w:rPr>
        <w:t xml:space="preserve">. </w:t>
      </w:r>
      <w:r w:rsidR="00530B00" w:rsidRPr="00F93C1F">
        <w:rPr>
          <w:rFonts w:ascii="Times New Roman" w:hAnsi="Times New Roman"/>
        </w:rPr>
        <w:t>Participant data was collected using self-report forms: socially-prescribed perfectionism was collected using the</w:t>
      </w:r>
      <w:r w:rsidR="00C45EA6" w:rsidRPr="00F93C1F">
        <w:rPr>
          <w:rFonts w:ascii="Times New Roman" w:hAnsi="Times New Roman"/>
        </w:rPr>
        <w:t xml:space="preserve"> Multidimensional Perfectionism Scale Short form (Socially Prescribed Subscale [3 year version]</w:t>
      </w:r>
      <w:r w:rsidR="0009314E" w:rsidRPr="00F93C1F">
        <w:rPr>
          <w:rFonts w:ascii="Times New Roman" w:hAnsi="Times New Roman"/>
        </w:rPr>
        <w:t>)</w:t>
      </w:r>
      <w:r w:rsidR="00C45EA6" w:rsidRPr="00F93C1F">
        <w:rPr>
          <w:rFonts w:ascii="Times New Roman" w:hAnsi="Times New Roman"/>
        </w:rPr>
        <w:t>;</w:t>
      </w:r>
      <w:r w:rsidR="00FA3708" w:rsidRPr="00F93C1F">
        <w:rPr>
          <w:rFonts w:ascii="Times New Roman" w:hAnsi="Times New Roman"/>
        </w:rPr>
        <w:t xml:space="preserve"> </w:t>
      </w:r>
      <w:r w:rsidR="0009314E" w:rsidRPr="00F93C1F">
        <w:rPr>
          <w:rFonts w:ascii="Times New Roman" w:hAnsi="Times New Roman"/>
        </w:rPr>
        <w:t xml:space="preserve">conscientiousness was collected using the Ten Item Personality Measure (Conscientiousness Subscale [3 year version]); </w:t>
      </w:r>
      <w:r w:rsidR="0055506D" w:rsidRPr="00F93C1F">
        <w:rPr>
          <w:rFonts w:ascii="Times New Roman" w:hAnsi="Times New Roman"/>
        </w:rPr>
        <w:t xml:space="preserve">and negative affect was collected using the PANAS negative affect scale (3 year version). </w:t>
      </w:r>
      <w:r w:rsidR="00ED2DBD" w:rsidRPr="00F93C1F">
        <w:rPr>
          <w:rFonts w:ascii="Times New Roman" w:hAnsi="Times New Roman"/>
        </w:rPr>
        <w:t xml:space="preserve">The next section will briefly describe the steps taken to prepare the dataset for analysis; for a reproducible </w:t>
      </w:r>
      <w:r w:rsidR="003A3C4D" w:rsidRPr="00F93C1F">
        <w:rPr>
          <w:rFonts w:ascii="Times New Roman" w:hAnsi="Times New Roman"/>
        </w:rPr>
        <w:t>analysis, please see the supplementary materials.</w:t>
      </w:r>
    </w:p>
    <w:p w14:paraId="23C5E5A8" w14:textId="53CD0DE8" w:rsidR="00274E91" w:rsidRPr="00F93C1F" w:rsidRDefault="003A3C4D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8839AA" w:rsidRPr="00F93C1F">
        <w:rPr>
          <w:rFonts w:ascii="Times New Roman" w:hAnsi="Times New Roman"/>
          <w:kern w:val="0"/>
        </w:rPr>
        <w:t>The data was obtained and cloned from a GitHub repository (</w:t>
      </w:r>
      <w:hyperlink r:id="rId6" w:history="1">
        <w:r w:rsidR="003D404D" w:rsidRPr="00F93C1F">
          <w:rPr>
            <w:rStyle w:val="Hyperlink"/>
            <w:rFonts w:ascii="Times New Roman" w:hAnsi="Times New Roman"/>
            <w:kern w:val="0"/>
          </w:rPr>
          <w:t>https://github.com/iyakoven/PSYR6003-Assignment-2</w:t>
        </w:r>
      </w:hyperlink>
      <w:r w:rsidR="003D404D" w:rsidRPr="00F93C1F">
        <w:rPr>
          <w:rFonts w:ascii="Times New Roman" w:hAnsi="Times New Roman"/>
          <w:kern w:val="0"/>
        </w:rPr>
        <w:t xml:space="preserve">). </w:t>
      </w:r>
      <w:r w:rsidR="00D75CD4" w:rsidRPr="00F93C1F">
        <w:rPr>
          <w:rFonts w:ascii="Times New Roman" w:hAnsi="Times New Roman"/>
          <w:kern w:val="0"/>
        </w:rPr>
        <w:t xml:space="preserve">Missing values were removed using the na.omit function in base R. </w:t>
      </w:r>
      <w:r w:rsidR="007A05CD" w:rsidRPr="00F93C1F">
        <w:rPr>
          <w:rFonts w:ascii="Times New Roman" w:hAnsi="Times New Roman"/>
          <w:kern w:val="0"/>
        </w:rPr>
        <w:t xml:space="preserve">Sex, formerly a string variable with options ‘Female’ and ‘Male, was dummy-coded into a numerical variable with 0 denoting female sex and 1 denoting male sex. </w:t>
      </w:r>
      <w:r w:rsidR="00395E0C" w:rsidRPr="00F93C1F">
        <w:rPr>
          <w:rFonts w:ascii="Times New Roman" w:hAnsi="Times New Roman"/>
          <w:kern w:val="0"/>
        </w:rPr>
        <w:t xml:space="preserve">The conscientiousness item tipm.CONS2.3y was reverse coded so it could be combined with </w:t>
      </w:r>
      <w:r w:rsidR="00F82B77" w:rsidRPr="00F93C1F">
        <w:rPr>
          <w:rFonts w:ascii="Times New Roman" w:hAnsi="Times New Roman"/>
          <w:kern w:val="0"/>
        </w:rPr>
        <w:t>tipm.CONS1.3y, as the former indicates disorganization and carelessness and the latter indicates dependability and self-discipline.</w:t>
      </w:r>
      <w:r w:rsidR="00BF0A12" w:rsidRPr="00F93C1F">
        <w:rPr>
          <w:rFonts w:ascii="Times New Roman" w:hAnsi="Times New Roman"/>
          <w:kern w:val="0"/>
        </w:rPr>
        <w:t xml:space="preserve"> Next, the mean scores for socially-prescribed perfectionism, conscientiousness, and negative affect were calculated by finding the mean </w:t>
      </w:r>
      <w:r w:rsidR="00242628" w:rsidRPr="00F93C1F">
        <w:rPr>
          <w:rFonts w:ascii="Times New Roman" w:hAnsi="Times New Roman"/>
          <w:kern w:val="0"/>
        </w:rPr>
        <w:t xml:space="preserve">score of each scale (i.e., total score divided by number of items). </w:t>
      </w:r>
      <w:r w:rsidR="00080050" w:rsidRPr="00F93C1F">
        <w:rPr>
          <w:rFonts w:ascii="Times New Roman" w:hAnsi="Times New Roman"/>
          <w:kern w:val="0"/>
        </w:rPr>
        <w:t>The results are of the analysis described below.</w:t>
      </w:r>
    </w:p>
    <w:p w14:paraId="29225EAB" w14:textId="795F77C5" w:rsidR="00B65B1D" w:rsidRPr="00F93C1F" w:rsidRDefault="00242628" w:rsidP="00CF79F0">
      <w:pPr>
        <w:widowControl w:val="0"/>
        <w:autoSpaceDE w:val="0"/>
        <w:autoSpaceDN w:val="0"/>
        <w:adjustRightInd w:val="0"/>
        <w:spacing w:after="0" w:line="48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ab/>
      </w:r>
      <w:r w:rsidR="00303167" w:rsidRPr="00F93C1F">
        <w:rPr>
          <w:rFonts w:ascii="Times New Roman" w:hAnsi="Times New Roman"/>
          <w:kern w:val="0"/>
        </w:rPr>
        <w:t>Hypothesis 1</w:t>
      </w:r>
      <w:r w:rsidR="00080050" w:rsidRPr="00F93C1F">
        <w:rPr>
          <w:rFonts w:ascii="Times New Roman" w:hAnsi="Times New Roman"/>
          <w:kern w:val="0"/>
        </w:rPr>
        <w:t xml:space="preserve"> states</w:t>
      </w:r>
      <w:r w:rsidR="00303167" w:rsidRPr="00F93C1F">
        <w:rPr>
          <w:rFonts w:ascii="Times New Roman" w:hAnsi="Times New Roman"/>
          <w:kern w:val="0"/>
        </w:rPr>
        <w:t xml:space="preserve"> that sex, conscientiousness, and SPP predict negative affect, was tested using a general linear model with one numerical outcome and three numerical predictors</w:t>
      </w:r>
      <w:r w:rsidR="009E2D5F" w:rsidRPr="00F93C1F">
        <w:rPr>
          <w:rFonts w:ascii="Times New Roman" w:hAnsi="Times New Roman"/>
          <w:kern w:val="0"/>
        </w:rPr>
        <w:t>.</w:t>
      </w:r>
      <w:r w:rsidR="00080050" w:rsidRPr="00F93C1F">
        <w:rPr>
          <w:rFonts w:ascii="Times New Roman" w:hAnsi="Times New Roman"/>
          <w:kern w:val="0"/>
        </w:rPr>
        <w:t xml:space="preserve"> </w:t>
      </w:r>
      <w:r w:rsidR="0039728B" w:rsidRPr="00F93C1F">
        <w:rPr>
          <w:rFonts w:ascii="Times New Roman" w:hAnsi="Times New Roman"/>
          <w:kern w:val="0"/>
        </w:rPr>
        <w:t xml:space="preserve">The assumptions of normality of residuals, linearity, </w:t>
      </w:r>
      <w:r w:rsidR="00A6750E" w:rsidRPr="00F93C1F">
        <w:rPr>
          <w:rFonts w:ascii="Times New Roman" w:hAnsi="Times New Roman"/>
          <w:kern w:val="0"/>
        </w:rPr>
        <w:t>homoscedasticity, and independence of observations were all met.</w:t>
      </w:r>
      <w:r w:rsidR="002F0617">
        <w:rPr>
          <w:rFonts w:ascii="Times New Roman" w:hAnsi="Times New Roman"/>
          <w:kern w:val="0"/>
        </w:rPr>
        <w:t xml:space="preserve"> </w:t>
      </w:r>
      <w:r w:rsidR="002F0617" w:rsidRPr="002F0617">
        <w:rPr>
          <w:rFonts w:ascii="Times New Roman" w:hAnsi="Times New Roman"/>
          <w:kern w:val="0"/>
        </w:rPr>
        <w:t xml:space="preserve">Lastly, there are three possible outliers. While it would be possible to conduct a sensitivity </w:t>
      </w:r>
      <w:r w:rsidR="002F0617" w:rsidRPr="002F0617">
        <w:rPr>
          <w:rFonts w:ascii="Times New Roman" w:hAnsi="Times New Roman"/>
          <w:kern w:val="0"/>
        </w:rPr>
        <w:t>analysis</w:t>
      </w:r>
      <w:r w:rsidR="002F0617" w:rsidRPr="002F0617">
        <w:rPr>
          <w:rFonts w:ascii="Times New Roman" w:hAnsi="Times New Roman"/>
          <w:kern w:val="0"/>
        </w:rPr>
        <w:t xml:space="preserve"> to be sure, they do not look very far from the rest of the data, and </w:t>
      </w:r>
      <w:r w:rsidR="002F0617" w:rsidRPr="002F0617">
        <w:rPr>
          <w:rFonts w:ascii="Times New Roman" w:hAnsi="Times New Roman"/>
          <w:kern w:val="0"/>
        </w:rPr>
        <w:lastRenderedPageBreak/>
        <w:t>will be included for this analysis for the sake of data</w:t>
      </w:r>
      <w:r w:rsidR="002F0617">
        <w:rPr>
          <w:rFonts w:ascii="Times New Roman" w:hAnsi="Times New Roman"/>
          <w:kern w:val="0"/>
        </w:rPr>
        <w:t xml:space="preserve"> completeness.</w:t>
      </w:r>
    </w:p>
    <w:p w14:paraId="0320351E" w14:textId="65BD40B8" w:rsidR="00212981" w:rsidRPr="00F93C1F" w:rsidRDefault="008D77C0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Sex predicts negative affect in that being female predicts having more negative affect (b = -0.56 [-0.96, -0.15]). Conscientiousness negatively predicts negative affect (b = -0.26 [-0.38, -0.15]). Socially prescribed perfectionism predicts negative affect (b = 0.20 [0.10, 0.30]). The model as a whole predicts negative affect (R^2 = 0.269 [.14, 0.40]); hypothesis #1 is confirmed. Table 1 below summarizes the regression analysis herein.</w:t>
      </w:r>
    </w:p>
    <w:p w14:paraId="126F82F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1 </w:t>
      </w:r>
    </w:p>
    <w:p w14:paraId="5AFFFED8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29E07864" w14:textId="449430C0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using negative affect as the outcome and sex, conscientiousness, and </w:t>
      </w:r>
      <w:r w:rsidR="008D77C0" w:rsidRPr="00F93C1F">
        <w:rPr>
          <w:rFonts w:ascii="Times New Roman" w:hAnsi="Times New Roman"/>
          <w:i/>
          <w:iCs/>
          <w:kern w:val="0"/>
        </w:rPr>
        <w:t>socially prescribed perfectionism as predictors.</w:t>
      </w:r>
    </w:p>
    <w:p w14:paraId="23775897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368"/>
        <w:gridCol w:w="1368"/>
        <w:gridCol w:w="1846"/>
        <w:gridCol w:w="864"/>
        <w:gridCol w:w="1368"/>
        <w:gridCol w:w="864"/>
        <w:gridCol w:w="1368"/>
        <w:gridCol w:w="864"/>
        <w:gridCol w:w="1779"/>
      </w:tblGrid>
      <w:tr w:rsidR="00212981" w:rsidRPr="00F93C1F" w14:paraId="7FC69FC1" w14:textId="77777777" w:rsidTr="000E3FC4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48E5E8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Predictor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DAB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12AC00A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1016428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410341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016DD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2DF5BF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DD81FE6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074C762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B5C6C9D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3BF8559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256B77A8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26DA371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C7FEC4F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9957B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</w:tr>
      <w:tr w:rsidR="00212981" w:rsidRPr="00F93C1F" w14:paraId="2984A850" w14:textId="77777777" w:rsidTr="000E3FC4"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EBA9A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D71200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846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DA70A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020A1A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E6DF4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A10B5E8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E1F5C93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F3E5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3770E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28C02EC1" w14:textId="77777777" w:rsidTr="000E3FC4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39D57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EE5E4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85FD05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48949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7850DE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C35ED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194FAB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12217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9BDED3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DD732B1" w14:textId="77777777" w:rsidTr="000E3FC4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E5D61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E14613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4A403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8E3461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7C422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01E479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A6D2CC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F1919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6BDBA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618CB4E0" w14:textId="77777777" w:rsidTr="000E3FC4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C0AF0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06993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FF94B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7B7BD3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4A35B9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FC05E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7A2C0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F7F797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E216AD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212981" w:rsidRPr="00F93C1F" w14:paraId="5D601B93" w14:textId="77777777" w:rsidTr="000E3FC4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03E0E5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D7A42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C07867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7EF44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02FA78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4F7D40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4C7D0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F21595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432D69C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</w:tr>
      <w:tr w:rsidR="00212981" w:rsidRPr="00F93C1F" w14:paraId="426714EB" w14:textId="77777777" w:rsidTr="000E3FC4"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0ECED0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20D76F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F576F3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0EF8A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5261DD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81483C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BCDD52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835D1E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9828EF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CI[.13,.37]</w:t>
            </w:r>
          </w:p>
        </w:tc>
      </w:tr>
      <w:tr w:rsidR="00212981" w:rsidRPr="00F93C1F" w14:paraId="4CA3D304" w14:textId="77777777" w:rsidTr="000E3FC4"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79A48C7" w14:textId="77777777" w:rsidR="00212981" w:rsidRPr="00F93C1F" w:rsidRDefault="00212981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4E69FC2" w14:textId="77777777" w:rsidR="00212981" w:rsidRPr="00F93C1F" w:rsidRDefault="00212981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846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E8BA86C" w14:textId="77777777" w:rsidR="00212981" w:rsidRPr="00F93C1F" w:rsidRDefault="00212981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C913FF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310F287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C351D86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68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BAA0E1" w14:textId="77777777" w:rsidR="00212981" w:rsidRPr="00F93C1F" w:rsidRDefault="00212981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86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EBAB3AD" w14:textId="77777777" w:rsidR="00212981" w:rsidRPr="00F93C1F" w:rsidRDefault="00212981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77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B8BC8D1" w14:textId="77777777" w:rsidR="00212981" w:rsidRPr="00F93C1F" w:rsidRDefault="00212981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43E3192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A4962D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448737AB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676287F" w14:textId="07CDFF60" w:rsidR="00212981" w:rsidRPr="00F93C1F" w:rsidRDefault="00055E75" w:rsidP="00CF79F0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Table 2 details the bivariate correlations between sex, conscientiousness, and socially prescribed perfectionism. There are notable correlations between nearly every variable pair except for sex and socially prescribed perfectionism; we will therefore require a second analysis to examine the isolated effect of socially prescribed perfectionism (H2).</w:t>
      </w:r>
    </w:p>
    <w:p w14:paraId="53D71765" w14:textId="77777777" w:rsidR="00212981" w:rsidRPr="00F93C1F" w:rsidRDefault="002129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44F768BB" w14:textId="0B1EA989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Table 2 </w:t>
      </w:r>
    </w:p>
    <w:p w14:paraId="6279B63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7250EFA4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Means, standard deviations, and correlations with confidence intervals</w:t>
      </w:r>
    </w:p>
    <w:p w14:paraId="26064A3C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0" w:type="auto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835"/>
        <w:gridCol w:w="1225"/>
        <w:gridCol w:w="1224"/>
        <w:gridCol w:w="1224"/>
        <w:gridCol w:w="1224"/>
        <w:gridCol w:w="1224"/>
      </w:tblGrid>
      <w:tr w:rsidR="00E05D42" w:rsidRPr="00F93C1F" w14:paraId="1E03786C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5AA9C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Variable</w:t>
            </w: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32F0F4D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M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6AF409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SD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520C8C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5C417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</w:t>
            </w: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C81CBE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</w:t>
            </w:r>
          </w:p>
        </w:tc>
      </w:tr>
      <w:tr w:rsidR="00E05D42" w:rsidRPr="00F93C1F" w14:paraId="6EE21B09" w14:textId="77777777" w:rsidTr="000E3FC4">
        <w:tc>
          <w:tcPr>
            <w:tcW w:w="183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62F811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5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77BE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7DF6C7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151726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C9E39B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22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D194E6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E05D42" w:rsidRPr="00F93C1F" w14:paraId="3E2CDDF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342300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 NegAff_summed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2FA53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2.44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236A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0.97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5862D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D3A8D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133C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1908B60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4C4A3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C8C32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F3837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072CF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54FD8A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8F49A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36417C8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3BECC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 CONS_summed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F77E0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5.01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A0C5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1.31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A81183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4B95E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37F86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5E0CFB8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53439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5433E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57BBB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C87DE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[-.51, -.22]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92992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093FC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734FACFB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8DAD8C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47965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5EA60D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15078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CEB8D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95A7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6EEBC31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C1E68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3. SPP_summed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17541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4.38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3090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1.42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7DE3E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9CDBA6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-.19*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A35B2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E16F8D7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A791AF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8CC20F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FDB15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88FBB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[.20, .50]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2CB23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[-.35, -.02]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BD6D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7984D8C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53017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22AFF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C610E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83CDF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0E788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3EF060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  <w:tr w:rsidR="00E05D42" w:rsidRPr="00F93C1F" w14:paraId="5DE700D3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3C6F5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 sex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54695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59FB4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0.36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08E5D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68BA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-.17*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2075224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-.00</w:t>
            </w:r>
          </w:p>
        </w:tc>
      </w:tr>
      <w:tr w:rsidR="00E05D42" w:rsidRPr="00F93C1F" w14:paraId="3C0BA83D" w14:textId="77777777" w:rsidTr="000E3FC4"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177F04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70603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72A4C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8E5EB5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[-.31, .03]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D408F7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[-.33, -.00]</w:t>
            </w:r>
          </w:p>
        </w:tc>
        <w:tc>
          <w:tcPr>
            <w:tcW w:w="122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68C2F2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[-.18, .17]</w:t>
            </w:r>
          </w:p>
        </w:tc>
      </w:tr>
      <w:tr w:rsidR="00E05D42" w:rsidRPr="00F93C1F" w14:paraId="25B68A10" w14:textId="77777777" w:rsidTr="000E3FC4">
        <w:tc>
          <w:tcPr>
            <w:tcW w:w="183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641FC56" w14:textId="77777777" w:rsidR="00E05D42" w:rsidRPr="00F93C1F" w:rsidRDefault="00E05D42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4C7A305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69DE6FB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2B2EF71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598AE1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  <w:tc>
          <w:tcPr>
            <w:tcW w:w="122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D5BCC39" w14:textId="77777777" w:rsidR="00E05D42" w:rsidRPr="00F93C1F" w:rsidRDefault="00E05D42" w:rsidP="00CF79F0">
            <w:pPr>
              <w:widowControl w:val="0"/>
              <w:tabs>
                <w:tab w:val="decimal" w:leader="dot" w:pos="428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 xml:space="preserve"> </w:t>
            </w:r>
          </w:p>
        </w:tc>
      </w:tr>
    </w:tbl>
    <w:p w14:paraId="66DB5C1B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8695EEA" w14:textId="77777777" w:rsidR="00E05D42" w:rsidRPr="00F93C1F" w:rsidRDefault="00E05D42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</w:t>
      </w:r>
      <w:r w:rsidRPr="00F93C1F">
        <w:rPr>
          <w:rFonts w:ascii="Times New Roman" w:hAnsi="Times New Roman"/>
          <w:i/>
          <w:iCs/>
          <w:kern w:val="0"/>
        </w:rPr>
        <w:t>M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SD</w:t>
      </w:r>
      <w:r w:rsidRPr="00F93C1F">
        <w:rPr>
          <w:rFonts w:ascii="Times New Roman" w:hAnsi="Times New Roman"/>
          <w:kern w:val="0"/>
        </w:rPr>
        <w:t xml:space="preserve"> are used to represent mean and standard deviation, respectively. Values in square brackets indicate the 95% confidence interval for each correlation. The confidence interval is a plausible range of population correlations that could have caused the sample correlation (Cumming, 2014). 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2696877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p w14:paraId="18B3CE20" w14:textId="153CA204" w:rsidR="00E05D42" w:rsidRPr="00F93C1F" w:rsidRDefault="009A4AF3" w:rsidP="002F0617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>The full model has a lower AIC and BIC, as well as a Bayes Factor of over 100, indicating that it is 'decisively' a much better fit than the reduced model. Thus, we can conclude that H2 is confirmed, and socially-prescribed perfectionism is a reliable predictor of negative affect over and above sex and conscientiousness. Table 3 below summarizes the comparison between the reduced and full models.</w:t>
      </w:r>
    </w:p>
    <w:p w14:paraId="46AE9F28" w14:textId="77777777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36EF8538" w14:textId="0E4EC0B2" w:rsidR="009A4AF3" w:rsidRPr="00F93C1F" w:rsidRDefault="009A4AF3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kern w:val="0"/>
        </w:rPr>
      </w:pPr>
      <w:r w:rsidRPr="00F93C1F">
        <w:rPr>
          <w:rFonts w:ascii="Times New Roman" w:hAnsi="Times New Roman"/>
          <w:b/>
          <w:bCs/>
          <w:kern w:val="0"/>
        </w:rPr>
        <w:t xml:space="preserve">Table 3 </w:t>
      </w:r>
    </w:p>
    <w:p w14:paraId="77D77C53" w14:textId="01795E0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i/>
          <w:iCs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 xml:space="preserve">Regression results </w:t>
      </w:r>
      <w:r w:rsidR="0094517F" w:rsidRPr="00F93C1F">
        <w:rPr>
          <w:rFonts w:ascii="Times New Roman" w:hAnsi="Times New Roman"/>
          <w:i/>
          <w:iCs/>
          <w:kern w:val="0"/>
        </w:rPr>
        <w:t>comparing the reduced and full models, respectively.</w:t>
      </w:r>
    </w:p>
    <w:p w14:paraId="20C980C7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kern w:val="0"/>
        </w:rPr>
        <w:t xml:space="preserve"> </w:t>
      </w:r>
    </w:p>
    <w:tbl>
      <w:tblPr>
        <w:tblW w:w="10380" w:type="dxa"/>
        <w:tblInd w:w="100" w:type="dxa"/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1044"/>
        <w:gridCol w:w="1044"/>
        <w:gridCol w:w="1409"/>
        <w:gridCol w:w="659"/>
        <w:gridCol w:w="1044"/>
        <w:gridCol w:w="659"/>
        <w:gridCol w:w="1044"/>
        <w:gridCol w:w="659"/>
        <w:gridCol w:w="1357"/>
        <w:gridCol w:w="1461"/>
      </w:tblGrid>
      <w:tr w:rsidR="00D850D8" w:rsidRPr="00F93C1F" w14:paraId="76F57474" w14:textId="77777777" w:rsidTr="00A860D1">
        <w:trPr>
          <w:trHeight w:val="970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D5E19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lastRenderedPageBreak/>
              <w:t>Predictor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DFB869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681146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</w:t>
            </w:r>
          </w:p>
          <w:p w14:paraId="446B74E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6970D73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8FE8C7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85F7F6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beta</w:t>
            </w:r>
          </w:p>
          <w:p w14:paraId="12A69764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1C0A811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A06235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885D8D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sr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</w:p>
          <w:p w14:paraId="01DC274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</w:t>
            </w:r>
          </w:p>
          <w:p w14:paraId="75DB24E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[LL, UL]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323C3E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1E795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Fit</w:t>
            </w: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222AA8B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Difference</w:t>
            </w:r>
          </w:p>
        </w:tc>
      </w:tr>
      <w:tr w:rsidR="00D850D8" w:rsidRPr="00F93C1F" w14:paraId="0F27EE14" w14:textId="77777777" w:rsidTr="00A860D1">
        <w:trPr>
          <w:trHeight w:val="337"/>
        </w:trPr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1817DCD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C3FE76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4.07**</w:t>
            </w:r>
          </w:p>
        </w:tc>
        <w:tc>
          <w:tcPr>
            <w:tcW w:w="140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05B84E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[3.44, 4.69]</w:t>
            </w: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F7C4E19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ECCCCAD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11D5008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38158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21F9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66A43A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5B15573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3B569C05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E52BD1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CEAD6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-0.31**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EC593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[-0.42, -0.19]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4E4FA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-0.41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5181F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[-0.57, -0.25]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F2EC1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.16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57292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[.05, .28]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D1D8D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7881A1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11C8F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71D433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AC36F9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5A90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-0.59**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F3333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[-1.02, -0.16]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0070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DAE088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-0.06]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E4AEE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15AFBF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04339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3AFADA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B62102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758E159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A74CC5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539149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D76B01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30B4C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94A8C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129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A4E4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292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0B452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.186**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684CD8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C69F520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C9D5D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E8AE1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FC29C6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F7CE6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8B5FFF1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286EB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2BEB6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2F2732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37B95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CI[.07,.29]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CE1E37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441BB8DA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EDC1F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36E597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12A8EC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E7421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E077A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5C0E9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A7F85E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EFF54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0A6E9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3032D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6BCC120F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8F4CFF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(Intercept)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89CF9D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2.97**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EEB95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[2.14, 3.79]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90977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FCB8F4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502E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0B2B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66B2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89312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4F21AE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4C498F1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DDC16A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CONS_summed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1ABA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328BE5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[-0.38,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D9772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-0.35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A17E6A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[-0.51, -0.20]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F8606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.12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097DB3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[.02, .21]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1878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-.37**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780E06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EAB75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72E0B220" w14:textId="77777777" w:rsidTr="00A860D1">
        <w:trPr>
          <w:trHeight w:val="65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2C560E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SPP_summed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EE1E59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0.20**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0EE5D8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[0.10, 0.30]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945B1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0.29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E76B169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[0.14, 0.45]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0C3E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.08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7C4E3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[.00, .16]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E79281C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.36**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048660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A3E04C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1F31481C" w14:textId="77777777" w:rsidTr="00A860D1">
        <w:trPr>
          <w:trHeight w:val="634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1E72C2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sex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253D2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-0.56**</w:t>
            </w: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A75E8D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[-0.97, -0.15]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E3245B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-0.21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6F6AEC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[-0.36, -0.05]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9C85C6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.04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C4E9A7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[-.02, .10]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4474B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-.15</w:t>
            </w: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3EBAD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A93B270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  <w:tr w:rsidR="00D850D8" w:rsidRPr="00F93C1F" w14:paraId="2E50DA04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81058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87E653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9BB647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AC7724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638682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2BE85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7C430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23D740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05BA8C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.269**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D24FEB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Δ</w:t>
            </w:r>
            <w:r w:rsidRPr="00F93C1F">
              <w:rPr>
                <w:rFonts w:ascii="Times New Roman" w:hAnsi="Times New Roman"/>
                <w:i/>
                <w:iCs/>
                <w:kern w:val="0"/>
              </w:rPr>
              <w:t>R</w:t>
            </w:r>
            <w:r w:rsidRPr="00F93C1F">
              <w:rPr>
                <w:rFonts w:ascii="Times New Roman" w:hAnsi="Times New Roman"/>
                <w:i/>
                <w:iCs/>
                <w:kern w:val="0"/>
                <w:vertAlign w:val="superscript"/>
              </w:rPr>
              <w:t xml:space="preserve">2 </w:t>
            </w:r>
            <w:r w:rsidRPr="00F93C1F">
              <w:rPr>
                <w:rFonts w:ascii="Times New Roman" w:hAnsi="Times New Roman"/>
                <w:kern w:val="0"/>
              </w:rPr>
              <w:t xml:space="preserve">  = .083**</w:t>
            </w:r>
          </w:p>
        </w:tc>
      </w:tr>
      <w:tr w:rsidR="00D850D8" w:rsidRPr="00F93C1F" w14:paraId="24DC007C" w14:textId="77777777" w:rsidTr="00A860D1">
        <w:trPr>
          <w:trHeight w:val="317"/>
        </w:trPr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C897A7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6ED775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4C6BA9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CB092A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2B50C5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C67E78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EE8076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6C2F18E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B9A164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CI[.13,.37]</w:t>
            </w:r>
          </w:p>
        </w:tc>
        <w:tc>
          <w:tcPr>
            <w:tcW w:w="14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7133C6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  <w:r w:rsidRPr="00F93C1F">
              <w:rPr>
                <w:rFonts w:ascii="Times New Roman" w:hAnsi="Times New Roman"/>
                <w:kern w:val="0"/>
              </w:rPr>
              <w:t>95% CI[.00, .16]</w:t>
            </w:r>
          </w:p>
        </w:tc>
      </w:tr>
      <w:tr w:rsidR="00D850D8" w:rsidRPr="00F93C1F" w14:paraId="5944689A" w14:textId="77777777" w:rsidTr="00A860D1">
        <w:trPr>
          <w:trHeight w:val="337"/>
        </w:trPr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70B4873" w14:textId="77777777" w:rsidR="00B65B1D" w:rsidRPr="00F93C1F" w:rsidRDefault="00B65B1D" w:rsidP="00CF79F0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6E72E7A" w14:textId="77777777" w:rsidR="00B65B1D" w:rsidRPr="00F93C1F" w:rsidRDefault="00B65B1D" w:rsidP="00CF79F0">
            <w:pPr>
              <w:widowControl w:val="0"/>
              <w:tabs>
                <w:tab w:val="decimal" w:leader="dot" w:pos="54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0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DEF0232" w14:textId="77777777" w:rsidR="00B65B1D" w:rsidRPr="00F93C1F" w:rsidRDefault="00B65B1D" w:rsidP="00CF79F0">
            <w:pPr>
              <w:widowControl w:val="0"/>
              <w:tabs>
                <w:tab w:val="decimal" w:leader="dot" w:pos="27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75340603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7D796BA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BE3E4D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044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168FCEC" w14:textId="77777777" w:rsidR="00B65B1D" w:rsidRPr="00F93C1F" w:rsidRDefault="00B65B1D" w:rsidP="00CF79F0">
            <w:pPr>
              <w:widowControl w:val="0"/>
              <w:tabs>
                <w:tab w:val="decimal" w:leader="dot" w:pos="20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659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3BBA141" w14:textId="77777777" w:rsidR="00B65B1D" w:rsidRPr="00F93C1F" w:rsidRDefault="00B65B1D" w:rsidP="00CF79F0">
            <w:pPr>
              <w:widowControl w:val="0"/>
              <w:tabs>
                <w:tab w:val="decimal" w:leader="dot" w:pos="13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357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60262B4E" w14:textId="77777777" w:rsidR="00B65B1D" w:rsidRPr="00F93C1F" w:rsidRDefault="00B65B1D" w:rsidP="00CF79F0">
            <w:pPr>
              <w:widowControl w:val="0"/>
              <w:tabs>
                <w:tab w:val="decimal" w:leader="dot" w:pos="26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  <w:tc>
          <w:tcPr>
            <w:tcW w:w="1461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3358305F" w14:textId="77777777" w:rsidR="00B65B1D" w:rsidRPr="00F93C1F" w:rsidRDefault="00B65B1D" w:rsidP="00CF79F0">
            <w:pPr>
              <w:widowControl w:val="0"/>
              <w:tabs>
                <w:tab w:val="decimal" w:leader="dot" w:pos="287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kern w:val="0"/>
              </w:rPr>
            </w:pPr>
          </w:p>
        </w:tc>
      </w:tr>
    </w:tbl>
    <w:p w14:paraId="306DCFB6" w14:textId="77777777" w:rsidR="00B65B1D" w:rsidRPr="00F93C1F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7FC644F1" w14:textId="77777777" w:rsidR="00B65B1D" w:rsidRDefault="00B65B1D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  <w:r w:rsidRPr="00F93C1F">
        <w:rPr>
          <w:rFonts w:ascii="Times New Roman" w:hAnsi="Times New Roman"/>
          <w:i/>
          <w:iCs/>
          <w:kern w:val="0"/>
        </w:rPr>
        <w:t>Note.</w:t>
      </w:r>
      <w:r w:rsidRPr="00F93C1F">
        <w:rPr>
          <w:rFonts w:ascii="Times New Roman" w:hAnsi="Times New Roman"/>
          <w:kern w:val="0"/>
        </w:rPr>
        <w:t xml:space="preserve"> A significant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-weight indicates the beta-weight and semi-partial correlation are also significant. </w:t>
      </w:r>
      <w:r w:rsidRPr="00F93C1F">
        <w:rPr>
          <w:rFonts w:ascii="Times New Roman" w:hAnsi="Times New Roman"/>
          <w:i/>
          <w:iCs/>
          <w:kern w:val="0"/>
        </w:rPr>
        <w:t>b</w:t>
      </w:r>
      <w:r w:rsidRPr="00F93C1F">
        <w:rPr>
          <w:rFonts w:ascii="Times New Roman" w:hAnsi="Times New Roman"/>
          <w:kern w:val="0"/>
        </w:rPr>
        <w:t xml:space="preserve"> represents unstandardized regression weights. </w:t>
      </w:r>
      <w:r w:rsidRPr="00F93C1F">
        <w:rPr>
          <w:rFonts w:ascii="Times New Roman" w:hAnsi="Times New Roman"/>
          <w:i/>
          <w:iCs/>
          <w:kern w:val="0"/>
        </w:rPr>
        <w:t>beta</w:t>
      </w:r>
      <w:r w:rsidRPr="00F93C1F">
        <w:rPr>
          <w:rFonts w:ascii="Times New Roman" w:hAnsi="Times New Roman"/>
          <w:kern w:val="0"/>
        </w:rPr>
        <w:t xml:space="preserve"> indicates the standardized regression weights. </w:t>
      </w:r>
      <w:r w:rsidRPr="00F93C1F">
        <w:rPr>
          <w:rFonts w:ascii="Times New Roman" w:hAnsi="Times New Roman"/>
          <w:i/>
          <w:iCs/>
          <w:kern w:val="0"/>
        </w:rPr>
        <w:t>sr</w:t>
      </w:r>
      <w:r w:rsidRPr="00F93C1F">
        <w:rPr>
          <w:rFonts w:ascii="Times New Roman" w:hAnsi="Times New Roman"/>
          <w:i/>
          <w:iCs/>
          <w:kern w:val="0"/>
          <w:vertAlign w:val="superscript"/>
        </w:rPr>
        <w:t>2</w:t>
      </w:r>
      <w:r w:rsidRPr="00F93C1F">
        <w:rPr>
          <w:rFonts w:ascii="Times New Roman" w:hAnsi="Times New Roman"/>
          <w:kern w:val="0"/>
        </w:rPr>
        <w:t xml:space="preserve"> represents the semi-partial correlation squared. </w:t>
      </w:r>
      <w:r w:rsidRPr="00F93C1F">
        <w:rPr>
          <w:rFonts w:ascii="Times New Roman" w:hAnsi="Times New Roman"/>
          <w:i/>
          <w:iCs/>
          <w:kern w:val="0"/>
        </w:rPr>
        <w:t>r</w:t>
      </w:r>
      <w:r w:rsidRPr="00F93C1F">
        <w:rPr>
          <w:rFonts w:ascii="Times New Roman" w:hAnsi="Times New Roman"/>
          <w:kern w:val="0"/>
        </w:rPr>
        <w:t xml:space="preserve"> represents the zero-order correlation. </w:t>
      </w:r>
      <w:r w:rsidRPr="00F93C1F">
        <w:rPr>
          <w:rFonts w:ascii="Times New Roman" w:hAnsi="Times New Roman"/>
          <w:i/>
          <w:iCs/>
          <w:kern w:val="0"/>
        </w:rPr>
        <w:t>LL</w:t>
      </w:r>
      <w:r w:rsidRPr="00F93C1F">
        <w:rPr>
          <w:rFonts w:ascii="Times New Roman" w:hAnsi="Times New Roman"/>
          <w:kern w:val="0"/>
        </w:rPr>
        <w:t xml:space="preserve"> and </w:t>
      </w:r>
      <w:r w:rsidRPr="00F93C1F">
        <w:rPr>
          <w:rFonts w:ascii="Times New Roman" w:hAnsi="Times New Roman"/>
          <w:i/>
          <w:iCs/>
          <w:kern w:val="0"/>
        </w:rPr>
        <w:t>UL</w:t>
      </w:r>
      <w:r w:rsidRPr="00F93C1F">
        <w:rPr>
          <w:rFonts w:ascii="Times New Roman" w:hAnsi="Times New Roman"/>
          <w:kern w:val="0"/>
        </w:rPr>
        <w:t xml:space="preserve"> indicate the lower and upper limits of a confidence interval, respectively.</w:t>
      </w:r>
      <w:r w:rsidRPr="00F93C1F">
        <w:rPr>
          <w:rFonts w:ascii="Times New Roman" w:hAnsi="Times New Roman"/>
          <w:kern w:val="0"/>
        </w:rPr>
        <w:br/>
        <w:t xml:space="preserve">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.05. ** indicates </w:t>
      </w:r>
      <w:r w:rsidRPr="00F93C1F">
        <w:rPr>
          <w:rFonts w:ascii="Times New Roman" w:hAnsi="Times New Roman"/>
          <w:i/>
          <w:iCs/>
          <w:kern w:val="0"/>
        </w:rPr>
        <w:t>p</w:t>
      </w:r>
      <w:r w:rsidRPr="00F93C1F">
        <w:rPr>
          <w:rFonts w:ascii="Times New Roman" w:hAnsi="Times New Roman"/>
          <w:kern w:val="0"/>
        </w:rPr>
        <w:t xml:space="preserve"> &lt; .01.</w:t>
      </w:r>
    </w:p>
    <w:p w14:paraId="7D57CED3" w14:textId="77777777" w:rsidR="002C2781" w:rsidRDefault="002C2781" w:rsidP="00CF79F0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kern w:val="0"/>
        </w:rPr>
      </w:pPr>
    </w:p>
    <w:p w14:paraId="0AAC926A" w14:textId="6E9A68CE" w:rsidR="002C2781" w:rsidRPr="00F93C1F" w:rsidRDefault="002C2781" w:rsidP="00FA2974">
      <w:pPr>
        <w:widowControl w:val="0"/>
        <w:autoSpaceDE w:val="0"/>
        <w:autoSpaceDN w:val="0"/>
        <w:adjustRightInd w:val="0"/>
        <w:spacing w:after="0" w:line="480" w:lineRule="auto"/>
        <w:ind w:firstLine="720"/>
        <w:rPr>
          <w:rFonts w:ascii="Times New Roman" w:hAnsi="Times New Roman"/>
          <w:kern w:val="0"/>
        </w:rPr>
      </w:pPr>
      <w:r>
        <w:rPr>
          <w:rFonts w:ascii="Times New Roman" w:hAnsi="Times New Roman"/>
          <w:kern w:val="0"/>
        </w:rPr>
        <w:t xml:space="preserve">In conclusion, socially-prescribed perfectionism </w:t>
      </w:r>
      <w:r w:rsidR="00413619">
        <w:rPr>
          <w:rFonts w:ascii="Times New Roman" w:hAnsi="Times New Roman"/>
          <w:kern w:val="0"/>
        </w:rPr>
        <w:t>predicts negative affect above and beyond what is predicted by sex</w:t>
      </w:r>
      <w:r w:rsidR="004564D3">
        <w:rPr>
          <w:rFonts w:ascii="Times New Roman" w:hAnsi="Times New Roman"/>
          <w:kern w:val="0"/>
        </w:rPr>
        <w:t xml:space="preserve"> and conscientiousness. It is therefore an important personality construct to consider when evaluating contributors to low mood.</w:t>
      </w:r>
    </w:p>
    <w:sectPr w:rsidR="002C2781" w:rsidRPr="00F93C1F" w:rsidSect="00F778D6">
      <w:headerReference w:type="default" r:id="rId7"/>
      <w:pgSz w:w="12240" w:h="15840"/>
      <w:pgMar w:top="1440" w:right="1440" w:bottom="1440" w:left="144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B485C5" w14:textId="77777777" w:rsidR="00F778D6" w:rsidRDefault="00F778D6" w:rsidP="0080289A">
      <w:pPr>
        <w:spacing w:after="0" w:line="240" w:lineRule="auto"/>
      </w:pPr>
      <w:r>
        <w:separator/>
      </w:r>
    </w:p>
  </w:endnote>
  <w:endnote w:type="continuationSeparator" w:id="0">
    <w:p w14:paraId="5A8BB9DA" w14:textId="77777777" w:rsidR="00F778D6" w:rsidRDefault="00F778D6" w:rsidP="008028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4361A" w14:textId="77777777" w:rsidR="00F778D6" w:rsidRDefault="00F778D6" w:rsidP="0080289A">
      <w:pPr>
        <w:spacing w:after="0" w:line="240" w:lineRule="auto"/>
      </w:pPr>
      <w:r>
        <w:separator/>
      </w:r>
    </w:p>
  </w:footnote>
  <w:footnote w:type="continuationSeparator" w:id="0">
    <w:p w14:paraId="0F6769F9" w14:textId="77777777" w:rsidR="00F778D6" w:rsidRDefault="00F778D6" w:rsidP="008028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1EFD" w14:textId="77777777" w:rsidR="0080289A" w:rsidRPr="0080289A" w:rsidRDefault="0080289A">
    <w:pPr>
      <w:pStyle w:val="Header"/>
      <w:jc w:val="right"/>
      <w:rPr>
        <w:rFonts w:ascii="Times New Roman" w:hAnsi="Times New Roman"/>
      </w:rPr>
    </w:pPr>
    <w:r w:rsidRPr="0080289A">
      <w:rPr>
        <w:rFonts w:ascii="Times New Roman" w:hAnsi="Times New Roman"/>
      </w:rPr>
      <w:fldChar w:fldCharType="begin"/>
    </w:r>
    <w:r w:rsidRPr="0080289A">
      <w:rPr>
        <w:rFonts w:ascii="Times New Roman" w:hAnsi="Times New Roman"/>
      </w:rPr>
      <w:instrText xml:space="preserve"> PAGE   \* MERGEFORMAT </w:instrText>
    </w:r>
    <w:r w:rsidRPr="0080289A">
      <w:rPr>
        <w:rFonts w:ascii="Times New Roman" w:hAnsi="Times New Roman"/>
      </w:rPr>
      <w:fldChar w:fldCharType="separate"/>
    </w:r>
    <w:r w:rsidRPr="0080289A">
      <w:rPr>
        <w:rFonts w:ascii="Times New Roman" w:hAnsi="Times New Roman"/>
        <w:noProof/>
      </w:rPr>
      <w:t>2</w:t>
    </w:r>
    <w:r w:rsidRPr="0080289A">
      <w:rPr>
        <w:rFonts w:ascii="Times New Roman" w:hAnsi="Times New Roman"/>
        <w:noProof/>
      </w:rPr>
      <w:fldChar w:fldCharType="end"/>
    </w:r>
  </w:p>
  <w:p w14:paraId="7C80A3DF" w14:textId="77777777" w:rsidR="0080289A" w:rsidRDefault="0080289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5B1D"/>
    <w:rsid w:val="00055E75"/>
    <w:rsid w:val="00080050"/>
    <w:rsid w:val="0009314E"/>
    <w:rsid w:val="000C5EE7"/>
    <w:rsid w:val="00212981"/>
    <w:rsid w:val="00242628"/>
    <w:rsid w:val="00250993"/>
    <w:rsid w:val="00274E91"/>
    <w:rsid w:val="002C2781"/>
    <w:rsid w:val="002F0617"/>
    <w:rsid w:val="00303167"/>
    <w:rsid w:val="00376E4F"/>
    <w:rsid w:val="00395E0C"/>
    <w:rsid w:val="0039728B"/>
    <w:rsid w:val="003A3C4D"/>
    <w:rsid w:val="003D404D"/>
    <w:rsid w:val="00413619"/>
    <w:rsid w:val="004564D3"/>
    <w:rsid w:val="00530B00"/>
    <w:rsid w:val="00542215"/>
    <w:rsid w:val="0055506D"/>
    <w:rsid w:val="007A05CD"/>
    <w:rsid w:val="007C7393"/>
    <w:rsid w:val="0080289A"/>
    <w:rsid w:val="008839AA"/>
    <w:rsid w:val="008D77C0"/>
    <w:rsid w:val="0094517F"/>
    <w:rsid w:val="0098590D"/>
    <w:rsid w:val="009A4AF3"/>
    <w:rsid w:val="009B312B"/>
    <w:rsid w:val="009E2D5F"/>
    <w:rsid w:val="00A6750E"/>
    <w:rsid w:val="00A860D1"/>
    <w:rsid w:val="00B65B1D"/>
    <w:rsid w:val="00BF0A12"/>
    <w:rsid w:val="00C45EA6"/>
    <w:rsid w:val="00CF79F0"/>
    <w:rsid w:val="00D75CD4"/>
    <w:rsid w:val="00D850D8"/>
    <w:rsid w:val="00E05D42"/>
    <w:rsid w:val="00E449E8"/>
    <w:rsid w:val="00ED2DBD"/>
    <w:rsid w:val="00F778D6"/>
    <w:rsid w:val="00F82B77"/>
    <w:rsid w:val="00F93C1F"/>
    <w:rsid w:val="00FA2455"/>
    <w:rsid w:val="00FA2974"/>
    <w:rsid w:val="00FA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0F8C6A"/>
  <w14:defaultImageDpi w14:val="0"/>
  <w15:docId w15:val="{ED91AFFF-E12D-447A-A9F9-AF5009FEE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ptos" w:eastAsia="Times New Roman" w:hAnsi="Aptos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78" w:lineRule="auto"/>
    </w:pPr>
    <w:rPr>
      <w:kern w:val="2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289A"/>
  </w:style>
  <w:style w:type="paragraph" w:styleId="Footer">
    <w:name w:val="footer"/>
    <w:basedOn w:val="Normal"/>
    <w:link w:val="FooterChar"/>
    <w:uiPriority w:val="99"/>
    <w:unhideWhenUsed/>
    <w:rsid w:val="0080289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289A"/>
  </w:style>
  <w:style w:type="character" w:styleId="Hyperlink">
    <w:name w:val="Hyperlink"/>
    <w:uiPriority w:val="99"/>
    <w:unhideWhenUsed/>
    <w:rsid w:val="003D404D"/>
    <w:rPr>
      <w:color w:val="467886"/>
      <w:u w:val="single"/>
    </w:rPr>
  </w:style>
  <w:style w:type="character" w:styleId="UnresolvedMention">
    <w:name w:val="Unresolved Mention"/>
    <w:uiPriority w:val="99"/>
    <w:semiHidden/>
    <w:unhideWhenUsed/>
    <w:rsid w:val="003D40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iyakoven/PSYR6003-Assignment-2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1001</Words>
  <Characters>5710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Jackson</dc:creator>
  <cp:keywords/>
  <dc:description/>
  <cp:lastModifiedBy>Steve Jackson</cp:lastModifiedBy>
  <cp:revision>45</cp:revision>
  <dcterms:created xsi:type="dcterms:W3CDTF">2024-04-04T13:44:00Z</dcterms:created>
  <dcterms:modified xsi:type="dcterms:W3CDTF">2024-04-04T15:03:00Z</dcterms:modified>
</cp:coreProperties>
</file>