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ÅÅTekst"/>
    <w:p w14:paraId="2933CE08" w14:textId="77777777" w:rsidR="00DD7EBD" w:rsidRPr="00CC6FBC" w:rsidRDefault="00DD7EBD" w:rsidP="00DD7EBD">
      <w:pPr>
        <w:pStyle w:val="ForsideUdkasttekstGr"/>
      </w:pPr>
      <w:r w:rsidRPr="00CC6FBC">
        <w:fldChar w:fldCharType="begin">
          <w:ffData>
            <w:name w:val="ÅÅTekst"/>
            <w:enabled/>
            <w:calcOnExit w:val="0"/>
            <w:textInput>
              <w:default w:val="Udkast, den dd. Måned åååå/Fortroligt/Internt 10pt (slet kun tekst - ej linje, hvis den ikke benyttes)"/>
            </w:textInput>
          </w:ffData>
        </w:fldChar>
      </w:r>
      <w:r w:rsidRPr="00CC6FBC">
        <w:instrText xml:space="preserve"> FORMTEXT </w:instrText>
      </w:r>
      <w:r w:rsidRPr="00CC6FBC">
        <w:fldChar w:fldCharType="separate"/>
      </w:r>
      <w:r>
        <w:rPr>
          <w:noProof/>
        </w:rPr>
        <w:t>Udkast, den dd. Måned åååå/Fortroligt/Internt 10pt (slet kun tekst - ej linje, hvis den ikke benyttes)</w:t>
      </w:r>
      <w:r w:rsidRPr="00CC6FBC">
        <w:fldChar w:fldCharType="end"/>
      </w:r>
      <w:bookmarkEnd w:id="0"/>
    </w:p>
    <w:p w14:paraId="4373CEF7" w14:textId="77777777" w:rsidR="00DD7EBD" w:rsidRPr="00CC6FBC" w:rsidRDefault="00DD7EBD" w:rsidP="00DD7EBD">
      <w:pPr>
        <w:pStyle w:val="ForsideOverSkriftGr"/>
      </w:pPr>
      <w:r w:rsidRPr="00DD265F">
        <w:rPr>
          <w:highlight w:val="yellow"/>
        </w:rPr>
        <w:t>An</w:t>
      </w:r>
      <w:r>
        <w:rPr>
          <w:highlight w:val="yellow"/>
        </w:rPr>
        <w:t>part</w:t>
      </w:r>
      <w:r w:rsidRPr="00DD265F">
        <w:rPr>
          <w:highlight w:val="yellow"/>
        </w:rPr>
        <w:t>s</w:t>
      </w:r>
      <w:r>
        <w:t>overdragelsesaftale</w:t>
      </w:r>
    </w:p>
    <w:p w14:paraId="4CD7AD33" w14:textId="77777777" w:rsidR="00DD7EBD" w:rsidRPr="00CC6FBC" w:rsidRDefault="00DD7EBD" w:rsidP="00DD7EBD">
      <w:pPr>
        <w:pStyle w:val="ForsideUnderOverSkriftGr"/>
      </w:pPr>
      <w:r>
        <w:t>[navn på ejendomsselskab og evt. ejendommenes adresse]</w:t>
      </w:r>
    </w:p>
    <w:p w14:paraId="091C64B5" w14:textId="77777777" w:rsidR="00DD7EBD" w:rsidRDefault="00DD7EBD" w:rsidP="00DD7EBD"/>
    <w:p w14:paraId="21502BCD" w14:textId="77777777" w:rsidR="00DD7EBD" w:rsidRDefault="00DD7EBD" w:rsidP="00DD7EBD"/>
    <w:p w14:paraId="1BAD2C38" w14:textId="77777777" w:rsidR="00DD7EBD" w:rsidRPr="00FD5EE8" w:rsidRDefault="00DD7EBD" w:rsidP="00DD7EBD">
      <w:r>
        <w:rPr>
          <w:noProof/>
        </w:rPr>
        <mc:AlternateContent>
          <mc:Choice Requires="wps">
            <w:drawing>
              <wp:anchor distT="0" distB="0" distL="114300" distR="114300" simplePos="0" relativeHeight="251658240" behindDoc="0" locked="0" layoutInCell="1" allowOverlap="1" wp14:anchorId="2F1AAAB3" wp14:editId="2D136FC4">
                <wp:simplePos x="0" y="0"/>
                <wp:positionH relativeFrom="column">
                  <wp:posOffset>-487947</wp:posOffset>
                </wp:positionH>
                <wp:positionV relativeFrom="paragraph">
                  <wp:posOffset>92944</wp:posOffset>
                </wp:positionV>
                <wp:extent cx="6467475" cy="2903621"/>
                <wp:effectExtent l="0" t="0" r="28575" b="11430"/>
                <wp:wrapNone/>
                <wp:docPr id="1"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2903621"/>
                        </a:xfrm>
                        <a:prstGeom prst="rect">
                          <a:avLst/>
                        </a:prstGeom>
                        <a:solidFill>
                          <a:srgbClr val="D8D8D8"/>
                        </a:solidFill>
                        <a:ln w="9525">
                          <a:solidFill>
                            <a:srgbClr val="000000"/>
                          </a:solidFill>
                          <a:miter lim="800000"/>
                          <a:headEnd/>
                          <a:tailEnd/>
                        </a:ln>
                      </wps:spPr>
                      <wps:txbx>
                        <w:txbxContent>
                          <w:p w14:paraId="0D22D5AE" w14:textId="77777777" w:rsidR="00DD7EBD" w:rsidRPr="00DF0E6C" w:rsidRDefault="00DD7EBD" w:rsidP="00DD7EBD">
                            <w:pPr>
                              <w:pStyle w:val="Brdtekst2"/>
                              <w:jc w:val="center"/>
                            </w:pPr>
                            <w:r w:rsidRPr="00DF0E6C">
                              <w:t>NB: Denne boks skal fjernes inden brug af paradigma.</w:t>
                            </w:r>
                          </w:p>
                          <w:p w14:paraId="0C6C2EA9" w14:textId="77777777" w:rsidR="00DD7EBD" w:rsidRPr="00DF0E6C" w:rsidRDefault="00DD7EBD" w:rsidP="00DD7EBD">
                            <w:r w:rsidRPr="00DF0E6C">
                              <w:t>Dokument:</w:t>
                            </w:r>
                            <w:r w:rsidRPr="00DF0E6C">
                              <w:tab/>
                              <w:t>Anparts/aktieoverdragelsesaftale vedrørende selskab, som alene ejer en ejendom</w:t>
                            </w:r>
                          </w:p>
                          <w:p w14:paraId="2D46B095" w14:textId="77777777" w:rsidR="00DD7EBD" w:rsidRPr="00DF0E6C" w:rsidRDefault="00DD7EBD" w:rsidP="00DD7EBD">
                            <w:r w:rsidRPr="00DF0E6C">
                              <w:t>Redigeret:</w:t>
                            </w:r>
                            <w:r w:rsidRPr="00DF0E6C">
                              <w:tab/>
                            </w:r>
                            <w:r>
                              <w:t>9</w:t>
                            </w:r>
                            <w:r w:rsidRPr="00DF0E6C">
                              <w:t xml:space="preserve">. </w:t>
                            </w:r>
                            <w:r>
                              <w:t>januar 2020</w:t>
                            </w:r>
                            <w:r w:rsidRPr="00DF0E6C">
                              <w:t xml:space="preserve"> af </w:t>
                            </w:r>
                            <w:r>
                              <w:t>PET</w:t>
                            </w:r>
                            <w:r>
                              <w:br/>
                            </w:r>
                          </w:p>
                          <w:p w14:paraId="0BF11DE6" w14:textId="77777777" w:rsidR="00DD7EBD" w:rsidRPr="00DF0E6C" w:rsidRDefault="00DD7EBD" w:rsidP="00DD7EBD">
                            <w:pPr>
                              <w:ind w:left="1644"/>
                            </w:pPr>
                            <w:r w:rsidRPr="00DF0E6C">
                              <w:t>Bemærk:</w:t>
                            </w:r>
                            <w:r w:rsidRPr="00DF0E6C">
                              <w:tab/>
                            </w:r>
                            <w:r>
                              <w:t xml:space="preserve"> </w:t>
                            </w:r>
                            <w:r w:rsidRPr="00DF0E6C">
                              <w:t xml:space="preserve">Paradigmet skal </w:t>
                            </w:r>
                            <w:r w:rsidRPr="00DF0E6C">
                              <w:rPr>
                                <w:u w:val="single"/>
                              </w:rPr>
                              <w:t>ALTID</w:t>
                            </w:r>
                            <w:r w:rsidRPr="00DF0E6C">
                              <w:t xml:space="preserve"> nøje gennemgås med henblik på at sikre, at de enkelte formuleringer tilpasses de konkrete forhold. </w:t>
                            </w:r>
                            <w:r w:rsidRPr="00DF0E6C">
                              <w:br/>
                            </w:r>
                            <w:r w:rsidRPr="00DF0E6C">
                              <w:br/>
                              <w:t xml:space="preserve">Det er vigtigt, at paradigmet anvendes med omtanke, og at relevant lovgivning og juridisk litteratur gennemgås før dokumentet bringes i anvendelse. </w:t>
                            </w:r>
                          </w:p>
                          <w:p w14:paraId="3C14A4E5" w14:textId="77777777" w:rsidR="00DD7EBD" w:rsidRPr="00DF0E6C" w:rsidRDefault="00DD7EBD" w:rsidP="00DD7EBD">
                            <w:pPr>
                              <w:ind w:left="1644"/>
                            </w:pPr>
                          </w:p>
                          <w:p w14:paraId="7F06C2B3" w14:textId="77777777" w:rsidR="00DD7EBD" w:rsidRPr="00DF0E6C" w:rsidRDefault="00DD7EBD" w:rsidP="00DD7EBD">
                            <w:pPr>
                              <w:ind w:left="1644"/>
                            </w:pPr>
                            <w:r w:rsidRPr="00DF0E6C">
                              <w:t xml:space="preserve">Kontrakten tager sigte på aftaler mellem danske parter. </w:t>
                            </w:r>
                          </w:p>
                          <w:p w14:paraId="4168413E" w14:textId="77777777" w:rsidR="00DD7EBD" w:rsidRPr="00DF0E6C" w:rsidRDefault="00DD7EBD" w:rsidP="00DD7EBD">
                            <w:pPr>
                              <w:ind w:left="1644"/>
                            </w:pPr>
                          </w:p>
                          <w:p w14:paraId="579BB6DF" w14:textId="77777777" w:rsidR="00DD7EBD" w:rsidRDefault="00DD7EBD" w:rsidP="00DD7EBD">
                            <w:pPr>
                              <w:ind w:left="1644"/>
                            </w:pPr>
                            <w:r w:rsidRPr="00DF0E6C">
                              <w:t>Nedenfor er anført en række fodnoter, hopfelter og gule overstregninger, som kan give en vis vejledning for udfærdigelse af kontrakter. Disse skal naturligvis fjernes</w:t>
                            </w:r>
                            <w:r>
                              <w:t>,</w:t>
                            </w:r>
                            <w:r w:rsidRPr="00DF0E6C">
                              <w:t xml:space="preserve"> før paradigmet anvendes eksternt. Fodnoter, hopfelter og gule overstregninger angiver ikke udtømmende, hvad man skal være opmærksom på.</w:t>
                            </w:r>
                            <w:r>
                              <w:t xml:space="preserve"> </w:t>
                            </w:r>
                          </w:p>
                          <w:p w14:paraId="0BC37091" w14:textId="77777777" w:rsidR="00DD7EBD" w:rsidRDefault="00DD7EBD" w:rsidP="00DD7E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AAAB3" id="_x0000_t202" coordsize="21600,21600" o:spt="202" path="m,l,21600r21600,l21600,xe">
                <v:stroke joinstyle="miter"/>
                <v:path gradientshapeok="t" o:connecttype="rect"/>
              </v:shapetype>
              <v:shape id="Tekstboks 3" o:spid="_x0000_s1026" type="#_x0000_t202" style="position:absolute;margin-left:-38.4pt;margin-top:7.3pt;width:509.25pt;height:22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" fillcolor="#d8d8d8">
                <v:textbox>
                  <w:txbxContent>
                    <w:p w14:paraId="0D22D5AE" w14:textId="77777777" w:rsidR="00DD7EBD" w:rsidRPr="00DF0E6C" w:rsidRDefault="00DD7EBD" w:rsidP="00DD7EBD">
                      <w:pPr>
                        <w:pStyle w:val="Brdtekst2"/>
                        <w:jc w:val="center"/>
                      </w:pPr>
                      <w:r w:rsidRPr="00DF0E6C">
                        <w:t>NB: Denne boks skal fjernes inden brug af paradigma.</w:t>
                      </w:r>
                    </w:p>
                    <w:p w14:paraId="0C6C2EA9" w14:textId="77777777" w:rsidR="00DD7EBD" w:rsidRPr="00DF0E6C" w:rsidRDefault="00DD7EBD" w:rsidP="00DD7EBD">
                      <w:r w:rsidRPr="00DF0E6C">
                        <w:t>Dokument:</w:t>
                      </w:r>
                      <w:r w:rsidRPr="00DF0E6C">
                        <w:tab/>
                        <w:t>Anparts/aktieoverdragelsesaftale vedrørende selskab, som alene ejer en ejendom</w:t>
                      </w:r>
                    </w:p>
                    <w:p w14:paraId="2D46B095" w14:textId="77777777" w:rsidR="00DD7EBD" w:rsidRPr="00DF0E6C" w:rsidRDefault="00DD7EBD" w:rsidP="00DD7EBD">
                      <w:r w:rsidRPr="00DF0E6C">
                        <w:t>Redigeret:</w:t>
                      </w:r>
                      <w:r w:rsidRPr="00DF0E6C">
                        <w:tab/>
                      </w:r>
                      <w:r>
                        <w:t>9</w:t>
                      </w:r>
                      <w:r w:rsidRPr="00DF0E6C">
                        <w:t xml:space="preserve">. </w:t>
                      </w:r>
                      <w:r>
                        <w:t>januar 2020</w:t>
                      </w:r>
                      <w:r w:rsidRPr="00DF0E6C">
                        <w:t xml:space="preserve"> af </w:t>
                      </w:r>
                      <w:r>
                        <w:t>PET</w:t>
                      </w:r>
                      <w:r>
                        <w:br/>
                      </w:r>
                    </w:p>
                    <w:p w14:paraId="0BF11DE6" w14:textId="77777777" w:rsidR="00DD7EBD" w:rsidRPr="00DF0E6C" w:rsidRDefault="00DD7EBD" w:rsidP="00DD7EBD">
                      <w:pPr>
                        <w:ind w:left="1644"/>
                      </w:pPr>
                      <w:r w:rsidRPr="00DF0E6C">
                        <w:t>Bemærk:</w:t>
                      </w:r>
                      <w:r w:rsidRPr="00DF0E6C">
                        <w:tab/>
                      </w:r>
                      <w:r>
                        <w:t xml:space="preserve"> </w:t>
                      </w:r>
                      <w:r w:rsidRPr="00DF0E6C">
                        <w:t xml:space="preserve">Paradigmet skal </w:t>
                      </w:r>
                      <w:r w:rsidRPr="00DF0E6C">
                        <w:rPr>
                          <w:u w:val="single"/>
                        </w:rPr>
                        <w:t>ALTID</w:t>
                      </w:r>
                      <w:r w:rsidRPr="00DF0E6C">
                        <w:t xml:space="preserve"> nøje gennemgås med henblik på at sikre, at de enkelte formuleringer tilpasses de konkrete forhold. </w:t>
                      </w:r>
                      <w:r w:rsidRPr="00DF0E6C">
                        <w:br/>
                      </w:r>
                      <w:r w:rsidRPr="00DF0E6C">
                        <w:br/>
                        <w:t xml:space="preserve">Det er vigtigt, at paradigmet anvendes med omtanke, og at relevant lovgivning og juridisk litteratur gennemgås før dokumentet bringes i anvendelse. </w:t>
                      </w:r>
                    </w:p>
                    <w:p w14:paraId="3C14A4E5" w14:textId="77777777" w:rsidR="00DD7EBD" w:rsidRPr="00DF0E6C" w:rsidRDefault="00DD7EBD" w:rsidP="00DD7EBD">
                      <w:pPr>
                        <w:ind w:left="1644"/>
                      </w:pPr>
                    </w:p>
                    <w:p w14:paraId="7F06C2B3" w14:textId="77777777" w:rsidR="00DD7EBD" w:rsidRPr="00DF0E6C" w:rsidRDefault="00DD7EBD" w:rsidP="00DD7EBD">
                      <w:pPr>
                        <w:ind w:left="1644"/>
                      </w:pPr>
                      <w:r w:rsidRPr="00DF0E6C">
                        <w:t xml:space="preserve">Kontrakten tager sigte på aftaler mellem danske parter. </w:t>
                      </w:r>
                    </w:p>
                    <w:p w14:paraId="4168413E" w14:textId="77777777" w:rsidR="00DD7EBD" w:rsidRPr="00DF0E6C" w:rsidRDefault="00DD7EBD" w:rsidP="00DD7EBD">
                      <w:pPr>
                        <w:ind w:left="1644"/>
                      </w:pPr>
                    </w:p>
                    <w:p w14:paraId="579BB6DF" w14:textId="77777777" w:rsidR="00DD7EBD" w:rsidRDefault="00DD7EBD" w:rsidP="00DD7EBD">
                      <w:pPr>
                        <w:ind w:left="1644"/>
                      </w:pPr>
                      <w:r w:rsidRPr="00DF0E6C">
                        <w:t>Nedenfor er anført en række fodnoter, hopfelter og gule overstregninger, som kan give en vis vejledning for udfærdigelse af kontrakter. Disse skal naturligvis fjernes</w:t>
                      </w:r>
                      <w:r>
                        <w:t>,</w:t>
                      </w:r>
                      <w:r w:rsidRPr="00DF0E6C">
                        <w:t xml:space="preserve"> før paradigmet anvendes eksternt. Fodnoter, hopfelter og gule overstregninger angiver ikke udtømmende, hvad man skal være opmærksom på.</w:t>
                      </w:r>
                      <w:r>
                        <w:t xml:space="preserve"> </w:t>
                      </w:r>
                    </w:p>
                    <w:p w14:paraId="0BC37091" w14:textId="77777777" w:rsidR="00DD7EBD" w:rsidRDefault="00DD7EBD" w:rsidP="00DD7EBD"/>
                  </w:txbxContent>
                </v:textbox>
              </v:shape>
            </w:pict>
          </mc:Fallback>
        </mc:AlternateContent>
      </w:r>
      <w:r w:rsidRPr="00F50030">
        <w:br w:type="page"/>
      </w:r>
    </w:p>
    <w:p w14:paraId="5D862487" w14:textId="77777777" w:rsidR="00DD7EBD" w:rsidRDefault="00DD7EBD" w:rsidP="00DD7EBD">
      <w:pPr>
        <w:pStyle w:val="Objekt2"/>
      </w:pPr>
      <w:r>
        <w:lastRenderedPageBreak/>
        <w:t>Indholdsfortegnelse:</w:t>
      </w:r>
    </w:p>
    <w:p w14:paraId="7E34341E" w14:textId="77777777" w:rsidR="00DD7EBD" w:rsidRDefault="00DD7EBD" w:rsidP="00DD7EBD">
      <w:pPr>
        <w:pStyle w:val="Indholdsfortegnelse1"/>
        <w:rPr>
          <w:rFonts w:asciiTheme="minorHAnsi" w:eastAsiaTheme="minorEastAsia" w:hAnsiTheme="minorHAnsi" w:cstheme="minorBidi"/>
          <w:noProof/>
          <w:sz w:val="22"/>
          <w:szCs w:val="22"/>
        </w:rPr>
      </w:pPr>
      <w:r>
        <w:fldChar w:fldCharType="begin"/>
      </w:r>
      <w:r>
        <w:instrText xml:space="preserve"> TOC \o "1-1" </w:instrText>
      </w:r>
      <w:r>
        <w:fldChar w:fldCharType="separate"/>
      </w:r>
      <w:r>
        <w:rPr>
          <w:noProof/>
        </w:rPr>
        <w:t>1</w:t>
      </w:r>
      <w:r>
        <w:rPr>
          <w:rFonts w:asciiTheme="minorHAnsi" w:eastAsiaTheme="minorEastAsia" w:hAnsiTheme="minorHAnsi" w:cstheme="minorBidi"/>
          <w:noProof/>
          <w:sz w:val="22"/>
          <w:szCs w:val="22"/>
        </w:rPr>
        <w:tab/>
      </w:r>
      <w:r>
        <w:rPr>
          <w:noProof/>
        </w:rPr>
        <w:t>Definitioner</w:t>
      </w:r>
      <w:r>
        <w:rPr>
          <w:noProof/>
        </w:rPr>
        <w:tab/>
      </w:r>
      <w:r>
        <w:rPr>
          <w:noProof/>
        </w:rPr>
        <w:fldChar w:fldCharType="begin"/>
      </w:r>
      <w:r>
        <w:rPr>
          <w:noProof/>
        </w:rPr>
        <w:instrText xml:space="preserve"> PAGEREF _Toc442431799 \h </w:instrText>
      </w:r>
      <w:r>
        <w:rPr>
          <w:noProof/>
        </w:rPr>
      </w:r>
      <w:r>
        <w:rPr>
          <w:noProof/>
        </w:rPr>
        <w:fldChar w:fldCharType="separate"/>
      </w:r>
      <w:r>
        <w:rPr>
          <w:noProof/>
        </w:rPr>
        <w:t>3</w:t>
      </w:r>
      <w:r>
        <w:rPr>
          <w:noProof/>
        </w:rPr>
        <w:fldChar w:fldCharType="end"/>
      </w:r>
    </w:p>
    <w:p w14:paraId="33C06460" w14:textId="77777777" w:rsidR="00DD7EBD" w:rsidRDefault="00DD7EBD" w:rsidP="00DD7EBD">
      <w:pPr>
        <w:pStyle w:val="Indholdsfortegnelse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Baggrund</w:t>
      </w:r>
      <w:r>
        <w:rPr>
          <w:noProof/>
        </w:rPr>
        <w:tab/>
      </w:r>
      <w:r>
        <w:rPr>
          <w:noProof/>
        </w:rPr>
        <w:fldChar w:fldCharType="begin"/>
      </w:r>
      <w:r>
        <w:rPr>
          <w:noProof/>
        </w:rPr>
        <w:instrText xml:space="preserve"> PAGEREF _Toc442431800 \h </w:instrText>
      </w:r>
      <w:r>
        <w:rPr>
          <w:noProof/>
        </w:rPr>
      </w:r>
      <w:r>
        <w:rPr>
          <w:noProof/>
        </w:rPr>
        <w:fldChar w:fldCharType="separate"/>
      </w:r>
      <w:r>
        <w:rPr>
          <w:noProof/>
        </w:rPr>
        <w:t>4</w:t>
      </w:r>
      <w:r>
        <w:rPr>
          <w:noProof/>
        </w:rPr>
        <w:fldChar w:fldCharType="end"/>
      </w:r>
    </w:p>
    <w:p w14:paraId="76D78BEA" w14:textId="77777777" w:rsidR="00DD7EBD" w:rsidRDefault="00DD7EBD" w:rsidP="00DD7EBD">
      <w:pPr>
        <w:pStyle w:val="Indholdsfortegnelse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Overdragelse af kapitalandele</w:t>
      </w:r>
      <w:r>
        <w:rPr>
          <w:noProof/>
        </w:rPr>
        <w:tab/>
      </w:r>
      <w:r>
        <w:rPr>
          <w:noProof/>
        </w:rPr>
        <w:fldChar w:fldCharType="begin"/>
      </w:r>
      <w:r>
        <w:rPr>
          <w:noProof/>
        </w:rPr>
        <w:instrText xml:space="preserve"> PAGEREF _Toc442431801 \h </w:instrText>
      </w:r>
      <w:r>
        <w:rPr>
          <w:noProof/>
        </w:rPr>
      </w:r>
      <w:r>
        <w:rPr>
          <w:noProof/>
        </w:rPr>
        <w:fldChar w:fldCharType="separate"/>
      </w:r>
      <w:r>
        <w:rPr>
          <w:noProof/>
        </w:rPr>
        <w:t>4</w:t>
      </w:r>
      <w:r>
        <w:rPr>
          <w:noProof/>
        </w:rPr>
        <w:fldChar w:fldCharType="end"/>
      </w:r>
    </w:p>
    <w:p w14:paraId="461F966E" w14:textId="77777777" w:rsidR="00DD7EBD" w:rsidRDefault="00DD7EBD" w:rsidP="00DD7EBD">
      <w:pPr>
        <w:pStyle w:val="Indholdsfortegnelse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Købesum</w:t>
      </w:r>
      <w:r>
        <w:rPr>
          <w:noProof/>
        </w:rPr>
        <w:tab/>
      </w:r>
      <w:r>
        <w:rPr>
          <w:noProof/>
        </w:rPr>
        <w:fldChar w:fldCharType="begin"/>
      </w:r>
      <w:r>
        <w:rPr>
          <w:noProof/>
        </w:rPr>
        <w:instrText xml:space="preserve"> PAGEREF _Toc442431802 \h </w:instrText>
      </w:r>
      <w:r>
        <w:rPr>
          <w:noProof/>
        </w:rPr>
      </w:r>
      <w:r>
        <w:rPr>
          <w:noProof/>
        </w:rPr>
        <w:fldChar w:fldCharType="separate"/>
      </w:r>
      <w:r>
        <w:rPr>
          <w:noProof/>
        </w:rPr>
        <w:t>4</w:t>
      </w:r>
      <w:r>
        <w:rPr>
          <w:noProof/>
        </w:rPr>
        <w:fldChar w:fldCharType="end"/>
      </w:r>
    </w:p>
    <w:p w14:paraId="44DACEB4" w14:textId="77777777" w:rsidR="00DD7EBD" w:rsidRDefault="00DD7EBD" w:rsidP="00DD7EBD">
      <w:pPr>
        <w:pStyle w:val="Indholdsfortegnelse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Selskabets drift</w:t>
      </w:r>
      <w:r>
        <w:rPr>
          <w:noProof/>
        </w:rPr>
        <w:tab/>
      </w:r>
      <w:r>
        <w:rPr>
          <w:noProof/>
        </w:rPr>
        <w:fldChar w:fldCharType="begin"/>
      </w:r>
      <w:r>
        <w:rPr>
          <w:noProof/>
        </w:rPr>
        <w:instrText xml:space="preserve"> PAGEREF _Toc442431803 \h </w:instrText>
      </w:r>
      <w:r>
        <w:rPr>
          <w:noProof/>
        </w:rPr>
      </w:r>
      <w:r>
        <w:rPr>
          <w:noProof/>
        </w:rPr>
        <w:fldChar w:fldCharType="separate"/>
      </w:r>
      <w:r>
        <w:rPr>
          <w:noProof/>
        </w:rPr>
        <w:t>6</w:t>
      </w:r>
      <w:r>
        <w:rPr>
          <w:noProof/>
        </w:rPr>
        <w:fldChar w:fldCharType="end"/>
      </w:r>
    </w:p>
    <w:p w14:paraId="1938B9F1" w14:textId="77777777" w:rsidR="00DD7EBD" w:rsidRDefault="00DD7EBD" w:rsidP="00DD7EBD">
      <w:pPr>
        <w:pStyle w:val="Indholdsfortegnelse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w:t>
      </w:r>
      <w:r>
        <w:rPr>
          <w:noProof/>
        </w:rPr>
        <w:tab/>
      </w:r>
      <w:r>
        <w:rPr>
          <w:noProof/>
        </w:rPr>
        <w:fldChar w:fldCharType="begin"/>
      </w:r>
      <w:r>
        <w:rPr>
          <w:noProof/>
        </w:rPr>
        <w:instrText xml:space="preserve"> PAGEREF _Toc442431804 \h </w:instrText>
      </w:r>
      <w:r>
        <w:rPr>
          <w:noProof/>
        </w:rPr>
      </w:r>
      <w:r>
        <w:rPr>
          <w:noProof/>
        </w:rPr>
        <w:fldChar w:fldCharType="separate"/>
      </w:r>
      <w:r>
        <w:rPr>
          <w:noProof/>
        </w:rPr>
        <w:t>6</w:t>
      </w:r>
      <w:r>
        <w:rPr>
          <w:noProof/>
        </w:rPr>
        <w:fldChar w:fldCharType="end"/>
      </w:r>
    </w:p>
    <w:p w14:paraId="30421144" w14:textId="77777777" w:rsidR="00DD7EBD" w:rsidRDefault="00DD7EBD" w:rsidP="00DD7EBD">
      <w:pPr>
        <w:pStyle w:val="Indholdsfortegnelse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Forpligtelser efter Closingdagen</w:t>
      </w:r>
      <w:r>
        <w:rPr>
          <w:noProof/>
        </w:rPr>
        <w:tab/>
      </w:r>
      <w:r>
        <w:rPr>
          <w:noProof/>
        </w:rPr>
        <w:fldChar w:fldCharType="begin"/>
      </w:r>
      <w:r>
        <w:rPr>
          <w:noProof/>
        </w:rPr>
        <w:instrText xml:space="preserve"> PAGEREF _Toc442431805 \h </w:instrText>
      </w:r>
      <w:r>
        <w:rPr>
          <w:noProof/>
        </w:rPr>
      </w:r>
      <w:r>
        <w:rPr>
          <w:noProof/>
        </w:rPr>
        <w:fldChar w:fldCharType="separate"/>
      </w:r>
      <w:r>
        <w:rPr>
          <w:noProof/>
        </w:rPr>
        <w:t>8</w:t>
      </w:r>
      <w:r>
        <w:rPr>
          <w:noProof/>
        </w:rPr>
        <w:fldChar w:fldCharType="end"/>
      </w:r>
    </w:p>
    <w:p w14:paraId="719D38D0" w14:textId="77777777" w:rsidR="00DD7EBD" w:rsidRDefault="00DD7EBD" w:rsidP="00DD7EBD">
      <w:pPr>
        <w:pStyle w:val="Indholdsfortegnelse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Due diligence m.v.</w:t>
      </w:r>
      <w:r>
        <w:rPr>
          <w:noProof/>
        </w:rPr>
        <w:tab/>
      </w:r>
      <w:r>
        <w:rPr>
          <w:noProof/>
        </w:rPr>
        <w:fldChar w:fldCharType="begin"/>
      </w:r>
      <w:r>
        <w:rPr>
          <w:noProof/>
        </w:rPr>
        <w:instrText xml:space="preserve"> PAGEREF _Toc442431806 \h </w:instrText>
      </w:r>
      <w:r>
        <w:rPr>
          <w:noProof/>
        </w:rPr>
      </w:r>
      <w:r>
        <w:rPr>
          <w:noProof/>
        </w:rPr>
        <w:fldChar w:fldCharType="separate"/>
      </w:r>
      <w:r>
        <w:rPr>
          <w:noProof/>
        </w:rPr>
        <w:t>8</w:t>
      </w:r>
      <w:r>
        <w:rPr>
          <w:noProof/>
        </w:rPr>
        <w:fldChar w:fldCharType="end"/>
      </w:r>
    </w:p>
    <w:p w14:paraId="37997EF8" w14:textId="77777777" w:rsidR="00DD7EBD" w:rsidRDefault="00DD7EBD" w:rsidP="00DD7EBD">
      <w:pPr>
        <w:pStyle w:val="Indholdsfortegnelse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Sælgers indeståelser</w:t>
      </w:r>
      <w:r>
        <w:rPr>
          <w:noProof/>
        </w:rPr>
        <w:tab/>
      </w:r>
      <w:r>
        <w:rPr>
          <w:noProof/>
        </w:rPr>
        <w:fldChar w:fldCharType="begin"/>
      </w:r>
      <w:r>
        <w:rPr>
          <w:noProof/>
        </w:rPr>
        <w:instrText xml:space="preserve"> PAGEREF _Toc442431807 \h </w:instrText>
      </w:r>
      <w:r>
        <w:rPr>
          <w:noProof/>
        </w:rPr>
      </w:r>
      <w:r>
        <w:rPr>
          <w:noProof/>
        </w:rPr>
        <w:fldChar w:fldCharType="separate"/>
      </w:r>
      <w:r>
        <w:rPr>
          <w:noProof/>
        </w:rPr>
        <w:t>9</w:t>
      </w:r>
      <w:r>
        <w:rPr>
          <w:noProof/>
        </w:rPr>
        <w:fldChar w:fldCharType="end"/>
      </w:r>
    </w:p>
    <w:p w14:paraId="16A8D03B"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Købers indeståelser</w:t>
      </w:r>
      <w:r>
        <w:rPr>
          <w:noProof/>
        </w:rPr>
        <w:tab/>
      </w:r>
      <w:r>
        <w:rPr>
          <w:noProof/>
        </w:rPr>
        <w:fldChar w:fldCharType="begin"/>
      </w:r>
      <w:r>
        <w:rPr>
          <w:noProof/>
        </w:rPr>
        <w:instrText xml:space="preserve"> PAGEREF _Toc442431808 \h </w:instrText>
      </w:r>
      <w:r>
        <w:rPr>
          <w:noProof/>
        </w:rPr>
      </w:r>
      <w:r>
        <w:rPr>
          <w:noProof/>
        </w:rPr>
        <w:fldChar w:fldCharType="separate"/>
      </w:r>
      <w:r>
        <w:rPr>
          <w:noProof/>
        </w:rPr>
        <w:t>9</w:t>
      </w:r>
      <w:r>
        <w:rPr>
          <w:noProof/>
        </w:rPr>
        <w:fldChar w:fldCharType="end"/>
      </w:r>
    </w:p>
    <w:p w14:paraId="65491CA1"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Sælgers ansvar og Købers misligholdelsesbeføjelser</w:t>
      </w:r>
      <w:r>
        <w:rPr>
          <w:noProof/>
        </w:rPr>
        <w:tab/>
      </w:r>
      <w:r>
        <w:rPr>
          <w:noProof/>
        </w:rPr>
        <w:fldChar w:fldCharType="begin"/>
      </w:r>
      <w:r>
        <w:rPr>
          <w:noProof/>
        </w:rPr>
        <w:instrText xml:space="preserve"> PAGEREF _Toc442431809 \h </w:instrText>
      </w:r>
      <w:r>
        <w:rPr>
          <w:noProof/>
        </w:rPr>
      </w:r>
      <w:r>
        <w:rPr>
          <w:noProof/>
        </w:rPr>
        <w:fldChar w:fldCharType="separate"/>
      </w:r>
      <w:r>
        <w:rPr>
          <w:noProof/>
        </w:rPr>
        <w:t>9</w:t>
      </w:r>
      <w:r>
        <w:rPr>
          <w:noProof/>
        </w:rPr>
        <w:fldChar w:fldCharType="end"/>
      </w:r>
    </w:p>
    <w:p w14:paraId="40DC4B58"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Særlig skadesløsholdelse</w:t>
      </w:r>
      <w:r>
        <w:rPr>
          <w:noProof/>
        </w:rPr>
        <w:tab/>
      </w:r>
      <w:r>
        <w:rPr>
          <w:noProof/>
        </w:rPr>
        <w:fldChar w:fldCharType="begin"/>
      </w:r>
      <w:r>
        <w:rPr>
          <w:noProof/>
        </w:rPr>
        <w:instrText xml:space="preserve"> PAGEREF _Toc442431810 \h </w:instrText>
      </w:r>
      <w:r>
        <w:rPr>
          <w:noProof/>
        </w:rPr>
      </w:r>
      <w:r>
        <w:rPr>
          <w:noProof/>
        </w:rPr>
        <w:fldChar w:fldCharType="separate"/>
      </w:r>
      <w:r>
        <w:rPr>
          <w:noProof/>
        </w:rPr>
        <w:t>10</w:t>
      </w:r>
      <w:r>
        <w:rPr>
          <w:noProof/>
        </w:rPr>
        <w:fldChar w:fldCharType="end"/>
      </w:r>
    </w:p>
    <w:p w14:paraId="5E43364D"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Sambeskatning</w:t>
      </w:r>
      <w:r>
        <w:rPr>
          <w:noProof/>
        </w:rPr>
        <w:tab/>
      </w:r>
      <w:r>
        <w:rPr>
          <w:noProof/>
        </w:rPr>
        <w:fldChar w:fldCharType="begin"/>
      </w:r>
      <w:r>
        <w:rPr>
          <w:noProof/>
        </w:rPr>
        <w:instrText xml:space="preserve"> PAGEREF _Toc442431811 \h </w:instrText>
      </w:r>
      <w:r>
        <w:rPr>
          <w:noProof/>
        </w:rPr>
      </w:r>
      <w:r>
        <w:rPr>
          <w:noProof/>
        </w:rPr>
        <w:fldChar w:fldCharType="separate"/>
      </w:r>
      <w:r>
        <w:rPr>
          <w:noProof/>
        </w:rPr>
        <w:t>11</w:t>
      </w:r>
      <w:r>
        <w:rPr>
          <w:noProof/>
        </w:rPr>
        <w:fldChar w:fldCharType="end"/>
      </w:r>
    </w:p>
    <w:p w14:paraId="5386FED0"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Tavshedspligt</w:t>
      </w:r>
      <w:r>
        <w:rPr>
          <w:noProof/>
        </w:rPr>
        <w:tab/>
      </w:r>
      <w:r>
        <w:rPr>
          <w:noProof/>
        </w:rPr>
        <w:fldChar w:fldCharType="begin"/>
      </w:r>
      <w:r>
        <w:rPr>
          <w:noProof/>
        </w:rPr>
        <w:instrText xml:space="preserve"> PAGEREF _Toc442431812 \h </w:instrText>
      </w:r>
      <w:r>
        <w:rPr>
          <w:noProof/>
        </w:rPr>
      </w:r>
      <w:r>
        <w:rPr>
          <w:noProof/>
        </w:rPr>
        <w:fldChar w:fldCharType="separate"/>
      </w:r>
      <w:r>
        <w:rPr>
          <w:noProof/>
        </w:rPr>
        <w:t>12</w:t>
      </w:r>
      <w:r>
        <w:rPr>
          <w:noProof/>
        </w:rPr>
        <w:fldChar w:fldCharType="end"/>
      </w:r>
    </w:p>
    <w:p w14:paraId="7CEA5F67"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Offentliggørelse</w:t>
      </w:r>
      <w:r>
        <w:rPr>
          <w:noProof/>
        </w:rPr>
        <w:tab/>
      </w:r>
      <w:r>
        <w:rPr>
          <w:noProof/>
        </w:rPr>
        <w:fldChar w:fldCharType="begin"/>
      </w:r>
      <w:r>
        <w:rPr>
          <w:noProof/>
        </w:rPr>
        <w:instrText xml:space="preserve"> PAGEREF _Toc442431813 \h </w:instrText>
      </w:r>
      <w:r>
        <w:rPr>
          <w:noProof/>
        </w:rPr>
      </w:r>
      <w:r>
        <w:rPr>
          <w:noProof/>
        </w:rPr>
        <w:fldChar w:fldCharType="separate"/>
      </w:r>
      <w:r>
        <w:rPr>
          <w:noProof/>
        </w:rPr>
        <w:t>13</w:t>
      </w:r>
      <w:r>
        <w:rPr>
          <w:noProof/>
        </w:rPr>
        <w:fldChar w:fldCharType="end"/>
      </w:r>
    </w:p>
    <w:p w14:paraId="465AFD8F"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Meddelelser</w:t>
      </w:r>
      <w:r>
        <w:rPr>
          <w:noProof/>
        </w:rPr>
        <w:tab/>
      </w:r>
      <w:r>
        <w:rPr>
          <w:noProof/>
        </w:rPr>
        <w:fldChar w:fldCharType="begin"/>
      </w:r>
      <w:r>
        <w:rPr>
          <w:noProof/>
        </w:rPr>
        <w:instrText xml:space="preserve"> PAGEREF _Toc442431814 \h </w:instrText>
      </w:r>
      <w:r>
        <w:rPr>
          <w:noProof/>
        </w:rPr>
      </w:r>
      <w:r>
        <w:rPr>
          <w:noProof/>
        </w:rPr>
        <w:fldChar w:fldCharType="separate"/>
      </w:r>
      <w:r>
        <w:rPr>
          <w:noProof/>
        </w:rPr>
        <w:t>13</w:t>
      </w:r>
      <w:r>
        <w:rPr>
          <w:noProof/>
        </w:rPr>
        <w:fldChar w:fldCharType="end"/>
      </w:r>
    </w:p>
    <w:p w14:paraId="2BBE3CA1"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Lovvalg og værneting</w:t>
      </w:r>
      <w:r>
        <w:rPr>
          <w:noProof/>
        </w:rPr>
        <w:tab/>
      </w:r>
      <w:r>
        <w:rPr>
          <w:noProof/>
        </w:rPr>
        <w:fldChar w:fldCharType="begin"/>
      </w:r>
      <w:r>
        <w:rPr>
          <w:noProof/>
        </w:rPr>
        <w:instrText xml:space="preserve"> PAGEREF _Toc442431815 \h </w:instrText>
      </w:r>
      <w:r>
        <w:rPr>
          <w:noProof/>
        </w:rPr>
      </w:r>
      <w:r>
        <w:rPr>
          <w:noProof/>
        </w:rPr>
        <w:fldChar w:fldCharType="separate"/>
      </w:r>
      <w:r>
        <w:rPr>
          <w:noProof/>
        </w:rPr>
        <w:t>13</w:t>
      </w:r>
      <w:r>
        <w:rPr>
          <w:noProof/>
        </w:rPr>
        <w:fldChar w:fldCharType="end"/>
      </w:r>
    </w:p>
    <w:p w14:paraId="3C28B29F"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18</w:t>
      </w:r>
      <w:r>
        <w:rPr>
          <w:rFonts w:asciiTheme="minorHAnsi" w:eastAsiaTheme="minorEastAsia" w:hAnsiTheme="minorHAnsi" w:cstheme="minorBidi"/>
          <w:noProof/>
          <w:sz w:val="22"/>
          <w:szCs w:val="22"/>
        </w:rPr>
        <w:tab/>
      </w:r>
      <w:r>
        <w:rPr>
          <w:noProof/>
        </w:rPr>
        <w:t>Øvrige bestemmelser</w:t>
      </w:r>
      <w:r>
        <w:rPr>
          <w:noProof/>
        </w:rPr>
        <w:tab/>
      </w:r>
      <w:r>
        <w:rPr>
          <w:noProof/>
        </w:rPr>
        <w:fldChar w:fldCharType="begin"/>
      </w:r>
      <w:r>
        <w:rPr>
          <w:noProof/>
        </w:rPr>
        <w:instrText xml:space="preserve"> PAGEREF _Toc442431816 \h </w:instrText>
      </w:r>
      <w:r>
        <w:rPr>
          <w:noProof/>
        </w:rPr>
      </w:r>
      <w:r>
        <w:rPr>
          <w:noProof/>
        </w:rPr>
        <w:fldChar w:fldCharType="separate"/>
      </w:r>
      <w:r>
        <w:rPr>
          <w:noProof/>
        </w:rPr>
        <w:t>14</w:t>
      </w:r>
      <w:r>
        <w:rPr>
          <w:noProof/>
        </w:rPr>
        <w:fldChar w:fldCharType="end"/>
      </w:r>
    </w:p>
    <w:p w14:paraId="00595834" w14:textId="77777777" w:rsidR="00DD7EBD" w:rsidRDefault="00DD7EBD" w:rsidP="00DD7EBD">
      <w:pPr>
        <w:pStyle w:val="Indholdsfortegnelse1"/>
        <w:rPr>
          <w:rFonts w:asciiTheme="minorHAnsi" w:eastAsiaTheme="minorEastAsia" w:hAnsiTheme="minorHAnsi" w:cstheme="minorBidi"/>
          <w:noProof/>
          <w:sz w:val="22"/>
          <w:szCs w:val="22"/>
        </w:rPr>
      </w:pPr>
      <w:r>
        <w:rPr>
          <w:noProof/>
        </w:rPr>
        <w:t>19</w:t>
      </w:r>
      <w:r>
        <w:rPr>
          <w:rFonts w:asciiTheme="minorHAnsi" w:eastAsiaTheme="minorEastAsia" w:hAnsiTheme="minorHAnsi" w:cstheme="minorBidi"/>
          <w:noProof/>
          <w:sz w:val="22"/>
          <w:szCs w:val="22"/>
        </w:rPr>
        <w:tab/>
      </w:r>
      <w:r>
        <w:rPr>
          <w:noProof/>
        </w:rPr>
        <w:t>Bilag</w:t>
      </w:r>
      <w:r>
        <w:rPr>
          <w:noProof/>
        </w:rPr>
        <w:tab/>
      </w:r>
      <w:r>
        <w:rPr>
          <w:noProof/>
        </w:rPr>
        <w:fldChar w:fldCharType="begin"/>
      </w:r>
      <w:r>
        <w:rPr>
          <w:noProof/>
        </w:rPr>
        <w:instrText xml:space="preserve"> PAGEREF _Toc442431817 \h </w:instrText>
      </w:r>
      <w:r>
        <w:rPr>
          <w:noProof/>
        </w:rPr>
      </w:r>
      <w:r>
        <w:rPr>
          <w:noProof/>
        </w:rPr>
        <w:fldChar w:fldCharType="separate"/>
      </w:r>
      <w:r>
        <w:rPr>
          <w:noProof/>
        </w:rPr>
        <w:t>14</w:t>
      </w:r>
      <w:r>
        <w:rPr>
          <w:noProof/>
        </w:rPr>
        <w:fldChar w:fldCharType="end"/>
      </w:r>
    </w:p>
    <w:p w14:paraId="7E997F94" w14:textId="77777777" w:rsidR="00DD7EBD" w:rsidRDefault="00DD7EBD" w:rsidP="00DD7EBD">
      <w:pPr>
        <w:pStyle w:val="Indholdsfortegnelse1"/>
        <w:rPr>
          <w:rFonts w:asciiTheme="minorHAnsi" w:eastAsiaTheme="minorEastAsia" w:hAnsiTheme="minorHAnsi" w:cstheme="minorBidi"/>
          <w:noProof/>
          <w:sz w:val="22"/>
          <w:szCs w:val="22"/>
        </w:rPr>
      </w:pPr>
      <w:r>
        <w:rPr>
          <w:noProof/>
        </w:rPr>
        <w:t>20</w:t>
      </w:r>
      <w:r>
        <w:rPr>
          <w:rFonts w:asciiTheme="minorHAnsi" w:eastAsiaTheme="minorEastAsia" w:hAnsiTheme="minorHAnsi" w:cstheme="minorBidi"/>
          <w:noProof/>
          <w:sz w:val="22"/>
          <w:szCs w:val="22"/>
        </w:rPr>
        <w:tab/>
      </w:r>
      <w:r>
        <w:rPr>
          <w:noProof/>
        </w:rPr>
        <w:t>Underskrifter</w:t>
      </w:r>
      <w:r>
        <w:rPr>
          <w:noProof/>
        </w:rPr>
        <w:tab/>
      </w:r>
      <w:r>
        <w:rPr>
          <w:noProof/>
        </w:rPr>
        <w:fldChar w:fldCharType="begin"/>
      </w:r>
      <w:r>
        <w:rPr>
          <w:noProof/>
        </w:rPr>
        <w:instrText xml:space="preserve"> PAGEREF _Toc442431818 \h </w:instrText>
      </w:r>
      <w:r>
        <w:rPr>
          <w:noProof/>
        </w:rPr>
      </w:r>
      <w:r>
        <w:rPr>
          <w:noProof/>
        </w:rPr>
        <w:fldChar w:fldCharType="separate"/>
      </w:r>
      <w:r>
        <w:rPr>
          <w:noProof/>
        </w:rPr>
        <w:t>15</w:t>
      </w:r>
      <w:r>
        <w:rPr>
          <w:noProof/>
        </w:rPr>
        <w:fldChar w:fldCharType="end"/>
      </w:r>
    </w:p>
    <w:p w14:paraId="61C055EA" w14:textId="77777777" w:rsidR="00DD7EBD" w:rsidRDefault="00DD7EBD" w:rsidP="00DD7EBD">
      <w:pPr>
        <w:pStyle w:val="Objekt2"/>
      </w:pPr>
      <w:r>
        <w:fldChar w:fldCharType="end"/>
      </w:r>
    </w:p>
    <w:p w14:paraId="2AACD1B1" w14:textId="77777777" w:rsidR="00DD7EBD" w:rsidRDefault="00DD7EBD" w:rsidP="00DD7EBD">
      <w:pPr>
        <w:pStyle w:val="Brdtekst"/>
      </w:pPr>
      <w:r>
        <w:br/>
      </w:r>
    </w:p>
    <w:p w14:paraId="42F54B6B" w14:textId="77777777" w:rsidR="00DD7EBD" w:rsidRDefault="00DD7EBD" w:rsidP="00DD7EBD">
      <w:pPr>
        <w:pStyle w:val="ForsideOverSkriftGr"/>
        <w:rPr>
          <w:szCs w:val="18"/>
        </w:rPr>
      </w:pPr>
      <w:r>
        <w:br w:type="page"/>
      </w:r>
    </w:p>
    <w:p w14:paraId="575B12B9" w14:textId="77777777" w:rsidR="00DD7EBD" w:rsidRDefault="00DD7EBD" w:rsidP="00DD7EBD">
      <w:pPr>
        <w:pStyle w:val="Brdtekst"/>
      </w:pPr>
      <w:r>
        <w:t xml:space="preserve">Denne </w:t>
      </w:r>
      <w:r w:rsidRPr="00DD265F">
        <w:rPr>
          <w:highlight w:val="yellow"/>
        </w:rPr>
        <w:t>an</w:t>
      </w:r>
      <w:r>
        <w:rPr>
          <w:highlight w:val="yellow"/>
        </w:rPr>
        <w:t>pa</w:t>
      </w:r>
      <w:bookmarkStart w:id="1" w:name="_GoBack"/>
      <w:bookmarkEnd w:id="1"/>
      <w:r>
        <w:rPr>
          <w:highlight w:val="yellow"/>
        </w:rPr>
        <w:t>rt</w:t>
      </w:r>
      <w:r w:rsidRPr="00DD265F">
        <w:rPr>
          <w:highlight w:val="yellow"/>
        </w:rPr>
        <w:t>s</w:t>
      </w:r>
      <w:r>
        <w:t xml:space="preserve">overdragelsesaftale med bilag (”Aftalen”) er indgået mellem </w:t>
      </w:r>
    </w:p>
    <w:p w14:paraId="5BEA2EA7" w14:textId="77777777" w:rsidR="00DD7EBD" w:rsidRPr="00401EAC" w:rsidRDefault="00DD7EBD" w:rsidP="00DD7EBD">
      <w:pPr>
        <w:rPr>
          <w:lang w:val="sv-SE"/>
        </w:rPr>
      </w:pPr>
      <w:r w:rsidRPr="00401EAC">
        <w:rPr>
          <w:highlight w:val="yellow"/>
          <w:lang w:val="sv-SE"/>
        </w:rPr>
        <w:fldChar w:fldCharType="begin">
          <w:ffData>
            <w:name w:val="Tekst235"/>
            <w:enabled/>
            <w:calcOnExit w:val="0"/>
            <w:textInput>
              <w:default w:val="     "/>
            </w:textInput>
          </w:ffData>
        </w:fldChar>
      </w:r>
      <w:r w:rsidRPr="00401EAC">
        <w:rPr>
          <w:highlight w:val="yellow"/>
          <w:lang w:val="sv-SE"/>
        </w:rPr>
        <w:instrText xml:space="preserve"> FORMTEXT </w:instrText>
      </w:r>
      <w:r w:rsidRPr="00401EAC">
        <w:rPr>
          <w:highlight w:val="yellow"/>
          <w:lang w:val="sv-SE"/>
        </w:rPr>
      </w:r>
      <w:r w:rsidRPr="00401EAC">
        <w:rPr>
          <w:highlight w:val="yellow"/>
          <w:lang w:val="sv-SE"/>
        </w:rPr>
        <w:fldChar w:fldCharType="separate"/>
      </w:r>
      <w:r>
        <w:rPr>
          <w:noProof/>
          <w:highlight w:val="yellow"/>
          <w:lang w:val="sv-SE"/>
        </w:rPr>
        <w:t>     </w:t>
      </w:r>
      <w:r w:rsidRPr="00401EAC">
        <w:rPr>
          <w:highlight w:val="yellow"/>
          <w:lang w:val="sv-SE"/>
        </w:rPr>
        <w:fldChar w:fldCharType="end"/>
      </w:r>
    </w:p>
    <w:p w14:paraId="420CA8A4" w14:textId="77777777" w:rsidR="00DD7EBD" w:rsidRPr="00401EAC" w:rsidRDefault="00DD7EBD" w:rsidP="00DD7EBD">
      <w:pPr>
        <w:rPr>
          <w:lang w:val="sv-SE"/>
        </w:rPr>
      </w:pPr>
      <w:r>
        <w:rPr>
          <w:lang w:val="sv-SE"/>
        </w:rPr>
        <w:t xml:space="preserve">CVR nr. </w:t>
      </w:r>
      <w:r w:rsidRPr="00401EAC">
        <w:rPr>
          <w:highlight w:val="yellow"/>
          <w:lang w:val="sv-SE"/>
        </w:rPr>
        <w:fldChar w:fldCharType="begin">
          <w:ffData>
            <w:name w:val="Tekst236"/>
            <w:enabled/>
            <w:calcOnExit w:val="0"/>
            <w:textInput>
              <w:default w:val="     "/>
            </w:textInput>
          </w:ffData>
        </w:fldChar>
      </w:r>
      <w:r w:rsidRPr="00401EAC">
        <w:rPr>
          <w:highlight w:val="yellow"/>
          <w:lang w:val="sv-SE"/>
        </w:rPr>
        <w:instrText xml:space="preserve"> FORMTEXT </w:instrText>
      </w:r>
      <w:r w:rsidRPr="00401EAC">
        <w:rPr>
          <w:highlight w:val="yellow"/>
          <w:lang w:val="sv-SE"/>
        </w:rPr>
      </w:r>
      <w:r w:rsidRPr="00401EAC">
        <w:rPr>
          <w:highlight w:val="yellow"/>
          <w:lang w:val="sv-SE"/>
        </w:rPr>
        <w:fldChar w:fldCharType="separate"/>
      </w:r>
      <w:r>
        <w:rPr>
          <w:noProof/>
          <w:highlight w:val="yellow"/>
          <w:lang w:val="sv-SE"/>
        </w:rPr>
        <w:t>     </w:t>
      </w:r>
      <w:r w:rsidRPr="00401EAC">
        <w:rPr>
          <w:highlight w:val="yellow"/>
          <w:lang w:val="sv-SE"/>
        </w:rPr>
        <w:fldChar w:fldCharType="end"/>
      </w:r>
    </w:p>
    <w:p w14:paraId="7AAE6B99" w14:textId="77777777" w:rsidR="00DD7EBD" w:rsidRPr="00401EAC" w:rsidRDefault="00DD7EBD" w:rsidP="00DD7EBD">
      <w:r w:rsidRPr="00401EAC">
        <w:rPr>
          <w:highlight w:val="yellow"/>
          <w:lang w:val="sv-SE"/>
        </w:rPr>
        <w:fldChar w:fldCharType="begin">
          <w:ffData>
            <w:name w:val="Tekst237"/>
            <w:enabled/>
            <w:calcOnExit w:val="0"/>
            <w:textInput>
              <w:default w:val="     "/>
            </w:textInput>
          </w:ffData>
        </w:fldChar>
      </w:r>
      <w:r w:rsidRPr="00401EAC">
        <w:rPr>
          <w:highlight w:val="yellow"/>
          <w:lang w:val="sv-SE"/>
        </w:rPr>
        <w:instrText xml:space="preserve"> FORMTEXT </w:instrText>
      </w:r>
      <w:r w:rsidRPr="00401EAC">
        <w:rPr>
          <w:highlight w:val="yellow"/>
          <w:lang w:val="sv-SE"/>
        </w:rPr>
      </w:r>
      <w:r w:rsidRPr="00401EAC">
        <w:rPr>
          <w:highlight w:val="yellow"/>
          <w:lang w:val="sv-SE"/>
        </w:rPr>
        <w:fldChar w:fldCharType="separate"/>
      </w:r>
      <w:r>
        <w:rPr>
          <w:noProof/>
          <w:highlight w:val="yellow"/>
          <w:lang w:val="sv-SE"/>
        </w:rPr>
        <w:t>     </w:t>
      </w:r>
      <w:r w:rsidRPr="00401EAC">
        <w:rPr>
          <w:highlight w:val="yellow"/>
          <w:lang w:val="sv-SE"/>
        </w:rPr>
        <w:fldChar w:fldCharType="end"/>
      </w:r>
    </w:p>
    <w:p w14:paraId="1062CC7D" w14:textId="77777777" w:rsidR="00DD7EBD" w:rsidRDefault="00DD7EBD" w:rsidP="00DD7EBD">
      <w:r>
        <w:t>(”Sælger”)</w:t>
      </w:r>
    </w:p>
    <w:p w14:paraId="394B8D49" w14:textId="77777777" w:rsidR="00DD7EBD" w:rsidRDefault="00DD7EBD" w:rsidP="00DD7EBD"/>
    <w:p w14:paraId="2277F400" w14:textId="77777777" w:rsidR="00DD7EBD" w:rsidRDefault="00DD7EBD" w:rsidP="00DD7EBD">
      <w:pPr>
        <w:pStyle w:val="Brdtekst"/>
      </w:pPr>
      <w:r>
        <w:t xml:space="preserve">og </w:t>
      </w:r>
    </w:p>
    <w:p w14:paraId="6ED86C9A" w14:textId="77777777" w:rsidR="00DD7EBD" w:rsidRPr="00401EAC" w:rsidRDefault="00DD7EBD" w:rsidP="00DD7EBD">
      <w:r w:rsidRPr="00401EAC">
        <w:rPr>
          <w:highlight w:val="yellow"/>
        </w:rPr>
        <w:fldChar w:fldCharType="begin">
          <w:ffData>
            <w:name w:val="Tekst238"/>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p>
    <w:p w14:paraId="7FCB5085" w14:textId="77777777" w:rsidR="00DD7EBD" w:rsidRPr="00401EAC" w:rsidRDefault="00DD7EBD" w:rsidP="00DD7EBD">
      <w:r>
        <w:t xml:space="preserve">CVR nr. </w:t>
      </w:r>
      <w:r w:rsidRPr="00401EAC">
        <w:rPr>
          <w:highlight w:val="yellow"/>
        </w:rPr>
        <w:fldChar w:fldCharType="begin">
          <w:ffData>
            <w:name w:val="Tekst239"/>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p>
    <w:p w14:paraId="35DCF2D5" w14:textId="77777777" w:rsidR="00DD7EBD" w:rsidRPr="00401EAC" w:rsidRDefault="00DD7EBD" w:rsidP="00DD7EBD">
      <w:r w:rsidRPr="00401EAC">
        <w:rPr>
          <w:highlight w:val="yellow"/>
        </w:rPr>
        <w:fldChar w:fldCharType="begin">
          <w:ffData>
            <w:name w:val="Tekst240"/>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p>
    <w:p w14:paraId="785C9A3C" w14:textId="77777777" w:rsidR="00DD7EBD" w:rsidRDefault="00DD7EBD" w:rsidP="00DD7EBD">
      <w:pPr>
        <w:pStyle w:val="Brdtekst"/>
      </w:pPr>
      <w:r>
        <w:t>(”Køber”)</w:t>
      </w:r>
      <w:r>
        <w:rPr>
          <w:rStyle w:val="Fodnotehenvisning"/>
        </w:rPr>
        <w:footnoteReference w:id="1"/>
      </w:r>
    </w:p>
    <w:p w14:paraId="1395ED3B" w14:textId="77777777" w:rsidR="00DD7EBD" w:rsidRDefault="00DD7EBD" w:rsidP="00DD7EBD">
      <w:pPr>
        <w:pStyle w:val="Brdtekst"/>
      </w:pPr>
      <w:r>
        <w:t>Sælger og Køber er i forening benævnt ”Parterne” og hver for sig en ”Part”</w:t>
      </w:r>
    </w:p>
    <w:p w14:paraId="79BAA69B" w14:textId="77777777" w:rsidR="00DD7EBD" w:rsidRPr="00AF6E14" w:rsidRDefault="00DD7EBD" w:rsidP="00DD7EBD">
      <w:pPr>
        <w:spacing w:line="240" w:lineRule="auto"/>
      </w:pPr>
      <w:r w:rsidRPr="00AF6E14">
        <w:t xml:space="preserve">Idet </w:t>
      </w:r>
    </w:p>
    <w:p w14:paraId="08966EAA" w14:textId="77777777" w:rsidR="00DD7EBD" w:rsidRDefault="00DD7EBD" w:rsidP="00DD7EBD">
      <w:pPr>
        <w:spacing w:line="240" w:lineRule="auto"/>
        <w:rPr>
          <w:lang w:val="en-GB"/>
        </w:rPr>
      </w:pPr>
    </w:p>
    <w:bookmarkStart w:id="2" w:name="Tekst11"/>
    <w:p w14:paraId="0E202808" w14:textId="77777777" w:rsidR="00DD7EBD" w:rsidRDefault="00DD7EBD" w:rsidP="00DD7EBD">
      <w:pPr>
        <w:pStyle w:val="Prambel"/>
      </w:pPr>
      <w:r>
        <w:fldChar w:fldCharType="begin">
          <w:ffData>
            <w:name w:val="Tekst11"/>
            <w:enabled/>
            <w:calcOnExit w:val="0"/>
            <w:textInput>
              <w:default w:val="Overskrift"/>
            </w:textInput>
          </w:ffData>
        </w:fldChar>
      </w:r>
      <w:r>
        <w:instrText xml:space="preserve"> FORMTEXT </w:instrText>
      </w:r>
      <w:r>
        <w:fldChar w:fldCharType="separate"/>
      </w:r>
      <w:r>
        <w:rPr>
          <w:noProof/>
        </w:rPr>
        <w:t>Overskrift</w:t>
      </w:r>
      <w:r>
        <w:fldChar w:fldCharType="end"/>
      </w:r>
      <w:bookmarkEnd w:id="2"/>
    </w:p>
    <w:p w14:paraId="02AC7E32" w14:textId="77777777" w:rsidR="00DD7EBD" w:rsidRDefault="00DD7EBD" w:rsidP="00DD7EBD">
      <w:r>
        <w:t xml:space="preserve">er der indgået denne </w:t>
      </w:r>
      <w:r w:rsidRPr="00DF0E6C">
        <w:rPr>
          <w:highlight w:val="yellow"/>
        </w:rPr>
        <w:t>anparts</w:t>
      </w:r>
      <w:r>
        <w:t>overdragelsesaftale på følgende vilkår:</w:t>
      </w:r>
      <w:r>
        <w:br/>
      </w:r>
    </w:p>
    <w:p w14:paraId="2E71FBFD" w14:textId="77777777" w:rsidR="00DD7EBD" w:rsidRDefault="00DD7EBD" w:rsidP="00DD7EBD">
      <w:pPr>
        <w:pStyle w:val="Overskrift1"/>
      </w:pPr>
      <w:bookmarkStart w:id="3" w:name="_Ref442345575"/>
      <w:bookmarkStart w:id="4" w:name="_Toc442431799"/>
      <w:r>
        <w:t>Definitioner</w:t>
      </w:r>
      <w:r>
        <w:rPr>
          <w:rStyle w:val="Fodnotehenvisning"/>
        </w:rPr>
        <w:footnoteReference w:id="2"/>
      </w:r>
      <w:bookmarkEnd w:id="3"/>
      <w:bookmarkEnd w:id="4"/>
    </w:p>
    <w:p w14:paraId="65DCD8C0" w14:textId="77777777" w:rsidR="00DD7EBD" w:rsidRDefault="00DD7EBD" w:rsidP="00DD7EBD">
      <w:pPr>
        <w:pStyle w:val="Niveau2"/>
      </w:pPr>
      <w:r>
        <w:t>I Aftalen anvendes følgende definitioner med følgende betydning:</w:t>
      </w:r>
    </w:p>
    <w:p w14:paraId="6474254D" w14:textId="77777777" w:rsidR="00DD7EBD" w:rsidRDefault="00DD7EBD" w:rsidP="00DD7EBD">
      <w:pPr>
        <w:pStyle w:val="Niveau2"/>
        <w:numPr>
          <w:ilvl w:val="0"/>
          <w:numId w:val="0"/>
        </w:numPr>
        <w:ind w:left="822"/>
      </w:pPr>
      <w:r>
        <w:t>”Aftalen”</w:t>
      </w:r>
      <w:r>
        <w:tab/>
      </w:r>
      <w:r>
        <w:tab/>
      </w:r>
      <w:r>
        <w:tab/>
      </w:r>
      <w:r>
        <w:tab/>
        <w:t>har den i indledningen anførte betydning</w:t>
      </w:r>
    </w:p>
    <w:p w14:paraId="56C7D5DC" w14:textId="77777777" w:rsidR="00DD7EBD" w:rsidRDefault="00DD7EBD" w:rsidP="00DD7EBD">
      <w:pPr>
        <w:pStyle w:val="Niveau2"/>
        <w:numPr>
          <w:ilvl w:val="0"/>
          <w:numId w:val="0"/>
        </w:numPr>
        <w:ind w:left="822"/>
      </w:pPr>
      <w:r>
        <w:t>”Closing”</w:t>
      </w:r>
      <w:r>
        <w:tab/>
      </w:r>
      <w:r>
        <w:tab/>
      </w:r>
      <w:r>
        <w:tab/>
        <w:t xml:space="preserve">har den i punkt </w:t>
      </w:r>
      <w:r>
        <w:rPr>
          <w:highlight w:val="yellow"/>
        </w:rPr>
        <w:fldChar w:fldCharType="begin"/>
      </w:r>
      <w:r>
        <w:instrText xml:space="preserve"> REF _Ref204505367 \r \h </w:instrText>
      </w:r>
      <w:r>
        <w:rPr>
          <w:highlight w:val="yellow"/>
        </w:rPr>
      </w:r>
      <w:r>
        <w:rPr>
          <w:highlight w:val="yellow"/>
        </w:rPr>
        <w:fldChar w:fldCharType="separate"/>
      </w:r>
      <w:r>
        <w:t>6.1</w:t>
      </w:r>
      <w:r>
        <w:rPr>
          <w:highlight w:val="yellow"/>
        </w:rPr>
        <w:fldChar w:fldCharType="end"/>
      </w:r>
      <w:r>
        <w:t xml:space="preserve"> anførte betydning</w:t>
      </w:r>
    </w:p>
    <w:p w14:paraId="4B643F6C" w14:textId="77777777" w:rsidR="00DD7EBD" w:rsidRDefault="00DD7EBD" w:rsidP="00DD7EBD">
      <w:pPr>
        <w:pStyle w:val="Niveau2"/>
        <w:numPr>
          <w:ilvl w:val="0"/>
          <w:numId w:val="0"/>
        </w:numPr>
        <w:ind w:left="822"/>
      </w:pPr>
      <w:r>
        <w:t>”Closingdagen”</w:t>
      </w:r>
      <w:r>
        <w:tab/>
      </w:r>
      <w:r>
        <w:tab/>
      </w:r>
      <w:r>
        <w:tab/>
        <w:t xml:space="preserve">har den i punkt </w:t>
      </w:r>
      <w:r>
        <w:rPr>
          <w:highlight w:val="yellow"/>
        </w:rPr>
        <w:fldChar w:fldCharType="begin"/>
      </w:r>
      <w:r>
        <w:instrText xml:space="preserve"> REF _Ref204505367 \r \h </w:instrText>
      </w:r>
      <w:r>
        <w:rPr>
          <w:highlight w:val="yellow"/>
        </w:rPr>
      </w:r>
      <w:r>
        <w:rPr>
          <w:highlight w:val="yellow"/>
        </w:rPr>
        <w:fldChar w:fldCharType="separate"/>
      </w:r>
      <w:r>
        <w:t>6.1</w:t>
      </w:r>
      <w:r>
        <w:rPr>
          <w:highlight w:val="yellow"/>
        </w:rPr>
        <w:fldChar w:fldCharType="end"/>
      </w:r>
      <w:r>
        <w:t xml:space="preserve"> anførte betydning</w:t>
      </w:r>
    </w:p>
    <w:p w14:paraId="5FE1FEA7" w14:textId="77777777" w:rsidR="00DD7EBD" w:rsidRDefault="00DD7EBD" w:rsidP="00DD7EBD">
      <w:pPr>
        <w:pStyle w:val="Niveau2"/>
        <w:numPr>
          <w:ilvl w:val="0"/>
          <w:numId w:val="0"/>
        </w:numPr>
        <w:ind w:left="822"/>
      </w:pPr>
      <w:r>
        <w:t>”</w:t>
      </w:r>
      <w:r w:rsidRPr="00210D1D">
        <w:t>Datarumsmaterialet</w:t>
      </w:r>
      <w:r>
        <w:t>”</w:t>
      </w:r>
      <w:r>
        <w:tab/>
      </w:r>
      <w:r>
        <w:tab/>
        <w:t xml:space="preserve">har den i punkt </w:t>
      </w:r>
      <w:r>
        <w:rPr>
          <w:highlight w:val="yellow"/>
        </w:rPr>
        <w:fldChar w:fldCharType="begin"/>
      </w:r>
      <w:r>
        <w:instrText xml:space="preserve"> REF _Ref204490050 \r \h </w:instrText>
      </w:r>
      <w:r>
        <w:rPr>
          <w:highlight w:val="yellow"/>
        </w:rPr>
      </w:r>
      <w:r>
        <w:rPr>
          <w:highlight w:val="yellow"/>
        </w:rPr>
        <w:fldChar w:fldCharType="separate"/>
      </w:r>
      <w:r>
        <w:t>8.1</w:t>
      </w:r>
      <w:r>
        <w:rPr>
          <w:highlight w:val="yellow"/>
        </w:rPr>
        <w:fldChar w:fldCharType="end"/>
      </w:r>
      <w:r>
        <w:t xml:space="preserve"> anførte betydning</w:t>
      </w:r>
    </w:p>
    <w:p w14:paraId="7BF3467F" w14:textId="77777777" w:rsidR="00DD7EBD" w:rsidRDefault="00DD7EBD" w:rsidP="00DD7EBD">
      <w:pPr>
        <w:pStyle w:val="Niveau2"/>
        <w:numPr>
          <w:ilvl w:val="0"/>
          <w:numId w:val="0"/>
        </w:numPr>
        <w:ind w:left="822"/>
      </w:pPr>
      <w:r>
        <w:t>”Den Estimerede Købesum”</w:t>
      </w:r>
      <w:r>
        <w:tab/>
      </w:r>
      <w:r>
        <w:tab/>
        <w:t xml:space="preserve">har den i punkt </w:t>
      </w:r>
      <w:r>
        <w:rPr>
          <w:highlight w:val="yellow"/>
        </w:rPr>
        <w:fldChar w:fldCharType="begin"/>
      </w:r>
      <w:r>
        <w:instrText xml:space="preserve"> REF _Ref204495810 \r \h </w:instrText>
      </w:r>
      <w:r>
        <w:rPr>
          <w:highlight w:val="yellow"/>
        </w:rPr>
      </w:r>
      <w:r>
        <w:rPr>
          <w:highlight w:val="yellow"/>
        </w:rPr>
        <w:fldChar w:fldCharType="separate"/>
      </w:r>
      <w:r>
        <w:t>4.1</w:t>
      </w:r>
      <w:r>
        <w:rPr>
          <w:highlight w:val="yellow"/>
        </w:rPr>
        <w:fldChar w:fldCharType="end"/>
      </w:r>
      <w:r>
        <w:t xml:space="preserve"> anførte betydning</w:t>
      </w:r>
    </w:p>
    <w:p w14:paraId="3EE483AD" w14:textId="77777777" w:rsidR="00DD7EBD" w:rsidRDefault="00DD7EBD" w:rsidP="00DD7EBD">
      <w:pPr>
        <w:pStyle w:val="Niveau2"/>
        <w:numPr>
          <w:ilvl w:val="0"/>
          <w:numId w:val="0"/>
        </w:numPr>
        <w:ind w:left="822"/>
      </w:pPr>
      <w:r>
        <w:t>”Ejendommene”</w:t>
      </w:r>
      <w:r>
        <w:tab/>
      </w:r>
      <w:r>
        <w:tab/>
      </w:r>
      <w:r>
        <w:tab/>
        <w:t xml:space="preserve">har den i punkt </w:t>
      </w:r>
      <w:r>
        <w:fldChar w:fldCharType="begin"/>
      </w:r>
      <w:r>
        <w:instrText xml:space="preserve"> REF _Ref335909262 \r \h </w:instrText>
      </w:r>
      <w:r>
        <w:fldChar w:fldCharType="separate"/>
      </w:r>
      <w:r>
        <w:t>2.1</w:t>
      </w:r>
      <w:r>
        <w:fldChar w:fldCharType="end"/>
      </w:r>
      <w:r>
        <w:t xml:space="preserve"> anførte betydning</w:t>
      </w:r>
    </w:p>
    <w:p w14:paraId="5F9C6255" w14:textId="77777777" w:rsidR="00DD7EBD" w:rsidRDefault="00DD7EBD" w:rsidP="00DD7EBD">
      <w:pPr>
        <w:pStyle w:val="Niveau2"/>
        <w:numPr>
          <w:ilvl w:val="0"/>
          <w:numId w:val="0"/>
        </w:numPr>
        <w:ind w:left="822"/>
      </w:pPr>
      <w:r>
        <w:t>”Koncernlånene”</w:t>
      </w:r>
      <w:r>
        <w:tab/>
      </w:r>
      <w:r>
        <w:tab/>
      </w:r>
      <w:r>
        <w:tab/>
        <w:t xml:space="preserve">har den i punkt </w:t>
      </w:r>
      <w:r>
        <w:fldChar w:fldCharType="begin"/>
      </w:r>
      <w:r>
        <w:instrText xml:space="preserve"> REF _Ref420394325 \r \h </w:instrText>
      </w:r>
      <w:r>
        <w:fldChar w:fldCharType="separate"/>
      </w:r>
      <w:r>
        <w:t>4.2</w:t>
      </w:r>
      <w:r>
        <w:fldChar w:fldCharType="end"/>
      </w:r>
      <w:r>
        <w:t xml:space="preserve"> anførte betydning</w:t>
      </w:r>
    </w:p>
    <w:p w14:paraId="0D753298" w14:textId="77777777" w:rsidR="00DD7EBD" w:rsidRDefault="00DD7EBD" w:rsidP="00DD7EBD">
      <w:pPr>
        <w:pStyle w:val="Niveau2"/>
        <w:numPr>
          <w:ilvl w:val="0"/>
          <w:numId w:val="0"/>
        </w:numPr>
        <w:ind w:left="822"/>
      </w:pPr>
      <w:r>
        <w:t>”Køber”</w:t>
      </w:r>
      <w:r>
        <w:tab/>
      </w:r>
      <w:r>
        <w:tab/>
      </w:r>
      <w:r>
        <w:tab/>
      </w:r>
      <w:r>
        <w:tab/>
        <w:t>har den i indledningen anførte betydning</w:t>
      </w:r>
    </w:p>
    <w:p w14:paraId="6422B148" w14:textId="77777777" w:rsidR="00DD7EBD" w:rsidRDefault="00DD7EBD" w:rsidP="00DD7EBD">
      <w:pPr>
        <w:pStyle w:val="Niveau2"/>
        <w:numPr>
          <w:ilvl w:val="0"/>
          <w:numId w:val="0"/>
        </w:numPr>
        <w:ind w:left="822"/>
      </w:pPr>
      <w:r>
        <w:t>”Købesummen”</w:t>
      </w:r>
      <w:r>
        <w:tab/>
      </w:r>
      <w:r>
        <w:tab/>
      </w:r>
      <w:r>
        <w:tab/>
        <w:t xml:space="preserve">har den i punkt </w:t>
      </w:r>
      <w:r>
        <w:rPr>
          <w:highlight w:val="yellow"/>
        </w:rPr>
        <w:fldChar w:fldCharType="begin"/>
      </w:r>
      <w:r>
        <w:instrText xml:space="preserve"> REF _Ref204495810 \r \h </w:instrText>
      </w:r>
      <w:r>
        <w:rPr>
          <w:highlight w:val="yellow"/>
        </w:rPr>
      </w:r>
      <w:r>
        <w:rPr>
          <w:highlight w:val="yellow"/>
        </w:rPr>
        <w:fldChar w:fldCharType="separate"/>
      </w:r>
      <w:r>
        <w:t>4.1</w:t>
      </w:r>
      <w:r>
        <w:rPr>
          <w:highlight w:val="yellow"/>
        </w:rPr>
        <w:fldChar w:fldCharType="end"/>
      </w:r>
      <w:r>
        <w:t xml:space="preserve"> anførte betydning</w:t>
      </w:r>
    </w:p>
    <w:p w14:paraId="21F7FC9C" w14:textId="77777777" w:rsidR="00DD7EBD" w:rsidRDefault="00DD7EBD" w:rsidP="00DD7EBD">
      <w:pPr>
        <w:pStyle w:val="Niveau2"/>
        <w:numPr>
          <w:ilvl w:val="0"/>
          <w:numId w:val="0"/>
        </w:numPr>
        <w:ind w:left="822"/>
      </w:pPr>
      <w:r>
        <w:t xml:space="preserve">”Nedre Grænse” </w:t>
      </w:r>
      <w:r>
        <w:tab/>
      </w:r>
      <w:r>
        <w:tab/>
      </w:r>
      <w:r>
        <w:tab/>
        <w:t xml:space="preserve">har den i punkt </w:t>
      </w:r>
      <w:r>
        <w:rPr>
          <w:highlight w:val="yellow"/>
        </w:rPr>
        <w:fldChar w:fldCharType="begin"/>
      </w:r>
      <w:r>
        <w:instrText xml:space="preserve"> REF _Ref420399765 \r \h </w:instrText>
      </w:r>
      <w:r>
        <w:rPr>
          <w:highlight w:val="yellow"/>
        </w:rPr>
      </w:r>
      <w:r>
        <w:rPr>
          <w:highlight w:val="yellow"/>
        </w:rPr>
        <w:fldChar w:fldCharType="separate"/>
      </w:r>
      <w:r>
        <w:t>11.6</w:t>
      </w:r>
      <w:r>
        <w:rPr>
          <w:highlight w:val="yellow"/>
        </w:rPr>
        <w:fldChar w:fldCharType="end"/>
      </w:r>
      <w:r>
        <w:t xml:space="preserve"> anførte betydning</w:t>
      </w:r>
    </w:p>
    <w:p w14:paraId="41A2C443" w14:textId="77777777" w:rsidR="00DD7EBD" w:rsidRDefault="00DD7EBD" w:rsidP="00DD7EBD">
      <w:pPr>
        <w:pStyle w:val="Niveau2"/>
        <w:numPr>
          <w:ilvl w:val="0"/>
          <w:numId w:val="0"/>
        </w:numPr>
        <w:ind w:left="822"/>
      </w:pPr>
      <w:r>
        <w:t>”Overdragelsesbalancen”</w:t>
      </w:r>
      <w:r>
        <w:tab/>
      </w:r>
      <w:r>
        <w:tab/>
        <w:t xml:space="preserve">har den i punkt </w:t>
      </w:r>
      <w:r>
        <w:rPr>
          <w:highlight w:val="yellow"/>
        </w:rPr>
        <w:fldChar w:fldCharType="begin"/>
      </w:r>
      <w:r>
        <w:instrText xml:space="preserve"> REF _Ref420399796 \r \h </w:instrText>
      </w:r>
      <w:r>
        <w:rPr>
          <w:highlight w:val="yellow"/>
        </w:rPr>
      </w:r>
      <w:r>
        <w:rPr>
          <w:highlight w:val="yellow"/>
        </w:rPr>
        <w:fldChar w:fldCharType="separate"/>
      </w:r>
      <w:r>
        <w:t>4.3</w:t>
      </w:r>
      <w:r>
        <w:rPr>
          <w:highlight w:val="yellow"/>
        </w:rPr>
        <w:fldChar w:fldCharType="end"/>
      </w:r>
      <w:r>
        <w:t xml:space="preserve"> anførte betydning</w:t>
      </w:r>
    </w:p>
    <w:p w14:paraId="1C502525" w14:textId="77777777" w:rsidR="00DD7EBD" w:rsidRDefault="00DD7EBD" w:rsidP="00DD7EBD">
      <w:pPr>
        <w:pStyle w:val="Niveau2"/>
        <w:numPr>
          <w:ilvl w:val="0"/>
          <w:numId w:val="0"/>
        </w:numPr>
        <w:ind w:left="822"/>
      </w:pPr>
      <w:r>
        <w:t>”Part”</w:t>
      </w:r>
      <w:r>
        <w:tab/>
      </w:r>
      <w:r>
        <w:tab/>
      </w:r>
      <w:r>
        <w:tab/>
      </w:r>
      <w:r>
        <w:tab/>
        <w:t>har den i indledningen anførte betydning</w:t>
      </w:r>
    </w:p>
    <w:p w14:paraId="49ADB802" w14:textId="77777777" w:rsidR="00DD7EBD" w:rsidRDefault="00DD7EBD" w:rsidP="00DD7EBD">
      <w:pPr>
        <w:pStyle w:val="Niveau2"/>
        <w:numPr>
          <w:ilvl w:val="0"/>
          <w:numId w:val="0"/>
        </w:numPr>
        <w:ind w:left="822"/>
      </w:pPr>
      <w:r>
        <w:t>”Parterne”</w:t>
      </w:r>
      <w:r>
        <w:tab/>
      </w:r>
      <w:r>
        <w:tab/>
      </w:r>
      <w:r>
        <w:tab/>
        <w:t>har den i indledningen anførte betydning</w:t>
      </w:r>
    </w:p>
    <w:p w14:paraId="28790E14" w14:textId="77777777" w:rsidR="00DD7EBD" w:rsidRDefault="00DD7EBD" w:rsidP="00DD7EBD">
      <w:pPr>
        <w:pStyle w:val="Niveau2"/>
        <w:numPr>
          <w:ilvl w:val="0"/>
          <w:numId w:val="0"/>
        </w:numPr>
        <w:ind w:left="822"/>
      </w:pPr>
      <w:r>
        <w:t>”Sambeskatningsgruppen”</w:t>
      </w:r>
      <w:r>
        <w:tab/>
      </w:r>
      <w:r>
        <w:tab/>
        <w:t xml:space="preserve">har den i punkt </w:t>
      </w:r>
      <w:r>
        <w:rPr>
          <w:highlight w:val="yellow"/>
        </w:rPr>
        <w:fldChar w:fldCharType="begin"/>
      </w:r>
      <w:r>
        <w:instrText xml:space="preserve"> REF _Ref420399835 \r \h </w:instrText>
      </w:r>
      <w:r>
        <w:rPr>
          <w:highlight w:val="yellow"/>
        </w:rPr>
      </w:r>
      <w:r>
        <w:rPr>
          <w:highlight w:val="yellow"/>
        </w:rPr>
        <w:fldChar w:fldCharType="separate"/>
      </w:r>
      <w:r>
        <w:t>13.1</w:t>
      </w:r>
      <w:r>
        <w:rPr>
          <w:highlight w:val="yellow"/>
        </w:rPr>
        <w:fldChar w:fldCharType="end"/>
      </w:r>
      <w:r>
        <w:t xml:space="preserve"> anførte betydning</w:t>
      </w:r>
    </w:p>
    <w:p w14:paraId="471DD794" w14:textId="77777777" w:rsidR="00DD7EBD" w:rsidRDefault="00DD7EBD" w:rsidP="00DD7EBD">
      <w:pPr>
        <w:pStyle w:val="Niveau2"/>
        <w:numPr>
          <w:ilvl w:val="0"/>
          <w:numId w:val="0"/>
        </w:numPr>
        <w:ind w:left="822"/>
      </w:pPr>
      <w:r>
        <w:t>”Selskabet”</w:t>
      </w:r>
      <w:r>
        <w:tab/>
      </w:r>
      <w:r>
        <w:tab/>
      </w:r>
      <w:r>
        <w:tab/>
        <w:t xml:space="preserve">har den i punkt </w:t>
      </w:r>
      <w:r>
        <w:fldChar w:fldCharType="begin"/>
      </w:r>
      <w:r>
        <w:instrText xml:space="preserve"> REF _Ref335909262 \r \h </w:instrText>
      </w:r>
      <w:r>
        <w:fldChar w:fldCharType="separate"/>
      </w:r>
      <w:r>
        <w:t>2.1</w:t>
      </w:r>
      <w:r>
        <w:fldChar w:fldCharType="end"/>
      </w:r>
      <w:r>
        <w:t xml:space="preserve"> anførte betydning</w:t>
      </w:r>
    </w:p>
    <w:p w14:paraId="5EE41916" w14:textId="77777777" w:rsidR="00DD7EBD" w:rsidRDefault="00DD7EBD" w:rsidP="00DD7EBD">
      <w:pPr>
        <w:pStyle w:val="Niveau2"/>
        <w:numPr>
          <w:ilvl w:val="0"/>
          <w:numId w:val="0"/>
        </w:numPr>
        <w:ind w:left="822"/>
      </w:pPr>
      <w:r>
        <w:t>”Selskabskapitalen”</w:t>
      </w:r>
      <w:r>
        <w:tab/>
      </w:r>
      <w:r>
        <w:tab/>
        <w:t xml:space="preserve">har den i punkt </w:t>
      </w:r>
      <w:r>
        <w:fldChar w:fldCharType="begin"/>
      </w:r>
      <w:r>
        <w:instrText xml:space="preserve"> REF _Ref335909262 \r \h </w:instrText>
      </w:r>
      <w:r>
        <w:fldChar w:fldCharType="separate"/>
      </w:r>
      <w:r>
        <w:t>2.1</w:t>
      </w:r>
      <w:r>
        <w:fldChar w:fldCharType="end"/>
      </w:r>
      <w:r>
        <w:t xml:space="preserve"> anførte betydning</w:t>
      </w:r>
    </w:p>
    <w:p w14:paraId="6FA35667" w14:textId="77777777" w:rsidR="00DD7EBD" w:rsidRDefault="00DD7EBD" w:rsidP="00DD7EBD">
      <w:pPr>
        <w:pStyle w:val="Niveau2"/>
        <w:numPr>
          <w:ilvl w:val="0"/>
          <w:numId w:val="0"/>
        </w:numPr>
        <w:ind w:left="822"/>
      </w:pPr>
      <w:r>
        <w:t>”Skæringsdagen”</w:t>
      </w:r>
      <w:r>
        <w:tab/>
      </w:r>
      <w:r>
        <w:tab/>
      </w:r>
      <w:r>
        <w:tab/>
        <w:t xml:space="preserve">har den i punkt </w:t>
      </w:r>
      <w:r>
        <w:fldChar w:fldCharType="begin"/>
      </w:r>
      <w:r>
        <w:instrText xml:space="preserve"> REF _Ref204487766 \r \h </w:instrText>
      </w:r>
      <w:r>
        <w:fldChar w:fldCharType="separate"/>
      </w:r>
      <w:r>
        <w:t>3.1</w:t>
      </w:r>
      <w:r>
        <w:fldChar w:fldCharType="end"/>
      </w:r>
      <w:r>
        <w:t xml:space="preserve"> anførte betydning</w:t>
      </w:r>
    </w:p>
    <w:p w14:paraId="68369F75" w14:textId="77777777" w:rsidR="00DD7EBD" w:rsidRDefault="00DD7EBD" w:rsidP="00DD7EBD">
      <w:pPr>
        <w:pStyle w:val="Niveau2"/>
        <w:numPr>
          <w:ilvl w:val="0"/>
          <w:numId w:val="0"/>
        </w:numPr>
        <w:ind w:left="822"/>
      </w:pPr>
      <w:r>
        <w:t>”Sælger”</w:t>
      </w:r>
      <w:r>
        <w:tab/>
      </w:r>
      <w:r>
        <w:tab/>
      </w:r>
      <w:r>
        <w:tab/>
      </w:r>
      <w:r>
        <w:tab/>
        <w:t>har den i indledningen anførte betydning</w:t>
      </w:r>
    </w:p>
    <w:p w14:paraId="12903707" w14:textId="77777777" w:rsidR="00DD7EBD" w:rsidRPr="00DF0E6C" w:rsidRDefault="00DD7EBD" w:rsidP="00DD7EBD">
      <w:pPr>
        <w:pStyle w:val="Niveau2"/>
        <w:numPr>
          <w:ilvl w:val="0"/>
          <w:numId w:val="0"/>
        </w:numPr>
        <w:ind w:left="822"/>
      </w:pPr>
      <w:r>
        <w:t>”Sælgers Revisor”</w:t>
      </w:r>
      <w:r>
        <w:tab/>
      </w:r>
      <w:r>
        <w:tab/>
      </w:r>
      <w:r>
        <w:tab/>
        <w:t xml:space="preserve">betyder </w:t>
      </w:r>
      <w:r w:rsidRPr="00DF0E6C">
        <w:rPr>
          <w:highlight w:val="yellow"/>
        </w:rPr>
        <w:fldChar w:fldCharType="begin">
          <w:ffData>
            <w:name w:val="Tekst249"/>
            <w:enabled/>
            <w:calcOnExit w:val="0"/>
            <w:textInput>
              <w:default w:val="[udfyldes]"/>
            </w:textInput>
          </w:ffData>
        </w:fldChar>
      </w:r>
      <w:r w:rsidRPr="00DF0E6C">
        <w:rPr>
          <w:highlight w:val="yellow"/>
        </w:rPr>
        <w:instrText xml:space="preserve"> FORMTEXT </w:instrText>
      </w:r>
      <w:r w:rsidRPr="00DF0E6C">
        <w:rPr>
          <w:highlight w:val="yellow"/>
        </w:rPr>
      </w:r>
      <w:r w:rsidRPr="00DF0E6C">
        <w:rPr>
          <w:highlight w:val="yellow"/>
        </w:rPr>
        <w:fldChar w:fldCharType="separate"/>
      </w:r>
      <w:r>
        <w:rPr>
          <w:noProof/>
          <w:highlight w:val="yellow"/>
        </w:rPr>
        <w:t>[udfyldes]</w:t>
      </w:r>
      <w:r w:rsidRPr="00DF0E6C">
        <w:rPr>
          <w:highlight w:val="yellow"/>
        </w:rPr>
        <w:fldChar w:fldCharType="end"/>
      </w:r>
    </w:p>
    <w:p w14:paraId="419BD41F" w14:textId="77777777" w:rsidR="00DD7EBD" w:rsidRPr="00875722" w:rsidRDefault="00DD7EBD" w:rsidP="00DD7EBD">
      <w:pPr>
        <w:pStyle w:val="Niveau2"/>
        <w:numPr>
          <w:ilvl w:val="0"/>
          <w:numId w:val="0"/>
        </w:numPr>
        <w:ind w:left="822"/>
      </w:pPr>
      <w:r>
        <w:t>”</w:t>
      </w:r>
      <w:r w:rsidRPr="00210D1D">
        <w:t>Tærskelbeløbet</w:t>
      </w:r>
      <w:r>
        <w:t>”</w:t>
      </w:r>
      <w:r>
        <w:tab/>
      </w:r>
      <w:r>
        <w:tab/>
      </w:r>
      <w:r>
        <w:tab/>
        <w:t xml:space="preserve">har den i punkt </w:t>
      </w:r>
      <w:r>
        <w:rPr>
          <w:highlight w:val="yellow"/>
        </w:rPr>
        <w:fldChar w:fldCharType="begin"/>
      </w:r>
      <w:r>
        <w:instrText xml:space="preserve"> REF _Ref204491140 \r \h </w:instrText>
      </w:r>
      <w:r>
        <w:rPr>
          <w:highlight w:val="yellow"/>
        </w:rPr>
      </w:r>
      <w:r>
        <w:rPr>
          <w:highlight w:val="yellow"/>
        </w:rPr>
        <w:fldChar w:fldCharType="separate"/>
      </w:r>
      <w:r>
        <w:t>11.7</w:t>
      </w:r>
      <w:r>
        <w:rPr>
          <w:highlight w:val="yellow"/>
        </w:rPr>
        <w:fldChar w:fldCharType="end"/>
      </w:r>
      <w:r>
        <w:t xml:space="preserve"> anførte betydning</w:t>
      </w:r>
    </w:p>
    <w:p w14:paraId="1225752B" w14:textId="77777777" w:rsidR="00DD7EBD" w:rsidRDefault="00DD7EBD" w:rsidP="00DD7EBD">
      <w:pPr>
        <w:pStyle w:val="Overskrift1"/>
      </w:pPr>
      <w:bookmarkStart w:id="5" w:name="_Toc442431800"/>
      <w:r>
        <w:t>Baggrund</w:t>
      </w:r>
      <w:bookmarkEnd w:id="5"/>
    </w:p>
    <w:p w14:paraId="420CA62C" w14:textId="77777777" w:rsidR="00DD7EBD" w:rsidRDefault="00DD7EBD" w:rsidP="00DD7EBD">
      <w:pPr>
        <w:pStyle w:val="Niveau2"/>
      </w:pPr>
      <w:bookmarkStart w:id="6" w:name="_Ref335909262"/>
      <w:r>
        <w:t xml:space="preserve">Sælger ejer den samlede selskabskapital, nominelt kr. </w:t>
      </w:r>
      <w:r w:rsidRPr="008C3566">
        <w:rPr>
          <w:highlight w:val="yellow"/>
        </w:rPr>
        <w:fldChar w:fldCharType="begin">
          <w:ffData>
            <w:name w:val="Tekst182"/>
            <w:enabled/>
            <w:calcOnExit w:val="0"/>
            <w:textInput>
              <w:default w:val="[udfyldes]"/>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[udfyldes]</w:t>
      </w:r>
      <w:r w:rsidRPr="008C3566">
        <w:rPr>
          <w:highlight w:val="yellow"/>
        </w:rPr>
        <w:fldChar w:fldCharType="end"/>
      </w:r>
      <w:r>
        <w:t xml:space="preserve"> (”Selskabskapitalen”), i </w:t>
      </w:r>
      <w:r w:rsidRPr="00401EAC">
        <w:rPr>
          <w:highlight w:val="yellow"/>
        </w:rPr>
        <w:fldChar w:fldCharType="begin">
          <w:ffData>
            <w:name w:val="Tekst241"/>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r>
        <w:t xml:space="preserve">, CVR-nr. </w:t>
      </w:r>
      <w:r w:rsidRPr="00401EAC">
        <w:rPr>
          <w:highlight w:val="yellow"/>
        </w:rPr>
        <w:fldChar w:fldCharType="begin">
          <w:ffData>
            <w:name w:val="Tekst242"/>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r>
        <w:t xml:space="preserve">, </w:t>
      </w:r>
      <w:r w:rsidRPr="00401EAC">
        <w:rPr>
          <w:highlight w:val="yellow"/>
        </w:rPr>
        <w:fldChar w:fldCharType="begin">
          <w:ffData>
            <w:name w:val="Tekst243"/>
            <w:enabled/>
            <w:calcOnExit w:val="0"/>
            <w:textInput>
              <w:default w:val="     "/>
            </w:textInput>
          </w:ffData>
        </w:fldChar>
      </w:r>
      <w:r w:rsidRPr="00401EAC">
        <w:rPr>
          <w:highlight w:val="yellow"/>
        </w:rPr>
        <w:instrText xml:space="preserve"> FORMTEXT </w:instrText>
      </w:r>
      <w:r w:rsidRPr="00401EAC">
        <w:rPr>
          <w:highlight w:val="yellow"/>
        </w:rPr>
      </w:r>
      <w:r w:rsidRPr="00401EAC">
        <w:rPr>
          <w:highlight w:val="yellow"/>
        </w:rPr>
        <w:fldChar w:fldCharType="separate"/>
      </w:r>
      <w:r>
        <w:rPr>
          <w:noProof/>
          <w:highlight w:val="yellow"/>
        </w:rPr>
        <w:t>     </w:t>
      </w:r>
      <w:r w:rsidRPr="00401EAC">
        <w:rPr>
          <w:highlight w:val="yellow"/>
        </w:rPr>
        <w:fldChar w:fldCharType="end"/>
      </w:r>
      <w:r>
        <w:t xml:space="preserve"> (”Selskabet”), som ejer de i </w:t>
      </w:r>
      <w:r w:rsidRPr="00903BF0">
        <w:rPr>
          <w:u w:val="single"/>
        </w:rPr>
        <w:t xml:space="preserve">bilag </w:t>
      </w:r>
      <w:r w:rsidRPr="00903BF0">
        <w:rPr>
          <w:u w:val="single"/>
        </w:rPr>
        <w:fldChar w:fldCharType="begin"/>
      </w:r>
      <w:r w:rsidRPr="00903BF0">
        <w:rPr>
          <w:u w:val="single"/>
        </w:rPr>
        <w:instrText xml:space="preserve"> REF _Ref335909262 \r \h </w:instrText>
      </w:r>
      <w:r>
        <w:rPr>
          <w:u w:val="single"/>
        </w:rPr>
        <w:instrText xml:space="preserve"> \* MERGEFORMAT </w:instrText>
      </w:r>
      <w:r w:rsidRPr="00903BF0">
        <w:rPr>
          <w:u w:val="single"/>
        </w:rPr>
      </w:r>
      <w:r w:rsidRPr="00903BF0">
        <w:rPr>
          <w:u w:val="single"/>
        </w:rPr>
        <w:fldChar w:fldCharType="separate"/>
      </w:r>
      <w:r>
        <w:rPr>
          <w:u w:val="single"/>
        </w:rPr>
        <w:t>2.1</w:t>
      </w:r>
      <w:r w:rsidRPr="00903BF0">
        <w:rPr>
          <w:u w:val="single"/>
        </w:rPr>
        <w:fldChar w:fldCharType="end"/>
      </w:r>
      <w:r>
        <w:t xml:space="preserve"> oplistede ejendomme (''Ejendommene'').</w:t>
      </w:r>
      <w:bookmarkEnd w:id="6"/>
    </w:p>
    <w:p w14:paraId="7A4FBE9F" w14:textId="77777777" w:rsidR="00DD7EBD" w:rsidRDefault="00DD7EBD" w:rsidP="00DD7EBD">
      <w:pPr>
        <w:pStyle w:val="Niveau2"/>
      </w:pPr>
      <w:bookmarkStart w:id="7" w:name="_Ref335909337"/>
      <w:r>
        <w:t>Selskabet</w:t>
      </w:r>
      <w:bookmarkEnd w:id="7"/>
      <w:r>
        <w:t>s eneste aktivitet er at eje og udleje Ejendommene.</w:t>
      </w:r>
    </w:p>
    <w:p w14:paraId="6050D564" w14:textId="77777777" w:rsidR="00DD7EBD" w:rsidRPr="00BE0A01" w:rsidRDefault="00DD7EBD" w:rsidP="00DD7EBD">
      <w:pPr>
        <w:pStyle w:val="Overskrift2"/>
        <w:keepNext w:val="0"/>
        <w:widowControl w:val="0"/>
      </w:pPr>
      <w:r>
        <w:t>Part</w:t>
      </w:r>
      <w:r w:rsidRPr="00BE0A01">
        <w:t>erne er enige om, at Sælger til Køber overdrage</w:t>
      </w:r>
      <w:r>
        <w:t>r</w:t>
      </w:r>
      <w:r w:rsidRPr="00BE0A01">
        <w:t xml:space="preserve"> </w:t>
      </w:r>
      <w:r>
        <w:t>Selskabskapitalen</w:t>
      </w:r>
      <w:r w:rsidRPr="00BE0A01">
        <w:t xml:space="preserve"> på de vilkår, der fremgår af Aftalen.</w:t>
      </w:r>
      <w:r>
        <w:rPr>
          <w:b/>
        </w:rPr>
        <w:br/>
      </w:r>
    </w:p>
    <w:p w14:paraId="18175272" w14:textId="77777777" w:rsidR="00DD7EBD" w:rsidRDefault="00DD7EBD" w:rsidP="00DD7EBD">
      <w:pPr>
        <w:pStyle w:val="Overskrift1"/>
      </w:pPr>
      <w:bookmarkStart w:id="8" w:name="_Toc442431801"/>
      <w:r>
        <w:t>Overdragelse af kapitalandele</w:t>
      </w:r>
      <w:bookmarkEnd w:id="8"/>
    </w:p>
    <w:p w14:paraId="51C28F38" w14:textId="77777777" w:rsidR="00DD7EBD" w:rsidRDefault="00DD7EBD" w:rsidP="00DD7EBD">
      <w:pPr>
        <w:pStyle w:val="Niveau2"/>
      </w:pPr>
      <w:bookmarkStart w:id="9" w:name="_Ref204487766"/>
      <w:r>
        <w:t>Sælger overdrager herved til Køber Selskabskapital i Selskabet</w:t>
      </w:r>
      <w:r w:rsidRPr="00612D2A">
        <w:t xml:space="preserve">. Overdragelsen </w:t>
      </w:r>
      <w:r>
        <w:t>gennemføres</w:t>
      </w:r>
      <w:r w:rsidRPr="00612D2A">
        <w:t xml:space="preserve"> </w:t>
      </w:r>
      <w:r>
        <w:t xml:space="preserve">med økonomisk skæringsdag den </w:t>
      </w:r>
      <w:r w:rsidRPr="008C3566">
        <w:rPr>
          <w:highlight w:val="yellow"/>
        </w:rPr>
        <w:fldChar w:fldCharType="begin">
          <w:ffData>
            <w:name w:val="Tekst183"/>
            <w:enabled/>
            <w:calcOnExit w:val="0"/>
            <w:textInput>
              <w:default w:val="[udfyldes]"/>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[udfyldes]</w:t>
      </w:r>
      <w:r w:rsidRPr="008C3566">
        <w:rPr>
          <w:highlight w:val="yellow"/>
        </w:rPr>
        <w:fldChar w:fldCharType="end"/>
      </w:r>
      <w:r>
        <w:t xml:space="preserve"> (”Skæringsdagen”). Overdragelsen gennemføres </w:t>
      </w:r>
      <w:r w:rsidRPr="00612D2A">
        <w:t xml:space="preserve">på </w:t>
      </w:r>
      <w:r>
        <w:t>Closingdagen</w:t>
      </w:r>
      <w:r w:rsidRPr="00612D2A">
        <w:t xml:space="preserve">, jf. </w:t>
      </w:r>
      <w:r>
        <w:t>punkt</w:t>
      </w:r>
      <w:r w:rsidRPr="00612D2A">
        <w:t xml:space="preserve"> </w:t>
      </w:r>
      <w:r>
        <w:fldChar w:fldCharType="begin"/>
      </w:r>
      <w:r>
        <w:instrText xml:space="preserve"> REF _Ref204505367 \r \h </w:instrText>
      </w:r>
      <w:r>
        <w:fldChar w:fldCharType="separate"/>
      </w:r>
      <w:r>
        <w:t>6.1</w:t>
      </w:r>
      <w:r>
        <w:fldChar w:fldCharType="end"/>
      </w:r>
      <w:r w:rsidRPr="00612D2A">
        <w:t>.</w:t>
      </w:r>
      <w:bookmarkEnd w:id="9"/>
      <w:r>
        <w:t xml:space="preserve"> Køber overtager med virkning fra gennemførelsen af Closing enhver risiko vedrørende Selskabskapitalen. </w:t>
      </w:r>
      <w:r w:rsidRPr="00406199">
        <w:rPr>
          <w:highlight w:val="yellow"/>
        </w:rPr>
        <w:t>[Driften af virksomheden efter Skæringsdagen sker for Købers regning.]</w:t>
      </w:r>
    </w:p>
    <w:p w14:paraId="2FFD2CD7" w14:textId="77777777" w:rsidR="00DD7EBD" w:rsidRDefault="00DD7EBD" w:rsidP="00DD7EBD">
      <w:pPr>
        <w:pStyle w:val="Niveau2"/>
      </w:pPr>
      <w:r>
        <w:t>Selskabskapitalen overdrages på Closingdagen fri for tredjemandsrettigheder af enhver art.</w:t>
      </w:r>
    </w:p>
    <w:p w14:paraId="1EADF140" w14:textId="77777777" w:rsidR="00DD7EBD" w:rsidRDefault="00DD7EBD" w:rsidP="00DD7EBD">
      <w:pPr>
        <w:pStyle w:val="Niveau2"/>
      </w:pPr>
      <w:r>
        <w:t>Selskabskapitalen overdrages med samtlige rettigheder og forpligtelser hørende til Selskabskapitalen, herunder stemmerettigheder og ret til at modtage udbytte vedrørende tiden fra og med Closing.</w:t>
      </w:r>
    </w:p>
    <w:p w14:paraId="120CE01F" w14:textId="77777777" w:rsidR="00DD7EBD" w:rsidRDefault="00DD7EBD" w:rsidP="00DD7EBD">
      <w:pPr>
        <w:pStyle w:val="Overskrift1"/>
      </w:pPr>
      <w:bookmarkStart w:id="10" w:name="_Toc442431802"/>
      <w:r>
        <w:t>Købesum</w:t>
      </w:r>
      <w:bookmarkEnd w:id="10"/>
    </w:p>
    <w:p w14:paraId="12FEBDC3" w14:textId="77777777" w:rsidR="00DD7EBD" w:rsidRPr="00476434" w:rsidRDefault="00DD7EBD" w:rsidP="00DD7EBD">
      <w:pPr>
        <w:pStyle w:val="Niveau2"/>
      </w:pPr>
      <w:bookmarkStart w:id="11" w:name="_Ref204487276"/>
      <w:bookmarkStart w:id="12" w:name="_Ref204495810"/>
      <w:r>
        <w:t xml:space="preserve">Købesummen for Selskabskapitalen (”Købesummen”) fastsættes til Selskabets egenkapital pr. Skæringsdagen efter en af Sælgers Revisor </w:t>
      </w:r>
      <w:r w:rsidRPr="00406199">
        <w:rPr>
          <w:highlight w:val="yellow"/>
        </w:rPr>
        <w:t>revideret</w:t>
      </w:r>
      <w:r>
        <w:t xml:space="preserve"> endelig overdragelsesbalance, jf. punkt </w:t>
      </w:r>
      <w:r>
        <w:fldChar w:fldCharType="begin"/>
      </w:r>
      <w:r>
        <w:instrText xml:space="preserve"> REF _Ref450120109 \r \h </w:instrText>
      </w:r>
      <w:r>
        <w:fldChar w:fldCharType="separate"/>
      </w:r>
      <w:r>
        <w:t>4.3</w:t>
      </w:r>
      <w:r>
        <w:fldChar w:fldCharType="end"/>
      </w:r>
      <w:r>
        <w:t xml:space="preserve">, </w:t>
      </w:r>
      <w:r w:rsidRPr="00476434">
        <w:t xml:space="preserve">udfærdiget </w:t>
      </w:r>
      <w:bookmarkEnd w:id="11"/>
      <w:r w:rsidRPr="00476434">
        <w:t xml:space="preserve">i overensstemmelse med Selskabets regnskabsprincipper med de ændringer, der fremgår af </w:t>
      </w:r>
      <w:r w:rsidRPr="00476434">
        <w:rPr>
          <w:u w:val="single"/>
        </w:rPr>
        <w:t xml:space="preserve">bilag </w:t>
      </w:r>
      <w:r w:rsidRPr="00476434">
        <w:rPr>
          <w:u w:val="single"/>
        </w:rPr>
        <w:fldChar w:fldCharType="begin"/>
      </w:r>
      <w:r w:rsidRPr="00476434">
        <w:rPr>
          <w:u w:val="single"/>
        </w:rPr>
        <w:instrText xml:space="preserve"> REF _Ref204495810 \r \h  \* MERGEFORMAT </w:instrText>
      </w:r>
      <w:r w:rsidRPr="00476434">
        <w:rPr>
          <w:u w:val="single"/>
        </w:rPr>
      </w:r>
      <w:r w:rsidRPr="00476434">
        <w:rPr>
          <w:u w:val="single"/>
        </w:rPr>
        <w:fldChar w:fldCharType="separate"/>
      </w:r>
      <w:r>
        <w:rPr>
          <w:u w:val="single"/>
        </w:rPr>
        <w:t>4.1</w:t>
      </w:r>
      <w:r w:rsidRPr="00476434">
        <w:rPr>
          <w:u w:val="single"/>
        </w:rPr>
        <w:fldChar w:fldCharType="end"/>
      </w:r>
      <w:r w:rsidRPr="00476434">
        <w:rPr>
          <w:u w:val="single"/>
        </w:rPr>
        <w:t>(i)</w:t>
      </w:r>
      <w:r w:rsidRPr="00291FC1">
        <w:t>.</w:t>
      </w:r>
      <w:r>
        <w:t xml:space="preserve"> Som</w:t>
      </w:r>
      <w:r w:rsidRPr="00476434">
        <w:t xml:space="preserve"> </w:t>
      </w:r>
      <w:r w:rsidRPr="00476434">
        <w:rPr>
          <w:u w:val="single"/>
        </w:rPr>
        <w:t xml:space="preserve">bilag </w:t>
      </w:r>
      <w:r w:rsidRPr="00476434">
        <w:rPr>
          <w:u w:val="single"/>
        </w:rPr>
        <w:fldChar w:fldCharType="begin"/>
      </w:r>
      <w:r w:rsidRPr="00476434">
        <w:rPr>
          <w:u w:val="single"/>
        </w:rPr>
        <w:instrText xml:space="preserve"> REF _Ref204495810 \r \h  \* MERGEFORMAT </w:instrText>
      </w:r>
      <w:r w:rsidRPr="00476434">
        <w:rPr>
          <w:u w:val="single"/>
        </w:rPr>
      </w:r>
      <w:r w:rsidRPr="00476434">
        <w:rPr>
          <w:u w:val="single"/>
        </w:rPr>
        <w:fldChar w:fldCharType="separate"/>
      </w:r>
      <w:r>
        <w:rPr>
          <w:u w:val="single"/>
        </w:rPr>
        <w:t>4.1</w:t>
      </w:r>
      <w:r w:rsidRPr="00476434">
        <w:rPr>
          <w:u w:val="single"/>
        </w:rPr>
        <w:fldChar w:fldCharType="end"/>
      </w:r>
      <w:r w:rsidRPr="00476434">
        <w:rPr>
          <w:u w:val="single"/>
        </w:rPr>
        <w:t>(ii)</w:t>
      </w:r>
      <w:r>
        <w:t xml:space="preserve"> er vedlagt </w:t>
      </w:r>
      <w:r w:rsidRPr="00476434">
        <w:t>en foreløbig købesumsopgørelse, hvor</w:t>
      </w:r>
      <w:r>
        <w:t>i</w:t>
      </w:r>
      <w:r w:rsidRPr="00476434">
        <w:t xml:space="preserve"> Selskabets egenkapital pr. </w:t>
      </w:r>
      <w:r>
        <w:t>S</w:t>
      </w:r>
      <w:r w:rsidRPr="00476434">
        <w:t>kæringsdagen</w:t>
      </w:r>
      <w:r>
        <w:t xml:space="preserve">, opgjort </w:t>
      </w:r>
      <w:commentRangeStart w:id="13"/>
      <w:r>
        <w:t xml:space="preserve">inklusive </w:t>
      </w:r>
      <w:commentRangeEnd w:id="13"/>
      <w:r>
        <w:rPr>
          <w:rStyle w:val="Kommentarhenvisning"/>
          <w:rFonts w:cs="Times New Roman"/>
          <w:bCs w:val="0"/>
          <w:iCs w:val="0"/>
          <w:szCs w:val="24"/>
        </w:rPr>
        <w:commentReference w:id="13"/>
      </w:r>
      <w:r>
        <w:t xml:space="preserve">Koncernlånene, jf. punkt </w:t>
      </w:r>
      <w:r>
        <w:fldChar w:fldCharType="begin"/>
      </w:r>
      <w:r>
        <w:instrText xml:space="preserve"> REF _Ref420394325 \r \h </w:instrText>
      </w:r>
      <w:r>
        <w:fldChar w:fldCharType="separate"/>
      </w:r>
      <w:r>
        <w:t>4.2</w:t>
      </w:r>
      <w:r>
        <w:fldChar w:fldCharType="end"/>
      </w:r>
      <w:r>
        <w:t xml:space="preserve">, foreløbigt </w:t>
      </w:r>
      <w:r w:rsidRPr="00476434">
        <w:t xml:space="preserve">er opgjort til DKK </w:t>
      </w:r>
      <w:r w:rsidRPr="008C3566">
        <w:rPr>
          <w:highlight w:val="yellow"/>
        </w:rPr>
        <w:fldChar w:fldCharType="begin">
          <w:ffData>
            <w:name w:val="Tekst184"/>
            <w:enabled/>
            <w:calcOnExit w:val="0"/>
            <w:textInput>
              <w:default w:val="[udfyldes]"/>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[udfyldes]</w:t>
      </w:r>
      <w:r w:rsidRPr="008C3566">
        <w:rPr>
          <w:highlight w:val="yellow"/>
        </w:rPr>
        <w:fldChar w:fldCharType="end"/>
      </w:r>
      <w:r>
        <w:t xml:space="preserve"> (”Den Estimerede Købesum”)</w:t>
      </w:r>
      <w:r w:rsidRPr="00476434">
        <w:t>.</w:t>
      </w:r>
      <w:bookmarkEnd w:id="12"/>
      <w:r>
        <w:t xml:space="preserve"> Den Estimerede Købesum betales af Køber på Closing.</w:t>
      </w:r>
    </w:p>
    <w:p w14:paraId="51C293AB" w14:textId="77777777" w:rsidR="00DD7EBD" w:rsidRDefault="00DD7EBD" w:rsidP="00DD7EBD">
      <w:pPr>
        <w:pStyle w:val="Niveau2"/>
      </w:pPr>
      <w:bookmarkStart w:id="14" w:name="_Ref420394325"/>
      <w:bookmarkStart w:id="15" w:name="_Ref420393362"/>
      <w:bookmarkStart w:id="16" w:name="_Ref204489348"/>
      <w:r>
        <w:t xml:space="preserve">Køber skal senest på Closing indfri de af </w:t>
      </w:r>
      <w:r w:rsidRPr="00E84B6E">
        <w:rPr>
          <w:highlight w:val="yellow"/>
        </w:rPr>
        <w:fldChar w:fldCharType="begin">
          <w:ffData>
            <w:name w:val="Tekst252"/>
            <w:enabled/>
            <w:calcOnExit w:val="0"/>
            <w:textInput>
              <w:default w:val="Sælger/Sælgers koncern"/>
            </w:textInput>
          </w:ffData>
        </w:fldChar>
      </w:r>
      <w:r w:rsidRPr="00E84B6E">
        <w:rPr>
          <w:highlight w:val="yellow"/>
        </w:rPr>
        <w:instrText xml:space="preserve"> FORMTEXT </w:instrText>
      </w:r>
      <w:r w:rsidRPr="00E84B6E">
        <w:rPr>
          <w:highlight w:val="yellow"/>
        </w:rPr>
      </w:r>
      <w:r w:rsidRPr="00E84B6E">
        <w:rPr>
          <w:highlight w:val="yellow"/>
        </w:rPr>
        <w:fldChar w:fldCharType="separate"/>
      </w:r>
      <w:r>
        <w:rPr>
          <w:noProof/>
          <w:highlight w:val="yellow"/>
        </w:rPr>
        <w:t>Sælger/Sælgers koncern</w:t>
      </w:r>
      <w:r w:rsidRPr="00E84B6E">
        <w:rPr>
          <w:highlight w:val="yellow"/>
        </w:rPr>
        <w:fldChar w:fldCharType="end"/>
      </w:r>
      <w:r>
        <w:t xml:space="preserve"> til Selskabet ydede lån med tilskrevne renter frem til Closingdagen (”Koncernlånene”), jf. </w:t>
      </w:r>
      <w:r w:rsidRPr="00612D2A">
        <w:rPr>
          <w:u w:val="single"/>
        </w:rPr>
        <w:t xml:space="preserve">bilag </w:t>
      </w:r>
      <w:r>
        <w:rPr>
          <w:u w:val="single"/>
        </w:rPr>
        <w:fldChar w:fldCharType="begin"/>
      </w:r>
      <w:r>
        <w:rPr>
          <w:u w:val="single"/>
        </w:rPr>
        <w:instrText xml:space="preserve"> REF _Ref420393362 \r \h </w:instrText>
      </w:r>
      <w:r>
        <w:rPr>
          <w:u w:val="single"/>
        </w:rPr>
      </w:r>
      <w:r>
        <w:rPr>
          <w:u w:val="single"/>
        </w:rPr>
        <w:fldChar w:fldCharType="separate"/>
      </w:r>
      <w:r>
        <w:rPr>
          <w:u w:val="single"/>
        </w:rPr>
        <w:t>4.2</w:t>
      </w:r>
      <w:r>
        <w:rPr>
          <w:u w:val="single"/>
        </w:rPr>
        <w:fldChar w:fldCharType="end"/>
      </w:r>
      <w:r w:rsidRPr="00331B28">
        <w:t xml:space="preserve">. </w:t>
      </w:r>
      <w:r>
        <w:t xml:space="preserve">Køber skal endvidere på Closingdagen overføre Den Estimerede Købesum til en af Sælger oplyst konto i en dansk bank, jf. punkt </w:t>
      </w:r>
      <w:r>
        <w:fldChar w:fldCharType="begin"/>
      </w:r>
      <w:r>
        <w:instrText xml:space="preserve"> REF _Ref442344552 \r \h </w:instrText>
      </w:r>
      <w:r>
        <w:fldChar w:fldCharType="separate"/>
      </w:r>
      <w:r>
        <w:t>6.3(iii)</w:t>
      </w:r>
      <w:r>
        <w:fldChar w:fldCharType="end"/>
      </w:r>
      <w:r>
        <w:t>.</w:t>
      </w:r>
      <w:bookmarkEnd w:id="14"/>
      <w:r>
        <w:t xml:space="preserve"> </w:t>
      </w:r>
      <w:bookmarkEnd w:id="15"/>
    </w:p>
    <w:p w14:paraId="30A7D8F2" w14:textId="77777777" w:rsidR="00DD7EBD" w:rsidRDefault="00DD7EBD" w:rsidP="00DD7EBD">
      <w:pPr>
        <w:pStyle w:val="Niveau2"/>
      </w:pPr>
      <w:bookmarkStart w:id="17" w:name="_Ref420399796"/>
      <w:bookmarkStart w:id="18" w:name="_Ref450120109"/>
      <w:r>
        <w:t xml:space="preserve">Senest 45 kalenderdage efter Closingdagen skal Sælger til Køber fremsende en af Sælger udarbejdet </w:t>
      </w:r>
      <w:r w:rsidRPr="00BB40A6">
        <w:rPr>
          <w:highlight w:val="yellow"/>
        </w:rPr>
        <w:t>og af Sælgers Revisor revideret</w:t>
      </w:r>
      <w:r>
        <w:t xml:space="preserve"> endelig balance for Selskabet pr. Closingdagen</w:t>
      </w:r>
      <w:r w:rsidRPr="003D0C6F">
        <w:t xml:space="preserve"> (”</w:t>
      </w:r>
      <w:r>
        <w:t>Overdragelse</w:t>
      </w:r>
      <w:r w:rsidRPr="003D0C6F">
        <w:t xml:space="preserve">sbalancen”). </w:t>
      </w:r>
      <w:r>
        <w:t>Overdragelse</w:t>
      </w:r>
      <w:r w:rsidRPr="003D0C6F">
        <w:t>sbalance</w:t>
      </w:r>
      <w:r>
        <w:t>n</w:t>
      </w:r>
      <w:r w:rsidRPr="003D0C6F">
        <w:t xml:space="preserve"> er endelig og bindende </w:t>
      </w:r>
      <w:commentRangeStart w:id="19"/>
      <w:r w:rsidRPr="003D0C6F">
        <w:t xml:space="preserve">og kan </w:t>
      </w:r>
      <w:r>
        <w:t xml:space="preserve">herunder </w:t>
      </w:r>
      <w:r w:rsidRPr="003D0C6F">
        <w:t xml:space="preserve">ikke indbringes for voldgift, jf. </w:t>
      </w:r>
      <w:r>
        <w:t xml:space="preserve">punkt </w:t>
      </w:r>
      <w:r>
        <w:fldChar w:fldCharType="begin"/>
      </w:r>
      <w:r>
        <w:instrText xml:space="preserve"> REF _Ref420392433 \r \h </w:instrText>
      </w:r>
      <w:r>
        <w:fldChar w:fldCharType="separate"/>
      </w:r>
      <w:r>
        <w:t>17.2</w:t>
      </w:r>
      <w:r>
        <w:fldChar w:fldCharType="end"/>
      </w:r>
      <w:commentRangeEnd w:id="19"/>
      <w:r>
        <w:rPr>
          <w:rStyle w:val="Kommentarhenvisning"/>
          <w:rFonts w:cs="Times New Roman"/>
          <w:bCs w:val="0"/>
          <w:iCs w:val="0"/>
          <w:szCs w:val="24"/>
        </w:rPr>
        <w:commentReference w:id="19"/>
      </w:r>
      <w:r w:rsidRPr="003D0C6F">
        <w:t xml:space="preserve">, men kan alene anfægtes og prøves i henhold til </w:t>
      </w:r>
      <w:r>
        <w:t>punkt</w:t>
      </w:r>
      <w:r w:rsidRPr="003D0C6F">
        <w:t xml:space="preserve"> </w:t>
      </w:r>
      <w:r>
        <w:fldChar w:fldCharType="begin"/>
      </w:r>
      <w:r>
        <w:instrText xml:space="preserve"> REF _Ref420393907 \r \h </w:instrText>
      </w:r>
      <w:r>
        <w:fldChar w:fldCharType="separate"/>
      </w:r>
      <w:r>
        <w:t>4.6</w:t>
      </w:r>
      <w:r>
        <w:fldChar w:fldCharType="end"/>
      </w:r>
      <w:r w:rsidRPr="003D0C6F">
        <w:t>.</w:t>
      </w:r>
      <w:bookmarkEnd w:id="16"/>
      <w:bookmarkEnd w:id="17"/>
      <w:r w:rsidRPr="003D0C6F">
        <w:t xml:space="preserve"> </w:t>
      </w:r>
      <w:r>
        <w:t>Såfremt Sælger ikke rettidigt udarbejder og fremsender Overdragelsesbalancen, er Køber berettiget til at lade Overdragelsesbalancen udarbejde for Sælgers regning.</w:t>
      </w:r>
      <w:bookmarkEnd w:id="18"/>
      <w:r>
        <w:t xml:space="preserve"> </w:t>
      </w:r>
    </w:p>
    <w:p w14:paraId="323A7CE1" w14:textId="77777777" w:rsidR="00DD7EBD" w:rsidRDefault="00DD7EBD" w:rsidP="00DD7EBD">
      <w:pPr>
        <w:pStyle w:val="Niveau2"/>
      </w:pPr>
      <w:r>
        <w:t>Køber skal give Sælger og Sælgers Revisor ubegrænset adgang til alt relevante materiale hos Køber og Selskabet til brug for udarbejdelse af Overdragelsesbalancen.</w:t>
      </w:r>
    </w:p>
    <w:p w14:paraId="08D589BA" w14:textId="77777777" w:rsidR="00DD7EBD" w:rsidRDefault="00DD7EBD" w:rsidP="00DD7EBD">
      <w:pPr>
        <w:pStyle w:val="Niveau2"/>
      </w:pPr>
      <w:bookmarkStart w:id="20" w:name="_Ref442426391"/>
      <w:r>
        <w:t xml:space="preserve">Senest 7 kalenderdage efter modtagelsen af Overdragelsesbalancen skal forskellen mellem Købesummen i henhold til Overdragelsesbalancen og Den Estimerede Købesum udlignes ved kontant betaling af den af Parterne, som er beløbet skyldigt med tillæg af rente med </w:t>
      </w:r>
      <w:r w:rsidRPr="00F032A4">
        <w:rPr>
          <w:highlight w:val="yellow"/>
        </w:rPr>
        <w:fldChar w:fldCharType="begin">
          <w:ffData>
            <w:name w:val="Tekst250"/>
            <w:enabled/>
            <w:calcOnExit w:val="0"/>
            <w:textInput/>
          </w:ffData>
        </w:fldChar>
      </w:r>
      <w:r w:rsidRPr="00F032A4">
        <w:rPr>
          <w:highlight w:val="yellow"/>
        </w:rPr>
        <w:instrText xml:space="preserve"> FORMTEXT </w:instrText>
      </w:r>
      <w:r w:rsidRPr="00F032A4">
        <w:rPr>
          <w:highlight w:val="yellow"/>
        </w:rPr>
      </w:r>
      <w:r w:rsidRPr="00F032A4">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F032A4">
        <w:rPr>
          <w:highlight w:val="yellow"/>
        </w:rPr>
        <w:fldChar w:fldCharType="end"/>
      </w:r>
      <w:r>
        <w:t xml:space="preserve"> % af beløbet fra Skæringsdagen og til betaling sker, jf. dog punkt </w:t>
      </w:r>
      <w:r>
        <w:fldChar w:fldCharType="begin"/>
      </w:r>
      <w:r>
        <w:instrText xml:space="preserve"> REF _Ref420393907 \r \h </w:instrText>
      </w:r>
      <w:r>
        <w:fldChar w:fldCharType="separate"/>
      </w:r>
      <w:r>
        <w:t>4.6</w:t>
      </w:r>
      <w:r>
        <w:fldChar w:fldCharType="end"/>
      </w:r>
      <w:r>
        <w:t>.</w:t>
      </w:r>
      <w:bookmarkStart w:id="21" w:name="_Ref204488326"/>
      <w:bookmarkEnd w:id="20"/>
      <w:r>
        <w:t xml:space="preserve"> </w:t>
      </w:r>
    </w:p>
    <w:p w14:paraId="03114AB6" w14:textId="77777777" w:rsidR="00DD7EBD" w:rsidRDefault="00DD7EBD" w:rsidP="00DD7EBD">
      <w:pPr>
        <w:pStyle w:val="Niveau2"/>
      </w:pPr>
      <w:bookmarkStart w:id="22" w:name="_Ref420393907"/>
      <w:r w:rsidRPr="003D0C6F">
        <w:t>Kan</w:t>
      </w:r>
      <w:r>
        <w:t xml:space="preserve"> en Part</w:t>
      </w:r>
      <w:r w:rsidRPr="003D0C6F">
        <w:t xml:space="preserve"> ikke tiltræde </w:t>
      </w:r>
      <w:r>
        <w:t>Overdragelse</w:t>
      </w:r>
      <w:r w:rsidRPr="003D0C6F">
        <w:t>sbalancen</w:t>
      </w:r>
      <w:r>
        <w:t xml:space="preserve">, er begge Parter berettiget til at lade spørgsmål om berettigelsen af Partens indsigelser afgøre af en statsautoriseret revisor, som ikke i de foregående tre år har haft forretningsmæssig eller personlig tilknytning til en af Parterne. En Part skal gøre sine eventuelle indsigelser gældende over for den anden Part senest 7 kalenderdage efter Partens modtagelse af Overdragelsesbalancen. I modsat fald er Overdragelsesbalancen endelig og bindende for Parterne. Uanset indsigelser, jf. dette punkt </w:t>
      </w:r>
      <w:r>
        <w:fldChar w:fldCharType="begin"/>
      </w:r>
      <w:r>
        <w:instrText xml:space="preserve"> REF _Ref420393907 \r \h </w:instrText>
      </w:r>
      <w:r>
        <w:fldChar w:fldCharType="separate"/>
      </w:r>
      <w:r>
        <w:t>4.6</w:t>
      </w:r>
      <w:r>
        <w:fldChar w:fldCharType="end"/>
      </w:r>
      <w:r>
        <w:t xml:space="preserve">, skal den af Parterne, som er beløb skyldig, indenfor den i punkt </w:t>
      </w:r>
      <w:r>
        <w:fldChar w:fldCharType="begin"/>
      </w:r>
      <w:r>
        <w:instrText xml:space="preserve"> REF _Ref442426391 \r \h </w:instrText>
      </w:r>
      <w:r>
        <w:fldChar w:fldCharType="separate"/>
      </w:r>
      <w:r>
        <w:t>4.5</w:t>
      </w:r>
      <w:r>
        <w:fldChar w:fldCharType="end"/>
      </w:r>
      <w:r>
        <w:t xml:space="preserve"> fastsatte frist foretage betaling af en eventuelt ubestridt forskel mellem Købesummen og Den Estimerede Købesum med tillæg af rente, jf. punkt </w:t>
      </w:r>
      <w:r>
        <w:fldChar w:fldCharType="begin"/>
      </w:r>
      <w:r>
        <w:instrText xml:space="preserve"> REF _Ref442426391 \r \h </w:instrText>
      </w:r>
      <w:r>
        <w:fldChar w:fldCharType="separate"/>
      </w:r>
      <w:r>
        <w:t>4.5</w:t>
      </w:r>
      <w:r>
        <w:fldChar w:fldCharType="end"/>
      </w:r>
      <w:r>
        <w:t xml:space="preserve">. Kan Parterne ikke blive enige om at udpege en uafhængig revisor, udpeges denne af Foreningen af Statsautoriserede Revisorer. Den uafhængige revisor skal have fri adgang til Selskabets regnskaber og protokoller samt øvrigt materiale af relevans for bedømmelsen af Overdragelsesbalancen. Den uafhængige revisor skal undersøge og vurdere Overdragelsesbalancen og forholde sig til en Parts indsigelser dertil samt høre begge Parter. Senest 21 kalenderdage fra udpegelsen skal den uafhængige revisor udarbejde en ny overdragelsesbalance eller stadfæste Overdragelsesbalancen, og denne afgørelse er endelig og bindende for Parterne undtaget tilfælde af svig eller åbenlyse fejl. En eventuel heraf følgende betaling, med tillæg af rente, jf. punkt </w:t>
      </w:r>
      <w:r>
        <w:fldChar w:fldCharType="begin"/>
      </w:r>
      <w:r>
        <w:instrText xml:space="preserve"> REF _Ref442426391 \r \h </w:instrText>
      </w:r>
      <w:r>
        <w:fldChar w:fldCharType="separate"/>
      </w:r>
      <w:r>
        <w:t>4.5</w:t>
      </w:r>
      <w:r>
        <w:fldChar w:fldCharType="end"/>
      </w:r>
      <w:r>
        <w:t>, skal erlægges kontant senest 14 kalenderdage efter den uafhængige revisors afgørelse. Omkostningerne til udpegelsen af og den uafhængige revisors honorar skal afholdes af den Part, som den uafhængige revisor mener, har haft mindst ret i sine indsigelser / synspunkter.</w:t>
      </w:r>
      <w:bookmarkEnd w:id="21"/>
      <w:bookmarkEnd w:id="22"/>
    </w:p>
    <w:p w14:paraId="496BED0D" w14:textId="77777777" w:rsidR="00DD7EBD" w:rsidRDefault="00DD7EBD" w:rsidP="00DD7EBD">
      <w:pPr>
        <w:pStyle w:val="Overskrift1"/>
      </w:pPr>
      <w:bookmarkStart w:id="23" w:name="_Toc442431803"/>
      <w:r>
        <w:t>Selskabets drift</w:t>
      </w:r>
      <w:bookmarkEnd w:id="23"/>
    </w:p>
    <w:p w14:paraId="4C71E9C2" w14:textId="77777777" w:rsidR="00DD7EBD" w:rsidRDefault="00DD7EBD" w:rsidP="00DD7EBD">
      <w:pPr>
        <w:pStyle w:val="Niveau2"/>
      </w:pPr>
      <w:bookmarkStart w:id="24" w:name="_Ref420404540"/>
      <w:r w:rsidRPr="00210D1D">
        <w:t xml:space="preserve">Sælger </w:t>
      </w:r>
      <w:r>
        <w:t xml:space="preserve">skal </w:t>
      </w:r>
      <w:r w:rsidRPr="00210D1D">
        <w:t xml:space="preserve">træffe enhver rimelig foranstaltning for at sikre, at Selskabet i tidsrummet mellem </w:t>
      </w:r>
      <w:r>
        <w:t>underskrivelse af Aftalen og Closing</w:t>
      </w:r>
      <w:r w:rsidRPr="00210D1D">
        <w:t xml:space="preserve"> drive</w:t>
      </w:r>
      <w:r>
        <w:t>r</w:t>
      </w:r>
      <w:r w:rsidRPr="00210D1D">
        <w:t xml:space="preserve"> </w:t>
      </w:r>
      <w:r>
        <w:t xml:space="preserve">sin virksomhed uændret </w:t>
      </w:r>
      <w:r w:rsidRPr="00210D1D">
        <w:t>og ikke træffe</w:t>
      </w:r>
      <w:r>
        <w:t>r</w:t>
      </w:r>
      <w:r w:rsidRPr="00210D1D">
        <w:t xml:space="preserve"> væsentlige beslutninger uden Købers samtykke</w:t>
      </w:r>
      <w:r>
        <w:t>, med mindre sådanne beslutninger er forårsaget af lovkrav eller forudsat truffet ved Aftalen</w:t>
      </w:r>
      <w:r>
        <w:rPr>
          <w:rStyle w:val="Fodnotehenvisning"/>
        </w:rPr>
        <w:footnoteReference w:id="3"/>
      </w:r>
      <w:r w:rsidRPr="00210D1D">
        <w:t xml:space="preserve">. </w:t>
      </w:r>
      <w:bookmarkEnd w:id="24"/>
    </w:p>
    <w:p w14:paraId="4921A6BF" w14:textId="77777777" w:rsidR="00DD7EBD" w:rsidRDefault="00DD7EBD" w:rsidP="00DD7EBD">
      <w:pPr>
        <w:pStyle w:val="Niveau2"/>
      </w:pPr>
      <w:r>
        <w:t>Sælger sørger for, at Selskabet forestår sædvanlig vedligeholdelse af Ejendommen frem til Closingdagen, idet Parterne dog er enige om, at risikoen for brand er overgået til Køber via Selskabet på datoen for Parternes underskrift af Aftalen. Såfremt der indtræffer en brandskade på Ejendommene i tidsrummet mellem underskrift af Aftalen og Closing påvirker dette ikke værdien, hvormed Ejendommene indgår i Overdragelsesbalancen. En eventuel selvrisiko, som udløses ved en brandskade på Ejendommene, der indtræffer inden Skæringsdagen, skal dog medtages som et passiv i Overdragelsesbalancen. Selvrisiko vedrørende brandskade indtruffet på Skæringsdagen eller senere er Sælger uvedkommende.</w:t>
      </w:r>
    </w:p>
    <w:p w14:paraId="2B06BD1D" w14:textId="77777777" w:rsidR="00DD7EBD" w:rsidRDefault="00DD7EBD" w:rsidP="00DD7EBD">
      <w:pPr>
        <w:pStyle w:val="Niveau2"/>
      </w:pPr>
      <w:r>
        <w:t xml:space="preserve">Ved væsentlige beslutninger, jf. punkt </w:t>
      </w:r>
      <w:r>
        <w:fldChar w:fldCharType="begin"/>
      </w:r>
      <w:r>
        <w:instrText xml:space="preserve"> REF _Ref420404540 \r \h </w:instrText>
      </w:r>
      <w:r>
        <w:fldChar w:fldCharType="separate"/>
      </w:r>
      <w:r>
        <w:t>5.1</w:t>
      </w:r>
      <w:r>
        <w:fldChar w:fldCharType="end"/>
      </w:r>
      <w:r>
        <w:t xml:space="preserve">, forstås eksempelvis </w:t>
      </w:r>
      <w:r w:rsidRPr="00210D1D">
        <w:t>ændr</w:t>
      </w:r>
      <w:r>
        <w:t>ing af</w:t>
      </w:r>
      <w:r w:rsidRPr="00210D1D">
        <w:t xml:space="preserve"> opgørelsesmetoder, op</w:t>
      </w:r>
      <w:r>
        <w:t xml:space="preserve">skrivning af værdien af </w:t>
      </w:r>
      <w:r w:rsidRPr="00210D1D">
        <w:t xml:space="preserve">aktiver eller </w:t>
      </w:r>
      <w:r>
        <w:t>afvikling/indfrielse af</w:t>
      </w:r>
      <w:r w:rsidRPr="00210D1D">
        <w:t xml:space="preserve"> gæld, medmindre dette sker som et led i den </w:t>
      </w:r>
      <w:r>
        <w:t xml:space="preserve">uændrede </w:t>
      </w:r>
      <w:r w:rsidRPr="00210D1D">
        <w:t xml:space="preserve">forretningsgang, </w:t>
      </w:r>
      <w:r>
        <w:t>deklarering af</w:t>
      </w:r>
      <w:r w:rsidRPr="00210D1D">
        <w:t xml:space="preserve"> udbytte eller </w:t>
      </w:r>
      <w:r>
        <w:t xml:space="preserve">foretagelse af </w:t>
      </w:r>
      <w:r w:rsidRPr="00210D1D">
        <w:t>anden udlodning af kapital til Sælger</w:t>
      </w:r>
      <w:r>
        <w:t xml:space="preserve">, </w:t>
      </w:r>
      <w:r w:rsidRPr="0001362A">
        <w:rPr>
          <w:highlight w:val="yellow"/>
        </w:rPr>
        <w:fldChar w:fldCharType="begin">
          <w:ffData>
            <w:name w:val="Tekst247"/>
            <w:enabled/>
            <w:calcOnExit w:val="0"/>
            <w:textInput>
              <w:default w:val="[udfyldes]"/>
            </w:textInput>
          </w:ffData>
        </w:fldChar>
      </w:r>
      <w:r w:rsidRPr="0001362A">
        <w:rPr>
          <w:highlight w:val="yellow"/>
        </w:rPr>
        <w:instrText xml:space="preserve"> FORMTEXT </w:instrText>
      </w:r>
      <w:r w:rsidRPr="0001362A">
        <w:rPr>
          <w:highlight w:val="yellow"/>
        </w:rPr>
      </w:r>
      <w:r w:rsidRPr="0001362A">
        <w:rPr>
          <w:highlight w:val="yellow"/>
        </w:rPr>
        <w:fldChar w:fldCharType="separate"/>
      </w:r>
      <w:r>
        <w:rPr>
          <w:noProof/>
          <w:highlight w:val="yellow"/>
        </w:rPr>
        <w:t>[udfyldes]</w:t>
      </w:r>
      <w:r w:rsidRPr="0001362A">
        <w:rPr>
          <w:highlight w:val="yellow"/>
        </w:rPr>
        <w:fldChar w:fldCharType="end"/>
      </w:r>
      <w:r>
        <w:rPr>
          <w:rStyle w:val="Fodnotehenvisning"/>
        </w:rPr>
        <w:footnoteReference w:id="4"/>
      </w:r>
      <w:r>
        <w:t>.</w:t>
      </w:r>
    </w:p>
    <w:p w14:paraId="3C91BF34" w14:textId="77777777" w:rsidR="00DD7EBD" w:rsidRPr="00210D1D" w:rsidRDefault="00DD7EBD" w:rsidP="00DD7EBD">
      <w:pPr>
        <w:pStyle w:val="Niveau2"/>
      </w:pPr>
      <w:r>
        <w:t xml:space="preserve">For så vidt angår krav fra lejere, der måtte fremkomme mellem underskrivelse af Aftalen og Closing gælder, at </w:t>
      </w:r>
      <w:r w:rsidRPr="00A81A19">
        <w:rPr>
          <w:highlight w:val="yellow"/>
        </w:rPr>
        <w:t>[udfyldes]</w:t>
      </w:r>
      <w:r>
        <w:t>.</w:t>
      </w:r>
    </w:p>
    <w:p w14:paraId="3E60F42C" w14:textId="77777777" w:rsidR="00DD7EBD" w:rsidRDefault="00DD7EBD" w:rsidP="00DD7EBD">
      <w:pPr>
        <w:pStyle w:val="Overskrift1"/>
      </w:pPr>
      <w:bookmarkStart w:id="25" w:name="_Ref204494910"/>
      <w:bookmarkStart w:id="26" w:name="_Toc442431804"/>
      <w:r>
        <w:t>Closing</w:t>
      </w:r>
      <w:bookmarkEnd w:id="25"/>
      <w:bookmarkEnd w:id="26"/>
    </w:p>
    <w:p w14:paraId="2884245C" w14:textId="77777777" w:rsidR="00DD7EBD" w:rsidRDefault="00DD7EBD" w:rsidP="00DD7EBD">
      <w:pPr>
        <w:pStyle w:val="Niveau2"/>
      </w:pPr>
      <w:bookmarkStart w:id="27" w:name="_Ref204505367"/>
      <w:r>
        <w:t xml:space="preserve">Gennemførelse af Aftalen skal ske den </w:t>
      </w:r>
      <w:r w:rsidRPr="008C3566">
        <w:rPr>
          <w:highlight w:val="yellow"/>
        </w:rPr>
        <w:fldChar w:fldCharType="begin">
          <w:ffData>
            <w:name w:val="Tekst185"/>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eller på en anden dag, som Parterne måtte blive enige om (”Closingdagen”). Closingmødet (”Closing”) afholdes hos Gorrissen Federspiel, </w:t>
      </w:r>
      <w:r w:rsidRPr="00D52E51">
        <w:rPr>
          <w:highlight w:val="yellow"/>
        </w:rPr>
        <w:fldChar w:fldCharType="begin">
          <w:ffData>
            <w:name w:val="Tekst248"/>
            <w:enabled/>
            <w:calcOnExit w:val="0"/>
            <w:textInput>
              <w:default w:val="[H.C. Andersens Boulevard 12, 1553 København V/Silkeborgvej 2, 8000 Aarhus]"/>
            </w:textInput>
          </w:ffData>
        </w:fldChar>
      </w:r>
      <w:r w:rsidRPr="00D52E51">
        <w:rPr>
          <w:highlight w:val="yellow"/>
        </w:rPr>
        <w:instrText xml:space="preserve"> FORMTEXT </w:instrText>
      </w:r>
      <w:r w:rsidRPr="00D52E51">
        <w:rPr>
          <w:highlight w:val="yellow"/>
        </w:rPr>
      </w:r>
      <w:r w:rsidRPr="00D52E51">
        <w:rPr>
          <w:highlight w:val="yellow"/>
        </w:rPr>
        <w:fldChar w:fldCharType="separate"/>
      </w:r>
      <w:r>
        <w:rPr>
          <w:noProof/>
          <w:highlight w:val="yellow"/>
        </w:rPr>
        <w:t>[H.C. Andersens Boulevard 12, 1553 København V/Silkeborgvej 2, 8000 Aarhus]</w:t>
      </w:r>
      <w:r w:rsidRPr="00D52E51">
        <w:rPr>
          <w:highlight w:val="yellow"/>
        </w:rPr>
        <w:fldChar w:fldCharType="end"/>
      </w:r>
      <w:r>
        <w:t xml:space="preserve">, på Closingdagen, kl. </w:t>
      </w:r>
      <w:r w:rsidRPr="008C3566">
        <w:rPr>
          <w:highlight w:val="yellow"/>
        </w:rPr>
        <w:fldChar w:fldCharType="begin">
          <w:ffData>
            <w:name w:val="Tekst186"/>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w:t>
      </w:r>
      <w:bookmarkEnd w:id="27"/>
      <w:r>
        <w:t xml:space="preserve"> </w:t>
      </w:r>
    </w:p>
    <w:p w14:paraId="7073B83B" w14:textId="77777777" w:rsidR="00DD7EBD" w:rsidRDefault="00DD7EBD" w:rsidP="00DD7EBD">
      <w:pPr>
        <w:pStyle w:val="Niveau2"/>
      </w:pPr>
      <w:bookmarkStart w:id="28" w:name="_Ref204494831"/>
      <w:r>
        <w:t xml:space="preserve">Senest </w:t>
      </w:r>
      <w:bookmarkStart w:id="29" w:name="OLE_LINK5"/>
      <w:r>
        <w:t>på Closing</w:t>
      </w:r>
      <w:bookmarkEnd w:id="29"/>
      <w:r>
        <w:t xml:space="preserve"> skal Sælger fremlægge:</w:t>
      </w:r>
      <w:bookmarkEnd w:id="28"/>
    </w:p>
    <w:p w14:paraId="226FB555" w14:textId="77777777" w:rsidR="00DD7EBD" w:rsidRPr="00210D1D" w:rsidRDefault="00DD7EBD" w:rsidP="00DD7EBD">
      <w:pPr>
        <w:pStyle w:val="Niveau6"/>
        <w:ind w:left="1729" w:hanging="453"/>
      </w:pPr>
      <w:r w:rsidRPr="00210D1D">
        <w:t xml:space="preserve">dokumentation </w:t>
      </w:r>
      <w:r>
        <w:t xml:space="preserve">for at </w:t>
      </w:r>
      <w:r w:rsidRPr="00210D1D">
        <w:t xml:space="preserve">Sælgers bestyrelse </w:t>
      </w:r>
      <w:r>
        <w:t xml:space="preserve">har </w:t>
      </w:r>
      <w:r w:rsidRPr="00210D1D">
        <w:t>godkend</w:t>
      </w:r>
      <w:r>
        <w:t>t</w:t>
      </w:r>
      <w:r w:rsidRPr="00210D1D">
        <w:t xml:space="preserve"> </w:t>
      </w:r>
      <w:r>
        <w:t>A</w:t>
      </w:r>
      <w:r w:rsidRPr="00210D1D">
        <w:t>ftale</w:t>
      </w:r>
      <w:r>
        <w:t>ns indgåelse og gennemførelse</w:t>
      </w:r>
      <w:r w:rsidRPr="00210D1D">
        <w:t xml:space="preserve">, </w:t>
      </w:r>
    </w:p>
    <w:p w14:paraId="328C4822" w14:textId="77777777" w:rsidR="00DD7EBD" w:rsidRPr="00210D1D" w:rsidRDefault="00DD7EBD" w:rsidP="00DD7EBD">
      <w:pPr>
        <w:pStyle w:val="Niveau6"/>
        <w:ind w:left="1729" w:hanging="453"/>
      </w:pPr>
      <w:r w:rsidRPr="00210D1D">
        <w:t xml:space="preserve">opdateret </w:t>
      </w:r>
      <w:r>
        <w:t xml:space="preserve">ejerbog </w:t>
      </w:r>
      <w:r w:rsidRPr="00210D1D">
        <w:t xml:space="preserve">for Selskabet hvoraf overdragelsen af </w:t>
      </w:r>
      <w:r>
        <w:t>Selskabskapitalen</w:t>
      </w:r>
      <w:r w:rsidRPr="00210D1D">
        <w:t xml:space="preserve"> til Køber fremgår,</w:t>
      </w:r>
    </w:p>
    <w:p w14:paraId="4AB81A6A" w14:textId="77777777" w:rsidR="00DD7EBD" w:rsidRPr="00210D1D" w:rsidRDefault="00DD7EBD" w:rsidP="00DD7EBD">
      <w:pPr>
        <w:pStyle w:val="Niveau6"/>
        <w:ind w:left="1729" w:hanging="453"/>
      </w:pPr>
      <w:r w:rsidRPr="00210D1D">
        <w:t xml:space="preserve">erklæringer fra Selskabets </w:t>
      </w:r>
      <w:r>
        <w:t xml:space="preserve">direktion, </w:t>
      </w:r>
      <w:r w:rsidRPr="00210D1D">
        <w:t>bestyrelsesmedlemmer og revisorer</w:t>
      </w:r>
      <w:r>
        <w:rPr>
          <w:rStyle w:val="Fodnotehenvisning"/>
        </w:rPr>
        <w:footnoteReference w:id="5"/>
      </w:r>
      <w:r w:rsidRPr="00210D1D">
        <w:t xml:space="preserve"> om at de fratræder deres embede </w:t>
      </w:r>
      <w:r>
        <w:t xml:space="preserve">i Selskabet </w:t>
      </w:r>
      <w:r w:rsidRPr="00210D1D">
        <w:t xml:space="preserve">pr. </w:t>
      </w:r>
      <w:r>
        <w:t>Closingdagen</w:t>
      </w:r>
      <w:r w:rsidRPr="00210D1D">
        <w:t xml:space="preserve">, og at de ikke har noget krav mod Selskabet </w:t>
      </w:r>
      <w:r>
        <w:t>vedrørende</w:t>
      </w:r>
      <w:r w:rsidRPr="00210D1D">
        <w:t xml:space="preserve"> perioden forud for </w:t>
      </w:r>
      <w:r>
        <w:t xml:space="preserve">Closingdagen, som ikke fremgår af </w:t>
      </w:r>
      <w:r w:rsidRPr="0023728E">
        <w:t xml:space="preserve">bilag </w:t>
      </w:r>
      <w:r w:rsidRPr="0023728E">
        <w:fldChar w:fldCharType="begin"/>
      </w:r>
      <w:r w:rsidRPr="0023728E">
        <w:instrText xml:space="preserve"> REF _Ref204495810 \r \h  \* MERGEFORMAT </w:instrText>
      </w:r>
      <w:r w:rsidRPr="0023728E">
        <w:fldChar w:fldCharType="separate"/>
      </w:r>
      <w:r>
        <w:t>4.1</w:t>
      </w:r>
      <w:r w:rsidRPr="0023728E">
        <w:fldChar w:fldCharType="end"/>
      </w:r>
      <w:r w:rsidRPr="0023728E">
        <w:t>(ii)</w:t>
      </w:r>
      <w:r w:rsidRPr="00210D1D">
        <w:t>,</w:t>
      </w:r>
      <w:r>
        <w:t xml:space="preserve"> </w:t>
      </w:r>
    </w:p>
    <w:p w14:paraId="13DA3B16" w14:textId="77777777" w:rsidR="00DD7EBD" w:rsidRDefault="00DD7EBD" w:rsidP="00DD7EBD">
      <w:pPr>
        <w:pStyle w:val="Niveau6"/>
        <w:ind w:left="1729" w:hanging="453"/>
      </w:pPr>
      <w:bookmarkStart w:id="30" w:name="_Ref194899502"/>
      <w:bookmarkStart w:id="31" w:name="_Ref204494827"/>
      <w:r>
        <w:t xml:space="preserve">dokumentation for, at alle aftaler mellem Sælger og Selskabet </w:t>
      </w:r>
      <w:bookmarkEnd w:id="30"/>
      <w:bookmarkEnd w:id="31"/>
      <w:r>
        <w:t xml:space="preserve">er bragt til ophør med virkning fra Closingdagen, </w:t>
      </w:r>
    </w:p>
    <w:p w14:paraId="36198805" w14:textId="77777777" w:rsidR="00DD7EBD" w:rsidRDefault="00DD7EBD" w:rsidP="00DD7EBD">
      <w:pPr>
        <w:pStyle w:val="Niveau6"/>
        <w:ind w:left="1729" w:hanging="453"/>
      </w:pPr>
      <w:r>
        <w:t xml:space="preserve">Selskabets originale dokumenter, herunder </w:t>
      </w:r>
      <w:r w:rsidRPr="00FD42DB">
        <w:rPr>
          <w:highlight w:val="yellow"/>
        </w:rPr>
        <w:t>revisionsprotokol, original lejekontrakt</w:t>
      </w:r>
      <w:r>
        <w:rPr>
          <w:highlight w:val="yellow"/>
        </w:rPr>
        <w:t>er</w:t>
      </w:r>
      <w:r w:rsidRPr="00FD42DB">
        <w:rPr>
          <w:highlight w:val="yellow"/>
        </w:rPr>
        <w:t xml:space="preserve">, nøgler og alarmkoder til </w:t>
      </w:r>
      <w:r>
        <w:rPr>
          <w:highlight w:val="yellow"/>
        </w:rPr>
        <w:t>Ejendommene</w:t>
      </w:r>
      <w:r w:rsidRPr="00FD42DB">
        <w:rPr>
          <w:highlight w:val="yellow"/>
        </w:rPr>
        <w:t xml:space="preserve"> m.v.</w:t>
      </w:r>
      <w:r>
        <w:rPr>
          <w:highlight w:val="yellow"/>
        </w:rPr>
        <w:t xml:space="preserve"> [i det omfang Sælger måtte være i besiddelse heraf]</w:t>
      </w:r>
      <w:r w:rsidRPr="00FD42DB">
        <w:rPr>
          <w:highlight w:val="yellow"/>
        </w:rPr>
        <w:t>,</w:t>
      </w:r>
      <w:r>
        <w:t xml:space="preserve"> og</w:t>
      </w:r>
    </w:p>
    <w:p w14:paraId="0C83F72B" w14:textId="77777777" w:rsidR="00DD7EBD" w:rsidRDefault="00DD7EBD" w:rsidP="00DD7EBD">
      <w:pPr>
        <w:pStyle w:val="Niveau6"/>
        <w:ind w:left="1729" w:hanging="453"/>
      </w:pPr>
      <w:r>
        <w:t>[</w:t>
      </w:r>
      <w:r w:rsidRPr="008C3566">
        <w:rPr>
          <w:highlight w:val="yellow"/>
        </w:rPr>
        <w:fldChar w:fldCharType="begin">
          <w:ffData>
            <w:name w:val="Tekst187"/>
            <w:enabled/>
            <w:calcOnExit w:val="0"/>
            <w:textInput>
              <w:default w:val="udfyldes"/>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udfyldes</w:t>
      </w:r>
      <w:r w:rsidRPr="008C3566">
        <w:rPr>
          <w:highlight w:val="yellow"/>
        </w:rPr>
        <w:fldChar w:fldCharType="end"/>
      </w:r>
      <w:r>
        <w:t>]</w:t>
      </w:r>
      <w:r>
        <w:rPr>
          <w:rStyle w:val="Fodnotehenvisning"/>
        </w:rPr>
        <w:footnoteReference w:id="6"/>
      </w:r>
    </w:p>
    <w:p w14:paraId="3DADEDCF" w14:textId="77777777" w:rsidR="00DD7EBD" w:rsidRDefault="00DD7EBD" w:rsidP="00DD7EBD">
      <w:pPr>
        <w:pStyle w:val="Niveau2"/>
      </w:pPr>
      <w:bookmarkStart w:id="32" w:name="_Ref204489739"/>
      <w:r>
        <w:t>På Closing skal Køber fremlægge:</w:t>
      </w:r>
      <w:bookmarkEnd w:id="32"/>
    </w:p>
    <w:p w14:paraId="5488F916" w14:textId="77777777" w:rsidR="00DD7EBD" w:rsidRDefault="00DD7EBD" w:rsidP="00DD7EBD">
      <w:pPr>
        <w:pStyle w:val="Niveau6"/>
        <w:ind w:left="1729" w:hanging="453"/>
      </w:pPr>
      <w:r w:rsidRPr="00210D1D">
        <w:t xml:space="preserve">dokumentation </w:t>
      </w:r>
      <w:r>
        <w:t xml:space="preserve">for at </w:t>
      </w:r>
      <w:r w:rsidRPr="00210D1D">
        <w:t xml:space="preserve">Købers </w:t>
      </w:r>
      <w:r>
        <w:t>bestyrelse har godkendt A</w:t>
      </w:r>
      <w:r w:rsidRPr="00210D1D">
        <w:t>ftale</w:t>
      </w:r>
      <w:r>
        <w:t>ns indgåelse og gennemførelse,</w:t>
      </w:r>
    </w:p>
    <w:p w14:paraId="25C8A77F" w14:textId="77777777" w:rsidR="00DD7EBD" w:rsidRDefault="00DD7EBD" w:rsidP="00DD7EBD">
      <w:pPr>
        <w:pStyle w:val="Niveau6"/>
        <w:ind w:left="1729" w:hanging="453"/>
      </w:pPr>
      <w:r>
        <w:t xml:space="preserve">dokumentation for, at et beløb fornødent til indfrielse af Koncernlånene, jf. punkt </w:t>
      </w:r>
      <w:r>
        <w:fldChar w:fldCharType="begin"/>
      </w:r>
      <w:r>
        <w:instrText xml:space="preserve"> REF _Ref420394325 \r \h </w:instrText>
      </w:r>
      <w:r>
        <w:fldChar w:fldCharType="separate"/>
      </w:r>
      <w:r>
        <w:t>4.2</w:t>
      </w:r>
      <w:r>
        <w:fldChar w:fldCharType="end"/>
      </w:r>
      <w:r>
        <w:t xml:space="preserve">, er ubetinget overført </w:t>
      </w:r>
      <w:r w:rsidRPr="00210D1D">
        <w:t xml:space="preserve">til Sælgers bank, registreringsnr. </w:t>
      </w:r>
      <w:r w:rsidRPr="008C3566">
        <w:rPr>
          <w:highlight w:val="yellow"/>
        </w:rPr>
        <w:fldChar w:fldCharType="begin">
          <w:ffData>
            <w:name w:val="Tekst189"/>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w:t>
      </w:r>
      <w:r w:rsidRPr="00210D1D">
        <w:t xml:space="preserve">kontonr. </w:t>
      </w:r>
      <w:r w:rsidRPr="008C3566">
        <w:rPr>
          <w:highlight w:val="yellow"/>
        </w:rPr>
        <w:fldChar w:fldCharType="begin">
          <w:ffData>
            <w:name w:val="Tekst188"/>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i </w:t>
      </w:r>
      <w:r w:rsidRPr="008C3566">
        <w:rPr>
          <w:highlight w:val="yellow"/>
        </w:rPr>
        <w:fldChar w:fldCharType="begin">
          <w:ffData>
            <w:name w:val="Tekst190"/>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med valør på Closingdagen,</w:t>
      </w:r>
    </w:p>
    <w:p w14:paraId="1DCE7932" w14:textId="77777777" w:rsidR="00DD7EBD" w:rsidRDefault="00DD7EBD" w:rsidP="00DD7EBD">
      <w:pPr>
        <w:pStyle w:val="Niveau6"/>
        <w:ind w:left="1729" w:hanging="453"/>
      </w:pPr>
      <w:bookmarkStart w:id="33" w:name="_Ref442344552"/>
      <w:r w:rsidRPr="00210D1D">
        <w:t>dokumentation for</w:t>
      </w:r>
      <w:r>
        <w:t>,</w:t>
      </w:r>
      <w:r w:rsidRPr="00210D1D">
        <w:t xml:space="preserve"> at </w:t>
      </w:r>
      <w:r>
        <w:t xml:space="preserve">et beløb svarende </w:t>
      </w:r>
      <w:r w:rsidRPr="00E14E57">
        <w:t xml:space="preserve">til Den Estimerede Købesum </w:t>
      </w:r>
      <w:r>
        <w:t>[</w:t>
      </w:r>
      <w:r w:rsidRPr="00282703">
        <w:rPr>
          <w:highlight w:val="yellow"/>
        </w:rPr>
        <w:t xml:space="preserve">med tillæg af en forrentning på </w:t>
      </w:r>
      <w:r w:rsidRPr="00282703">
        <w:rPr>
          <w:highlight w:val="yellow"/>
        </w:rPr>
        <w:fldChar w:fldCharType="begin">
          <w:ffData>
            <w:name w:val="Tekst233"/>
            <w:enabled/>
            <w:calcOnExit w:val="0"/>
            <w:textInput>
              <w:default w:val="[udfyldes]"/>
            </w:textInput>
          </w:ffData>
        </w:fldChar>
      </w:r>
      <w:r w:rsidRPr="00282703">
        <w:rPr>
          <w:highlight w:val="yellow"/>
        </w:rPr>
        <w:instrText xml:space="preserve"> FORMTEXT </w:instrText>
      </w:r>
      <w:r w:rsidRPr="00282703">
        <w:rPr>
          <w:highlight w:val="yellow"/>
        </w:rPr>
      </w:r>
      <w:r w:rsidRPr="00282703">
        <w:rPr>
          <w:highlight w:val="yellow"/>
        </w:rPr>
        <w:fldChar w:fldCharType="separate"/>
      </w:r>
      <w:r w:rsidRPr="00282703">
        <w:rPr>
          <w:noProof/>
          <w:highlight w:val="yellow"/>
        </w:rPr>
        <w:t>[udfyldes]</w:t>
      </w:r>
      <w:r w:rsidRPr="00282703">
        <w:rPr>
          <w:highlight w:val="yellow"/>
        </w:rPr>
        <w:fldChar w:fldCharType="end"/>
      </w:r>
      <w:r w:rsidRPr="00282703">
        <w:rPr>
          <w:highlight w:val="yellow"/>
        </w:rPr>
        <w:t xml:space="preserve"> % p.a. fra Skæringsdagen til Closingdagen</w:t>
      </w:r>
      <w:r>
        <w:t xml:space="preserve">] er ubetinget </w:t>
      </w:r>
      <w:r w:rsidRPr="00210D1D">
        <w:t>overført af Købers bank til Sælgers bank</w:t>
      </w:r>
      <w:r>
        <w:t xml:space="preserve">, </w:t>
      </w:r>
      <w:r w:rsidRPr="00210D1D">
        <w:t xml:space="preserve">registreringsnr. </w:t>
      </w:r>
      <w:r w:rsidRPr="008C3566">
        <w:rPr>
          <w:highlight w:val="yellow"/>
        </w:rPr>
        <w:fldChar w:fldCharType="begin">
          <w:ffData>
            <w:name w:val="Tekst192"/>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w:t>
      </w:r>
      <w:r w:rsidRPr="00210D1D">
        <w:t xml:space="preserve"> kontonr. </w:t>
      </w:r>
      <w:r w:rsidRPr="008C3566">
        <w:rPr>
          <w:highlight w:val="yellow"/>
        </w:rPr>
        <w:fldChar w:fldCharType="begin">
          <w:ffData>
            <w:name w:val="Tekst191"/>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bookmarkEnd w:id="33"/>
      <w:r w:rsidRPr="00962991">
        <w:t xml:space="preserve"> </w:t>
      </w:r>
      <w:r w:rsidRPr="00210D1D">
        <w:t xml:space="preserve">i </w:t>
      </w:r>
      <w:r w:rsidRPr="008C3566">
        <w:rPr>
          <w:highlight w:val="yellow"/>
        </w:rPr>
        <w:fldChar w:fldCharType="begin">
          <w:ffData>
            <w:name w:val="Tekst190"/>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583439">
        <w:t xml:space="preserve"> </w:t>
      </w:r>
      <w:r>
        <w:t>med valør på Closingdagen.</w:t>
      </w:r>
      <w:r w:rsidRPr="00210D1D">
        <w:t xml:space="preserve"> </w:t>
      </w:r>
    </w:p>
    <w:p w14:paraId="150C46A3" w14:textId="77777777" w:rsidR="00DD7EBD" w:rsidRDefault="00DD7EBD" w:rsidP="00DD7EBD">
      <w:pPr>
        <w:pStyle w:val="Niveau2"/>
      </w:pPr>
      <w:r>
        <w:t>Gennemførelse af Closing dokumenteres i et Closing memorandum, som underskrives af Parterne på Closing. Sælger skal fremsende udkast til Closing memorandum til Køber senest 5 kalenderdage før Closingdagen.</w:t>
      </w:r>
    </w:p>
    <w:p w14:paraId="12FE9C08" w14:textId="77777777" w:rsidR="00DD7EBD" w:rsidRDefault="00DD7EBD" w:rsidP="00DD7EBD">
      <w:pPr>
        <w:pStyle w:val="Niveau2"/>
      </w:pPr>
      <w:r>
        <w:t xml:space="preserve">Ingen af Parterne er forpligtet til at opfylde Aftalen, medmindre den anden Part opfylder sine forpligtelser i henholdsvis punkterne </w:t>
      </w:r>
      <w:r>
        <w:fldChar w:fldCharType="begin"/>
      </w:r>
      <w:r>
        <w:instrText xml:space="preserve"> REF _Ref204494831 \r \h </w:instrText>
      </w:r>
      <w:r>
        <w:fldChar w:fldCharType="separate"/>
      </w:r>
      <w:r>
        <w:t>6.2</w:t>
      </w:r>
      <w:r>
        <w:fldChar w:fldCharType="end"/>
      </w:r>
      <w:r>
        <w:t xml:space="preserve"> og </w:t>
      </w:r>
      <w:r>
        <w:fldChar w:fldCharType="begin"/>
      </w:r>
      <w:r>
        <w:instrText xml:space="preserve"> REF _Ref204489739 \r \h </w:instrText>
      </w:r>
      <w:r>
        <w:fldChar w:fldCharType="separate"/>
      </w:r>
      <w:r>
        <w:t>6.3</w:t>
      </w:r>
      <w:r>
        <w:fldChar w:fldCharType="end"/>
      </w:r>
      <w:r>
        <w:t xml:space="preserve">. </w:t>
      </w:r>
    </w:p>
    <w:p w14:paraId="4CB496F4" w14:textId="77777777" w:rsidR="00DD7EBD" w:rsidRDefault="00DD7EBD" w:rsidP="00DD7EBD">
      <w:pPr>
        <w:pStyle w:val="Niveau2"/>
      </w:pPr>
      <w:bookmarkStart w:id="34" w:name="_Ref204489824"/>
      <w:r>
        <w:t xml:space="preserve">Hvis de relevante </w:t>
      </w:r>
      <w:r w:rsidRPr="000311B7">
        <w:t>forpligtelser</w:t>
      </w:r>
      <w:r>
        <w:t xml:space="preserve"> i punkterne </w:t>
      </w:r>
      <w:r>
        <w:fldChar w:fldCharType="begin"/>
      </w:r>
      <w:r>
        <w:instrText xml:space="preserve"> REF _Ref204494831 \r \h </w:instrText>
      </w:r>
      <w:r>
        <w:fldChar w:fldCharType="separate"/>
      </w:r>
      <w:r>
        <w:t>6.2</w:t>
      </w:r>
      <w:r>
        <w:fldChar w:fldCharType="end"/>
      </w:r>
      <w:r>
        <w:t xml:space="preserve"> og </w:t>
      </w:r>
      <w:r>
        <w:fldChar w:fldCharType="begin"/>
      </w:r>
      <w:r>
        <w:instrText xml:space="preserve"> REF _Ref204489739 \r \h </w:instrText>
      </w:r>
      <w:r>
        <w:fldChar w:fldCharType="separate"/>
      </w:r>
      <w:r>
        <w:t>6.3</w:t>
      </w:r>
      <w:r>
        <w:fldChar w:fldCharType="end"/>
      </w:r>
      <w:r>
        <w:t xml:space="preserve"> ikke er opfyldt af den anden Part på tidspunktet for gennemførelsen af Closing, kan den ikke-misligholdende Part vælge </w:t>
      </w:r>
    </w:p>
    <w:p w14:paraId="470FE362" w14:textId="77777777" w:rsidR="00DD7EBD" w:rsidRDefault="00DD7EBD" w:rsidP="00DD7EBD">
      <w:pPr>
        <w:pStyle w:val="Overskrift5"/>
        <w:numPr>
          <w:ilvl w:val="4"/>
          <w:numId w:val="24"/>
        </w:numPr>
      </w:pPr>
      <w:r>
        <w:t>at frafalde kravet om opfyldelse af den pågældende forpligtelse, med den virkning at Closing gennemføres,</w:t>
      </w:r>
      <w:r>
        <w:br/>
      </w:r>
    </w:p>
    <w:p w14:paraId="47931126" w14:textId="77777777" w:rsidR="00DD7EBD" w:rsidRDefault="00DD7EBD" w:rsidP="00DD7EBD">
      <w:pPr>
        <w:pStyle w:val="Overskrift5"/>
      </w:pPr>
      <w:r>
        <w:t xml:space="preserve">at udsætte Closing (idet nærværende punkt </w:t>
      </w:r>
      <w:r>
        <w:fldChar w:fldCharType="begin"/>
      </w:r>
      <w:r>
        <w:instrText xml:space="preserve"> REF _Ref204494910 \r \h </w:instrText>
      </w:r>
      <w:r>
        <w:fldChar w:fldCharType="separate"/>
      </w:r>
      <w:r>
        <w:t>6</w:t>
      </w:r>
      <w:r>
        <w:fldChar w:fldCharType="end"/>
      </w:r>
      <w:r>
        <w:t xml:space="preserve"> også finder anvendelse på den udsatte Closing) til et af den ikke-misligholdende Part fastsat tidspunkt, </w:t>
      </w:r>
      <w:r>
        <w:br/>
      </w:r>
    </w:p>
    <w:p w14:paraId="7005C3E1" w14:textId="77777777" w:rsidR="00DD7EBD" w:rsidRDefault="00DD7EBD" w:rsidP="00DD7EBD">
      <w:pPr>
        <w:pStyle w:val="Overskrift5"/>
      </w:pPr>
      <w:r>
        <w:t xml:space="preserve">at gennemføre Closing så vidt muligt uden derved at begrænse sine rettigheder i henhold til Aftalen, eller </w:t>
      </w:r>
      <w:r>
        <w:br/>
      </w:r>
    </w:p>
    <w:p w14:paraId="28389037" w14:textId="77777777" w:rsidR="00DD7EBD" w:rsidRDefault="00DD7EBD" w:rsidP="00DD7EBD">
      <w:pPr>
        <w:pStyle w:val="Overskrift5"/>
      </w:pPr>
      <w:r>
        <w:t>at give den anden Part et varsel på mindst 3 og højst 10 kalenderdage til at opfylde samtlige forpligtelser, og hvis dette ikke sker, ophæve Aftalen skriftligt uden yderligere varsel.</w:t>
      </w:r>
      <w:bookmarkEnd w:id="34"/>
      <w:r>
        <w:t xml:space="preserve"> </w:t>
      </w:r>
      <w:r>
        <w:br/>
      </w:r>
    </w:p>
    <w:p w14:paraId="1D016307" w14:textId="77777777" w:rsidR="00DD7EBD" w:rsidRDefault="00DD7EBD" w:rsidP="00DD7EBD">
      <w:pPr>
        <w:pStyle w:val="Niveau2"/>
      </w:pPr>
      <w:r w:rsidRPr="00612D2A">
        <w:t xml:space="preserve">Hvis Aftalen ophæves i henhold til </w:t>
      </w:r>
      <w:r>
        <w:t>punkt</w:t>
      </w:r>
      <w:r w:rsidRPr="00612D2A">
        <w:t xml:space="preserve"> </w:t>
      </w:r>
      <w:r>
        <w:fldChar w:fldCharType="begin"/>
      </w:r>
      <w:r>
        <w:instrText xml:space="preserve"> REF _Ref204489824 \r \h </w:instrText>
      </w:r>
      <w:r>
        <w:fldChar w:fldCharType="separate"/>
      </w:r>
      <w:r>
        <w:t>6.6</w:t>
      </w:r>
      <w:r>
        <w:fldChar w:fldCharType="end"/>
      </w:r>
      <w:r w:rsidRPr="00612D2A">
        <w:t xml:space="preserve">, har den </w:t>
      </w:r>
      <w:r>
        <w:t>Part</w:t>
      </w:r>
      <w:r w:rsidRPr="00612D2A">
        <w:t xml:space="preserve">, der </w:t>
      </w:r>
      <w:r>
        <w:t>op</w:t>
      </w:r>
      <w:r w:rsidRPr="00612D2A">
        <w:t xml:space="preserve">hæver Aftalen, krav på erstatning fra den anden </w:t>
      </w:r>
      <w:r>
        <w:t>Part</w:t>
      </w:r>
      <w:r w:rsidRPr="00612D2A">
        <w:t xml:space="preserve"> efter dansk rets </w:t>
      </w:r>
      <w:r>
        <w:t xml:space="preserve">almindelige </w:t>
      </w:r>
      <w:r w:rsidRPr="00612D2A">
        <w:t xml:space="preserve">erstatningsregler. Uanset ophævelsen vedbliver </w:t>
      </w:r>
      <w:bookmarkStart w:id="35" w:name="OLE_LINK6"/>
      <w:bookmarkStart w:id="36" w:name="OLE_LINK7"/>
      <w:r w:rsidRPr="00612D2A">
        <w:t xml:space="preserve">Aftalens </w:t>
      </w:r>
      <w:r>
        <w:t>punkt</w:t>
      </w:r>
      <w:r w:rsidRPr="00612D2A">
        <w:t xml:space="preserve"> </w:t>
      </w:r>
      <w:r>
        <w:fldChar w:fldCharType="begin"/>
      </w:r>
      <w:r>
        <w:instrText xml:space="preserve"> REF _Ref442345575 \r \h </w:instrText>
      </w:r>
      <w:r>
        <w:fldChar w:fldCharType="separate"/>
      </w:r>
      <w:r>
        <w:t>1</w:t>
      </w:r>
      <w:r>
        <w:fldChar w:fldCharType="end"/>
      </w:r>
      <w:r>
        <w:t xml:space="preserve"> og </w:t>
      </w:r>
      <w:r>
        <w:fldChar w:fldCharType="begin"/>
      </w:r>
      <w:r>
        <w:instrText xml:space="preserve"> REF _Ref464827076 \r \h </w:instrText>
      </w:r>
      <w:r>
        <w:fldChar w:fldCharType="separate"/>
      </w:r>
      <w:r>
        <w:t>14</w:t>
      </w:r>
      <w:r>
        <w:fldChar w:fldCharType="end"/>
      </w:r>
      <w:r>
        <w:t xml:space="preserve"> </w:t>
      </w:r>
      <w:bookmarkEnd w:id="35"/>
      <w:bookmarkEnd w:id="36"/>
      <w:r>
        <w:t xml:space="preserve">- </w:t>
      </w:r>
      <w:r>
        <w:fldChar w:fldCharType="begin"/>
      </w:r>
      <w:r>
        <w:instrText xml:space="preserve"> REF _Ref420394583 \r \h </w:instrText>
      </w:r>
      <w:r>
        <w:fldChar w:fldCharType="separate"/>
      </w:r>
      <w:r>
        <w:t>18</w:t>
      </w:r>
      <w:r>
        <w:fldChar w:fldCharType="end"/>
      </w:r>
      <w:r>
        <w:t xml:space="preserve"> </w:t>
      </w:r>
      <w:r w:rsidRPr="00612D2A">
        <w:t>at bestå.</w:t>
      </w:r>
    </w:p>
    <w:p w14:paraId="5940BD3D" w14:textId="77777777" w:rsidR="00DD7EBD" w:rsidRDefault="00DD7EBD" w:rsidP="00DD7EBD">
      <w:pPr>
        <w:pStyle w:val="Niveau2"/>
      </w:pPr>
      <w:r>
        <w:t xml:space="preserve">Når Closing er gennemført, overtager Køber i enhver henseende den faktiske og retlige rådighed over Selskabet og Ejendommene. </w:t>
      </w:r>
    </w:p>
    <w:p w14:paraId="23A8A1C2" w14:textId="77777777" w:rsidR="00DD7EBD" w:rsidRPr="00210D1D" w:rsidRDefault="00DD7EBD" w:rsidP="00DD7EBD">
      <w:pPr>
        <w:pStyle w:val="Overskrift1"/>
      </w:pPr>
      <w:bookmarkStart w:id="37" w:name="_Toc201457009"/>
      <w:bookmarkStart w:id="38" w:name="_Toc442431805"/>
      <w:r>
        <w:t>Forpligtelse</w:t>
      </w:r>
      <w:r w:rsidRPr="00210D1D">
        <w:t>r</w:t>
      </w:r>
      <w:bookmarkEnd w:id="37"/>
      <w:r>
        <w:t xml:space="preserve"> efter Closingdagen</w:t>
      </w:r>
      <w:bookmarkEnd w:id="38"/>
    </w:p>
    <w:p w14:paraId="175245BA" w14:textId="77777777" w:rsidR="00DD7EBD" w:rsidRDefault="00DD7EBD" w:rsidP="00DD7EBD">
      <w:pPr>
        <w:pStyle w:val="Niveau2"/>
      </w:pPr>
      <w:r w:rsidRPr="00210D1D">
        <w:t xml:space="preserve">Hurtigst muligt efter </w:t>
      </w:r>
      <w:r>
        <w:t>Closingdagen</w:t>
      </w:r>
      <w:r w:rsidRPr="00210D1D">
        <w:t xml:space="preserve"> skal Køber </w:t>
      </w:r>
    </w:p>
    <w:p w14:paraId="4A49B787" w14:textId="77777777" w:rsidR="00DD7EBD" w:rsidRDefault="00DD7EBD" w:rsidP="00DD7EBD">
      <w:pPr>
        <w:pStyle w:val="Overskrift5"/>
        <w:numPr>
          <w:ilvl w:val="4"/>
          <w:numId w:val="25"/>
        </w:numPr>
      </w:pPr>
      <w:r>
        <w:t>foretage enhver nødvendig</w:t>
      </w:r>
      <w:r w:rsidRPr="00210D1D">
        <w:t xml:space="preserve"> </w:t>
      </w:r>
      <w:r>
        <w:t>anmeldelse</w:t>
      </w:r>
      <w:r w:rsidRPr="00210D1D">
        <w:t xml:space="preserve"> med henblik på at afmelde Selskabets bestyrelse, </w:t>
      </w:r>
      <w:r>
        <w:t>direktion</w:t>
      </w:r>
      <w:r w:rsidRPr="00210D1D">
        <w:t xml:space="preserve"> samt revisor hos Erhvervs</w:t>
      </w:r>
      <w:r>
        <w:t>styrelsen, samt fremsende dokumentation til Sælger herfor;</w:t>
      </w:r>
      <w:r>
        <w:br/>
      </w:r>
    </w:p>
    <w:p w14:paraId="09129069" w14:textId="77777777" w:rsidR="00DD7EBD" w:rsidRDefault="00DD7EBD" w:rsidP="00DD7EBD">
      <w:pPr>
        <w:pStyle w:val="Niveau5"/>
      </w:pPr>
      <w:r>
        <w:t>foretage registrering af overdragelsen af Selskabskapitalen i Det Offentlige Ejerregister hos Erhvervsstyrelsen og fremsende dokumentation til Sælger herfor; samt</w:t>
      </w:r>
    </w:p>
    <w:p w14:paraId="283AC1DF" w14:textId="77777777" w:rsidR="00DD7EBD" w:rsidRPr="00664A4D" w:rsidRDefault="00DD7EBD" w:rsidP="00DD7EBD">
      <w:pPr>
        <w:pStyle w:val="Niveau5"/>
        <w:rPr>
          <w:highlight w:val="yellow"/>
        </w:rPr>
      </w:pPr>
      <w:r w:rsidRPr="00664A4D">
        <w:rPr>
          <w:highlight w:val="yellow"/>
        </w:rPr>
        <w:t xml:space="preserve">fremsende dokumentation for, at Køber </w:t>
      </w:r>
      <w:r>
        <w:rPr>
          <w:highlight w:val="yellow"/>
        </w:rPr>
        <w:t xml:space="preserve">har tegnet </w:t>
      </w:r>
      <w:r w:rsidRPr="00664A4D">
        <w:rPr>
          <w:highlight w:val="yellow"/>
        </w:rPr>
        <w:t xml:space="preserve">ny forsikring </w:t>
      </w:r>
      <w:r>
        <w:rPr>
          <w:highlight w:val="yellow"/>
        </w:rPr>
        <w:t xml:space="preserve">for </w:t>
      </w:r>
      <w:r w:rsidRPr="00664A4D">
        <w:rPr>
          <w:highlight w:val="yellow"/>
        </w:rPr>
        <w:t>Ejendommene med virkning fra Closing</w:t>
      </w:r>
      <w:r>
        <w:rPr>
          <w:highlight w:val="yellow"/>
        </w:rPr>
        <w:t>, således at Sælger modtager ristorno fra Sælgers koncernforsikring med virkning fra Closingdagen.</w:t>
      </w:r>
      <w:r w:rsidRPr="00664A4D">
        <w:rPr>
          <w:rStyle w:val="Fodnotehenvisning"/>
          <w:highlight w:val="yellow"/>
        </w:rPr>
        <w:footnoteReference w:id="7"/>
      </w:r>
    </w:p>
    <w:p w14:paraId="712C448D" w14:textId="77777777" w:rsidR="00DD7EBD" w:rsidRPr="000311B7" w:rsidRDefault="00DD7EBD" w:rsidP="00DD7EBD">
      <w:pPr>
        <w:pStyle w:val="Niveau2"/>
      </w:pPr>
      <w:bookmarkStart w:id="39" w:name="_Ref204490656"/>
      <w:r w:rsidRPr="00C32B61">
        <w:rPr>
          <w:highlight w:val="yellow"/>
        </w:rPr>
        <w:t xml:space="preserve">Sælger skal sikre, at det bortkomne ejerpantebrev (kopi vedlagt som </w:t>
      </w:r>
      <w:r w:rsidRPr="00C32B61">
        <w:rPr>
          <w:highlight w:val="yellow"/>
          <w:u w:val="single"/>
        </w:rPr>
        <w:t xml:space="preserve">bilag </w:t>
      </w:r>
      <w:r w:rsidRPr="00C32B61">
        <w:rPr>
          <w:highlight w:val="yellow"/>
          <w:u w:val="single"/>
        </w:rPr>
        <w:fldChar w:fldCharType="begin"/>
      </w:r>
      <w:r w:rsidRPr="00C32B61">
        <w:rPr>
          <w:highlight w:val="yellow"/>
          <w:u w:val="single"/>
        </w:rPr>
        <w:instrText xml:space="preserve"> REF _Ref204490656 \r \h </w:instrText>
      </w:r>
      <w:r>
        <w:rPr>
          <w:highlight w:val="yellow"/>
          <w:u w:val="single"/>
        </w:rPr>
        <w:instrText xml:space="preserve"> \* MERGEFORMAT </w:instrText>
      </w:r>
      <w:r w:rsidRPr="00C32B61">
        <w:rPr>
          <w:highlight w:val="yellow"/>
          <w:u w:val="single"/>
        </w:rPr>
      </w:r>
      <w:r w:rsidRPr="00C32B61">
        <w:rPr>
          <w:highlight w:val="yellow"/>
          <w:u w:val="single"/>
        </w:rPr>
        <w:fldChar w:fldCharType="separate"/>
      </w:r>
      <w:r>
        <w:rPr>
          <w:highlight w:val="yellow"/>
          <w:u w:val="single"/>
        </w:rPr>
        <w:t>7.2</w:t>
      </w:r>
      <w:r w:rsidRPr="00C32B61">
        <w:rPr>
          <w:highlight w:val="yellow"/>
          <w:u w:val="single"/>
        </w:rPr>
        <w:fldChar w:fldCharType="end"/>
      </w:r>
      <w:r w:rsidRPr="00C32B61">
        <w:rPr>
          <w:highlight w:val="yellow"/>
        </w:rPr>
        <w:t xml:space="preserve">) mortificeres uden ugrundet ophold. Sælger afholder alle omkostninger i den henseende, mens </w:t>
      </w:r>
      <w:r>
        <w:rPr>
          <w:highlight w:val="yellow"/>
        </w:rPr>
        <w:t xml:space="preserve">Køber skal foranledige at </w:t>
      </w:r>
      <w:r w:rsidRPr="00C32B61">
        <w:rPr>
          <w:highlight w:val="yellow"/>
        </w:rPr>
        <w:t>Selskabet underskrive</w:t>
      </w:r>
      <w:r>
        <w:rPr>
          <w:highlight w:val="yellow"/>
        </w:rPr>
        <w:t>r</w:t>
      </w:r>
      <w:r w:rsidRPr="00C32B61">
        <w:rPr>
          <w:highlight w:val="yellow"/>
        </w:rPr>
        <w:t xml:space="preserve"> eventuelle erklæringer, som i den forbindelse måtte blive nødvendige.</w:t>
      </w:r>
      <w:bookmarkEnd w:id="39"/>
    </w:p>
    <w:p w14:paraId="4A4ECC6F" w14:textId="77777777" w:rsidR="00DD7EBD" w:rsidRPr="000311B7" w:rsidRDefault="00DD7EBD" w:rsidP="00DD7EBD">
      <w:pPr>
        <w:pStyle w:val="Niveau2"/>
      </w:pPr>
      <w:r>
        <w:t>Parterne forpligter sig til at udarbejde og underskrive sådanne øvrige dokumenter, som den anden Part med rimelighed kræver for at foretage en behørig gennemførelse af Aftalen.</w:t>
      </w:r>
    </w:p>
    <w:p w14:paraId="4C0597DD" w14:textId="77777777" w:rsidR="00DD7EBD" w:rsidRPr="00210D1D" w:rsidRDefault="00DD7EBD" w:rsidP="00DD7EBD">
      <w:pPr>
        <w:pStyle w:val="Overskrift1"/>
      </w:pPr>
      <w:bookmarkStart w:id="40" w:name="_Toc201457006"/>
      <w:bookmarkStart w:id="41" w:name="_Ref204490767"/>
      <w:bookmarkStart w:id="42" w:name="_Ref420005235"/>
      <w:bookmarkStart w:id="43" w:name="_Toc442431806"/>
      <w:r w:rsidRPr="00210D1D">
        <w:t>Due diligence</w:t>
      </w:r>
      <w:bookmarkEnd w:id="40"/>
      <w:bookmarkEnd w:id="41"/>
      <w:r w:rsidRPr="00210D1D">
        <w:t xml:space="preserve"> </w:t>
      </w:r>
      <w:r>
        <w:t>m.v.</w:t>
      </w:r>
      <w:bookmarkEnd w:id="42"/>
      <w:bookmarkEnd w:id="43"/>
    </w:p>
    <w:p w14:paraId="0D9FD573" w14:textId="77777777" w:rsidR="00DD7EBD" w:rsidRPr="00210D1D" w:rsidRDefault="00DD7EBD" w:rsidP="00DD7EBD">
      <w:pPr>
        <w:pStyle w:val="Niveau2"/>
      </w:pPr>
      <w:bookmarkStart w:id="44" w:name="_Ref108240300"/>
      <w:bookmarkStart w:id="45" w:name="_Ref194900170"/>
      <w:bookmarkStart w:id="46" w:name="_Ref204490050"/>
      <w:r w:rsidRPr="00210D1D">
        <w:t xml:space="preserve">I perioden fra den </w:t>
      </w:r>
      <w:r w:rsidRPr="008C3566">
        <w:rPr>
          <w:highlight w:val="yellow"/>
        </w:rPr>
        <w:fldChar w:fldCharType="begin">
          <w:ffData>
            <w:name w:val="Tekst194"/>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til den </w:t>
      </w:r>
      <w:r w:rsidRPr="008C3566">
        <w:rPr>
          <w:highlight w:val="yellow"/>
        </w:rPr>
        <w:fldChar w:fldCharType="begin">
          <w:ffData>
            <w:name w:val="Tekst195"/>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har Køber </w:t>
      </w:r>
      <w:r>
        <w:t>efter aftale med Sælger haft adgang til og er af Sælger opfordret til at gennemføre</w:t>
      </w:r>
      <w:r w:rsidRPr="00210D1D">
        <w:t xml:space="preserve"> en </w:t>
      </w:r>
      <w:r>
        <w:t>fuld juridisk, økonomisk,</w:t>
      </w:r>
      <w:r w:rsidRPr="00210D1D">
        <w:t xml:space="preserve"> </w:t>
      </w:r>
      <w:r>
        <w:t xml:space="preserve">skatte- og afgiftsmæssig, teknisk og miljømæssig </w:t>
      </w:r>
      <w:r w:rsidRPr="00210D1D">
        <w:t xml:space="preserve">due diligence </w:t>
      </w:r>
      <w:r>
        <w:t>undersøgelse af</w:t>
      </w:r>
      <w:r w:rsidRPr="00210D1D">
        <w:t xml:space="preserve"> Selskabet </w:t>
      </w:r>
      <w:r>
        <w:t>og Ejendommene</w:t>
      </w:r>
      <w:r w:rsidRPr="00210D1D">
        <w:t xml:space="preserve">. I et virtuelt datarum </w:t>
      </w:r>
      <w:r>
        <w:t xml:space="preserve">etableret og administreret af Sælgers rådgivere </w:t>
      </w:r>
      <w:r w:rsidRPr="00210D1D">
        <w:t xml:space="preserve">har Køber haft adgang til kopi af </w:t>
      </w:r>
      <w:r>
        <w:t>oplysninger</w:t>
      </w:r>
      <w:r w:rsidRPr="00210D1D">
        <w:t xml:space="preserve"> vedrørende Selskabet</w:t>
      </w:r>
      <w:r>
        <w:t xml:space="preserve"> og</w:t>
      </w:r>
      <w:r w:rsidRPr="00210D1D">
        <w:t xml:space="preserve"> </w:t>
      </w:r>
      <w:r>
        <w:t>Ejendommene</w:t>
      </w:r>
      <w:r w:rsidRPr="00210D1D">
        <w:t xml:space="preserve"> ("Datarumsmaterialet")</w:t>
      </w:r>
      <w:r>
        <w:t>. Køber har derudover haft adgang til at stille spørgsmål til Sælger</w:t>
      </w:r>
      <w:bookmarkEnd w:id="44"/>
      <w:bookmarkEnd w:id="45"/>
      <w:r>
        <w:rPr>
          <w:rStyle w:val="Fodnotehenvisning"/>
        </w:rPr>
        <w:footnoteReference w:id="8"/>
      </w:r>
      <w:r>
        <w:t xml:space="preserve">. </w:t>
      </w:r>
      <w:r w:rsidRPr="00210D1D">
        <w:t xml:space="preserve">Køber anerkender, at visse </w:t>
      </w:r>
      <w:r>
        <w:t>oplysninger</w:t>
      </w:r>
      <w:r w:rsidRPr="00210D1D">
        <w:t xml:space="preserve"> (</w:t>
      </w:r>
      <w:commentRangeStart w:id="47"/>
      <w:r w:rsidRPr="00210D1D">
        <w:t xml:space="preserve">anført i </w:t>
      </w:r>
      <w:r>
        <w:rPr>
          <w:u w:val="single"/>
        </w:rPr>
        <w:t>b</w:t>
      </w:r>
      <w:r w:rsidRPr="00210D1D">
        <w:rPr>
          <w:u w:val="single"/>
        </w:rPr>
        <w:t>ilag</w:t>
      </w:r>
      <w:r>
        <w:rPr>
          <w:u w:val="single"/>
        </w:rPr>
        <w:t xml:space="preserve"> </w:t>
      </w:r>
      <w:r>
        <w:rPr>
          <w:u w:val="single"/>
        </w:rPr>
        <w:fldChar w:fldCharType="begin"/>
      </w:r>
      <w:r>
        <w:rPr>
          <w:u w:val="single"/>
        </w:rPr>
        <w:instrText xml:space="preserve"> REF _Ref204490050 \r \h </w:instrText>
      </w:r>
      <w:r>
        <w:rPr>
          <w:u w:val="single"/>
        </w:rPr>
      </w:r>
      <w:r>
        <w:rPr>
          <w:u w:val="single"/>
        </w:rPr>
        <w:fldChar w:fldCharType="separate"/>
      </w:r>
      <w:r>
        <w:rPr>
          <w:u w:val="single"/>
        </w:rPr>
        <w:t>8.1</w:t>
      </w:r>
      <w:r>
        <w:rPr>
          <w:u w:val="single"/>
        </w:rPr>
        <w:fldChar w:fldCharType="end"/>
      </w:r>
      <w:r w:rsidRPr="00210D1D">
        <w:t xml:space="preserve">), </w:t>
      </w:r>
      <w:commentRangeEnd w:id="47"/>
      <w:r>
        <w:rPr>
          <w:rStyle w:val="Kommentarhenvisning"/>
          <w:rFonts w:cs="Times New Roman"/>
          <w:bCs w:val="0"/>
          <w:iCs w:val="0"/>
          <w:szCs w:val="24"/>
        </w:rPr>
        <w:commentReference w:id="47"/>
      </w:r>
      <w:r w:rsidRPr="00210D1D">
        <w:t>der udgør en del af D</w:t>
      </w:r>
      <w:r>
        <w:t>atarums</w:t>
      </w:r>
      <w:r w:rsidRPr="00210D1D">
        <w:t xml:space="preserve">materialet, er blevet fremlagt i datarummet udelukkende med det formål at lette og tilskynde Købers egen undersøgelse af </w:t>
      </w:r>
      <w:r>
        <w:t>Selskabet og Ejendommene, således at Sælger ikke har ansvar for, at indholdet af dette materiale er korrekt og/eller fyldestgørende</w:t>
      </w:r>
      <w:r w:rsidRPr="00210D1D">
        <w:t>.</w:t>
      </w:r>
      <w:bookmarkEnd w:id="46"/>
    </w:p>
    <w:p w14:paraId="47CC604A" w14:textId="77777777" w:rsidR="00DD7EBD" w:rsidRPr="00210D1D" w:rsidRDefault="00DD7EBD" w:rsidP="00DD7EBD">
      <w:pPr>
        <w:pStyle w:val="Niveau2"/>
      </w:pPr>
      <w:bookmarkStart w:id="48" w:name="_Ref194390941"/>
      <w:bookmarkStart w:id="49" w:name="_Ref204490084"/>
      <w:r w:rsidRPr="00210D1D">
        <w:t xml:space="preserve">En </w:t>
      </w:r>
      <w:r>
        <w:t xml:space="preserve">kopi af </w:t>
      </w:r>
      <w:r w:rsidRPr="00210D1D">
        <w:t xml:space="preserve">Datarumsmaterialet </w:t>
      </w:r>
      <w:r>
        <w:t xml:space="preserve">på USB-pind som vedlægges </w:t>
      </w:r>
      <w:r w:rsidRPr="00210D1D">
        <w:t xml:space="preserve">som </w:t>
      </w:r>
      <w:r>
        <w:rPr>
          <w:u w:val="single"/>
        </w:rPr>
        <w:t>b</w:t>
      </w:r>
      <w:r w:rsidRPr="00210D1D">
        <w:rPr>
          <w:u w:val="single"/>
        </w:rPr>
        <w:t xml:space="preserve">ilag </w:t>
      </w:r>
      <w:r>
        <w:rPr>
          <w:u w:val="single"/>
        </w:rPr>
        <w:fldChar w:fldCharType="begin"/>
      </w:r>
      <w:r>
        <w:rPr>
          <w:u w:val="single"/>
        </w:rPr>
        <w:instrText xml:space="preserve"> REF _Ref204490084 \r \h </w:instrText>
      </w:r>
      <w:r>
        <w:rPr>
          <w:u w:val="single"/>
        </w:rPr>
      </w:r>
      <w:r>
        <w:rPr>
          <w:u w:val="single"/>
        </w:rPr>
        <w:fldChar w:fldCharType="separate"/>
      </w:r>
      <w:r>
        <w:rPr>
          <w:u w:val="single"/>
        </w:rPr>
        <w:t>8.2</w:t>
      </w:r>
      <w:r>
        <w:rPr>
          <w:u w:val="single"/>
        </w:rPr>
        <w:fldChar w:fldCharType="end"/>
      </w:r>
      <w:r w:rsidRPr="00210D1D">
        <w:t>.</w:t>
      </w:r>
      <w:r>
        <w:t xml:space="preserve"> </w:t>
      </w:r>
      <w:bookmarkEnd w:id="48"/>
      <w:r w:rsidRPr="00210D1D">
        <w:t>Køber anerkender, at alle anmodninger om oplysninger fremsat af Køber er imødekommet på tilfredsstillende vis, og at der ikke er yderligere information om Selskabet</w:t>
      </w:r>
      <w:r>
        <w:t xml:space="preserve"> og</w:t>
      </w:r>
      <w:r w:rsidRPr="00210D1D">
        <w:t xml:space="preserve"> </w:t>
      </w:r>
      <w:r>
        <w:t>Ejendommene</w:t>
      </w:r>
      <w:r w:rsidRPr="00210D1D">
        <w:t>, som Køber måtte ønske fra Sælger</w:t>
      </w:r>
      <w:r>
        <w:t xml:space="preserve">, bortset fra det, som er anført i bilag </w:t>
      </w:r>
      <w:r w:rsidRPr="007D7229">
        <w:fldChar w:fldCharType="begin"/>
      </w:r>
      <w:r w:rsidRPr="007D7229">
        <w:instrText xml:space="preserve"> REF _Ref204490084 \r \h </w:instrText>
      </w:r>
      <w:r>
        <w:instrText xml:space="preserve"> \* MERGEFORMAT </w:instrText>
      </w:r>
      <w:r w:rsidRPr="007D7229">
        <w:fldChar w:fldCharType="separate"/>
      </w:r>
      <w:r>
        <w:t>8.2</w:t>
      </w:r>
      <w:r w:rsidRPr="007D7229">
        <w:fldChar w:fldCharType="end"/>
      </w:r>
      <w:r w:rsidRPr="00210D1D">
        <w:t>.</w:t>
      </w:r>
      <w:bookmarkEnd w:id="49"/>
      <w:r w:rsidRPr="00210D1D">
        <w:t xml:space="preserve"> </w:t>
      </w:r>
    </w:p>
    <w:p w14:paraId="0696C39D" w14:textId="77777777" w:rsidR="00DD7EBD" w:rsidRDefault="00DD7EBD" w:rsidP="00DD7EBD">
      <w:pPr>
        <w:pStyle w:val="Overskrift1"/>
      </w:pPr>
      <w:bookmarkStart w:id="50" w:name="_Ref204490243"/>
      <w:bookmarkStart w:id="51" w:name="_Ref205369857"/>
      <w:bookmarkStart w:id="52" w:name="_Toc442431807"/>
      <w:r>
        <w:t xml:space="preserve">Sælgers </w:t>
      </w:r>
      <w:commentRangeStart w:id="53"/>
      <w:r>
        <w:t>indeståelser</w:t>
      </w:r>
      <w:bookmarkEnd w:id="50"/>
      <w:bookmarkEnd w:id="51"/>
      <w:bookmarkEnd w:id="52"/>
      <w:commentRangeEnd w:id="53"/>
      <w:r>
        <w:rPr>
          <w:rStyle w:val="Kommentarhenvisning"/>
          <w:rFonts w:cs="Times New Roman"/>
          <w:b w:val="0"/>
          <w:bCs w:val="0"/>
          <w:szCs w:val="24"/>
        </w:rPr>
        <w:commentReference w:id="53"/>
      </w:r>
    </w:p>
    <w:p w14:paraId="60DB1182" w14:textId="77777777" w:rsidR="00DD7EBD" w:rsidRPr="003462CC" w:rsidRDefault="00DD7EBD" w:rsidP="00DD7EBD">
      <w:pPr>
        <w:pStyle w:val="Overskrift2"/>
      </w:pPr>
      <w:bookmarkStart w:id="54" w:name="_Ref420394796"/>
      <w:bookmarkStart w:id="55" w:name="_Ref442350363"/>
      <w:r>
        <w:t xml:space="preserve">Pr. datoen for Sælgers underskrift af Aftalen afgiver </w:t>
      </w:r>
      <w:r w:rsidRPr="00210D1D">
        <w:t xml:space="preserve">Sælger </w:t>
      </w:r>
      <w:r>
        <w:t xml:space="preserve">til fordel for Køber de i </w:t>
      </w:r>
      <w:r w:rsidRPr="003462CC">
        <w:rPr>
          <w:u w:val="single"/>
        </w:rPr>
        <w:t xml:space="preserve">bilag </w:t>
      </w:r>
      <w:r w:rsidRPr="003462CC">
        <w:rPr>
          <w:u w:val="single"/>
        </w:rPr>
        <w:fldChar w:fldCharType="begin"/>
      </w:r>
      <w:r w:rsidRPr="003462CC">
        <w:rPr>
          <w:u w:val="single"/>
        </w:rPr>
        <w:instrText xml:space="preserve"> REF _Ref420394796 \r \h </w:instrText>
      </w:r>
      <w:r>
        <w:rPr>
          <w:u w:val="single"/>
        </w:rPr>
        <w:instrText xml:space="preserve"> \* MERGEFORMAT </w:instrText>
      </w:r>
      <w:r w:rsidRPr="003462CC">
        <w:rPr>
          <w:u w:val="single"/>
        </w:rPr>
      </w:r>
      <w:r w:rsidRPr="003462CC">
        <w:rPr>
          <w:u w:val="single"/>
        </w:rPr>
        <w:fldChar w:fldCharType="separate"/>
      </w:r>
      <w:r>
        <w:rPr>
          <w:u w:val="single"/>
        </w:rPr>
        <w:t>9.1</w:t>
      </w:r>
      <w:r w:rsidRPr="003462CC">
        <w:rPr>
          <w:u w:val="single"/>
        </w:rPr>
        <w:fldChar w:fldCharType="end"/>
      </w:r>
      <w:r>
        <w:t xml:space="preserve"> anførte indeståelser vedrørende Selskabet og Ejendommene.</w:t>
      </w:r>
      <w:bookmarkEnd w:id="54"/>
      <w:r w:rsidRPr="00210D1D">
        <w:t xml:space="preserve"> </w:t>
      </w:r>
      <w:r>
        <w:t>Sælgers indeståelser er i ethvert tilfælde betinget og begrænset af samtlige oplysninger og forhold, som er eller burde være Køber bekendt.</w:t>
      </w:r>
      <w:bookmarkEnd w:id="55"/>
      <w:r>
        <w:t xml:space="preserve"> </w:t>
      </w:r>
      <w:r>
        <w:br/>
      </w:r>
    </w:p>
    <w:p w14:paraId="4F3BA043" w14:textId="77777777" w:rsidR="00DD7EBD" w:rsidRDefault="00DD7EBD" w:rsidP="00DD7EBD">
      <w:pPr>
        <w:pStyle w:val="Overskrift1"/>
      </w:pPr>
      <w:bookmarkStart w:id="56" w:name="_Toc442431808"/>
      <w:r>
        <w:t>Købers indeståelser</w:t>
      </w:r>
      <w:bookmarkEnd w:id="56"/>
    </w:p>
    <w:p w14:paraId="3D8003BB" w14:textId="77777777" w:rsidR="00DD7EBD" w:rsidRPr="00210D1D" w:rsidRDefault="00DD7EBD" w:rsidP="00DD7EBD">
      <w:pPr>
        <w:pStyle w:val="Overskrift2"/>
      </w:pPr>
      <w:r w:rsidRPr="00210D1D">
        <w:t xml:space="preserve">Køber </w:t>
      </w:r>
      <w:r>
        <w:t>afgiver følgende indeståelser</w:t>
      </w:r>
      <w:r w:rsidRPr="00210D1D">
        <w:t xml:space="preserve"> </w:t>
      </w:r>
      <w:r>
        <w:t>over for</w:t>
      </w:r>
      <w:r w:rsidRPr="00210D1D">
        <w:t xml:space="preserve"> Sælger pr. </w:t>
      </w:r>
      <w:r>
        <w:t>dags dato og på Closingdagen</w:t>
      </w:r>
      <w:r w:rsidRPr="00210D1D">
        <w:t>:</w:t>
      </w:r>
      <w:r>
        <w:br/>
      </w:r>
    </w:p>
    <w:p w14:paraId="731BEB28" w14:textId="77777777" w:rsidR="00DD7EBD" w:rsidRPr="00210D1D" w:rsidRDefault="00DD7EBD" w:rsidP="00DD7EBD">
      <w:pPr>
        <w:pStyle w:val="Overskrift3"/>
      </w:pPr>
      <w:r w:rsidRPr="00210D1D">
        <w:t xml:space="preserve">Køber </w:t>
      </w:r>
      <w:r>
        <w:t>indestår for,</w:t>
      </w:r>
      <w:r w:rsidRPr="00210D1D">
        <w:t xml:space="preserve"> at </w:t>
      </w:r>
      <w:r>
        <w:t xml:space="preserve">Køber </w:t>
      </w:r>
      <w:r w:rsidRPr="00210D1D">
        <w:t xml:space="preserve">har </w:t>
      </w:r>
      <w:r>
        <w:t>retsevne</w:t>
      </w:r>
      <w:r w:rsidRPr="00210D1D">
        <w:t xml:space="preserve"> til at indgå og opfylde forpligtelser</w:t>
      </w:r>
      <w:r>
        <w:t>ne</w:t>
      </w:r>
      <w:r w:rsidRPr="00210D1D">
        <w:t xml:space="preserve"> i henhold til </w:t>
      </w:r>
      <w:r>
        <w:t>Aftalen</w:t>
      </w:r>
      <w:r w:rsidRPr="00210D1D">
        <w:t xml:space="preserve">. Denne Aftale og eventuelle andre dokumenter underskrevet af Køber, som skal </w:t>
      </w:r>
      <w:r>
        <w:t>foreligge</w:t>
      </w:r>
      <w:r w:rsidRPr="00210D1D">
        <w:t xml:space="preserve"> </w:t>
      </w:r>
      <w:r>
        <w:t>på Closingdagen</w:t>
      </w:r>
      <w:r w:rsidRPr="00210D1D">
        <w:t xml:space="preserve">, </w:t>
      </w:r>
      <w:r>
        <w:t>udgør</w:t>
      </w:r>
      <w:r w:rsidRPr="00210D1D">
        <w:t>, når de er underskrevet, bindende forpligtelser for Køber.</w:t>
      </w:r>
      <w:r>
        <w:br/>
      </w:r>
    </w:p>
    <w:p w14:paraId="11194FA6" w14:textId="77777777" w:rsidR="00DD7EBD" w:rsidRPr="00CC50A2" w:rsidRDefault="00DD7EBD" w:rsidP="00DD7EBD">
      <w:pPr>
        <w:pStyle w:val="Overskrift1"/>
      </w:pPr>
      <w:bookmarkStart w:id="57" w:name="_Ref420398000"/>
      <w:bookmarkStart w:id="58" w:name="_Toc442431809"/>
      <w:r w:rsidRPr="00CC50A2">
        <w:t>Sælgers ansvar og Købers misligholdelsesbeføjelser</w:t>
      </w:r>
      <w:bookmarkEnd w:id="57"/>
      <w:bookmarkEnd w:id="58"/>
    </w:p>
    <w:p w14:paraId="13115F5C" w14:textId="77777777" w:rsidR="00DD7EBD" w:rsidRPr="00CC50A2" w:rsidRDefault="00DD7EBD" w:rsidP="00DD7EBD">
      <w:pPr>
        <w:pStyle w:val="Overskrift2"/>
      </w:pPr>
      <w:bookmarkStart w:id="59" w:name="_Ref205710980"/>
      <w:r w:rsidRPr="00CC50A2">
        <w:t xml:space="preserve">Med de begrænsninger, der følger af dette punkt </w:t>
      </w:r>
      <w:r w:rsidRPr="00CC50A2">
        <w:fldChar w:fldCharType="begin"/>
      </w:r>
      <w:r w:rsidRPr="00CC50A2">
        <w:instrText xml:space="preserve"> REF _Ref420398000 \r \h  \* MERGEFORMAT </w:instrText>
      </w:r>
      <w:r w:rsidRPr="00CC50A2">
        <w:fldChar w:fldCharType="separate"/>
      </w:r>
      <w:r>
        <w:t>11</w:t>
      </w:r>
      <w:r w:rsidRPr="00CC50A2">
        <w:fldChar w:fldCharType="end"/>
      </w:r>
      <w:r w:rsidRPr="00CC50A2">
        <w:t xml:space="preserve"> er Sælger forpligtet til at erstatte Købers </w:t>
      </w:r>
      <w:r>
        <w:t>tab efter dansk rets almindelige regler</w:t>
      </w:r>
      <w:r w:rsidRPr="00CC50A2">
        <w:t xml:space="preserve">, som følge af brud på Sælgers indeståelser, jf. punkt </w:t>
      </w:r>
      <w:r w:rsidRPr="00CC50A2">
        <w:fldChar w:fldCharType="begin"/>
      </w:r>
      <w:r w:rsidRPr="00CC50A2">
        <w:instrText xml:space="preserve"> REF _Ref442350363 \r \h  \* MERGEFORMAT </w:instrText>
      </w:r>
      <w:r w:rsidRPr="00CC50A2">
        <w:fldChar w:fldCharType="separate"/>
      </w:r>
      <w:r>
        <w:t>9.1</w:t>
      </w:r>
      <w:r w:rsidRPr="00CC50A2">
        <w:fldChar w:fldCharType="end"/>
      </w:r>
      <w:r w:rsidRPr="00CC50A2">
        <w:t xml:space="preserve">. Køber har tabsbegrænsningspligt. Der kan ikke kræves erstatning for følgeskader, indirekte tab, herunder tabt dækningsbidrag, forringet indtjeningsevne, reduceret goodwill eller andre lignende tab. </w:t>
      </w:r>
      <w:bookmarkEnd w:id="59"/>
      <w:r>
        <w:t>Sælger er i intet tilfælde forpligtet til at erstatte en kapitalisering af Købers tab.</w:t>
      </w:r>
      <w:r w:rsidRPr="00CC50A2">
        <w:br/>
      </w:r>
    </w:p>
    <w:p w14:paraId="1C840DE9" w14:textId="77777777" w:rsidR="00DD7EBD" w:rsidRDefault="00DD7EBD" w:rsidP="00DD7EBD">
      <w:pPr>
        <w:pStyle w:val="Niveau2"/>
      </w:pPr>
      <w:bookmarkStart w:id="60" w:name="_Ref442431017"/>
      <w:r>
        <w:t xml:space="preserve">Køber fraskriver sig uigenkaldeligt retten til at hæve Aftalen eller kræve forholdsmæssigt afslag i Købesummen. Køber fraskriver sig endvidere retten til at rejse krav mod Sælger under Aftalen, som ikke støttes på brud på Sælgers indeståelser </w:t>
      </w:r>
      <w:r w:rsidRPr="00A62B6F">
        <w:rPr>
          <w:highlight w:val="yellow"/>
        </w:rPr>
        <w:t xml:space="preserve">eller aftalte vilkår om særlig skadesløsholdelse, jf. punkt </w:t>
      </w:r>
      <w:r w:rsidRPr="00A62B6F">
        <w:rPr>
          <w:highlight w:val="yellow"/>
        </w:rPr>
        <w:fldChar w:fldCharType="begin"/>
      </w:r>
      <w:r w:rsidRPr="00A62B6F">
        <w:rPr>
          <w:highlight w:val="yellow"/>
        </w:rPr>
        <w:instrText xml:space="preserve"> REF _Ref204493678 \r \h </w:instrText>
      </w:r>
      <w:r>
        <w:rPr>
          <w:highlight w:val="yellow"/>
        </w:rPr>
        <w:instrText xml:space="preserve"> \* MERGEFORMAT </w:instrText>
      </w:r>
      <w:r w:rsidRPr="00A62B6F">
        <w:rPr>
          <w:highlight w:val="yellow"/>
        </w:rPr>
      </w:r>
      <w:r w:rsidRPr="00A62B6F">
        <w:rPr>
          <w:highlight w:val="yellow"/>
        </w:rPr>
        <w:fldChar w:fldCharType="separate"/>
      </w:r>
      <w:r>
        <w:rPr>
          <w:highlight w:val="yellow"/>
        </w:rPr>
        <w:t>12</w:t>
      </w:r>
      <w:r w:rsidRPr="00A62B6F">
        <w:rPr>
          <w:highlight w:val="yellow"/>
        </w:rPr>
        <w:fldChar w:fldCharType="end"/>
      </w:r>
      <w:r>
        <w:rPr>
          <w:rStyle w:val="Fodnotehenvisning"/>
        </w:rPr>
        <w:footnoteReference w:id="9"/>
      </w:r>
      <w:r>
        <w:t>.</w:t>
      </w:r>
      <w:bookmarkEnd w:id="60"/>
    </w:p>
    <w:p w14:paraId="1116740C" w14:textId="77777777" w:rsidR="00DD7EBD" w:rsidRDefault="00DD7EBD" w:rsidP="00DD7EBD">
      <w:pPr>
        <w:pStyle w:val="Niveau2"/>
      </w:pPr>
      <w:bookmarkStart w:id="61" w:name="_Ref442430451"/>
      <w:r>
        <w:t xml:space="preserve">Såfremt Køber vil rejse erstatningskrav mod Sælger, skal meddelelse herom med klar angivelse af grundlaget for erstatningskravet, være modtaget af Sælger senest </w:t>
      </w:r>
      <w:r w:rsidRPr="003C39B8">
        <w:rPr>
          <w:highlight w:val="yellow"/>
        </w:rPr>
        <w:fldChar w:fldCharType="begin">
          <w:ffData>
            <w:name w:val="Tekst26"/>
            <w:enabled/>
            <w:calcOnExit w:val="0"/>
            <w:textInput/>
          </w:ffData>
        </w:fldChar>
      </w:r>
      <w:r w:rsidRPr="003C39B8">
        <w:rPr>
          <w:highlight w:val="yellow"/>
        </w:rPr>
        <w:instrText xml:space="preserve"> FORMTEXT </w:instrText>
      </w:r>
      <w:r w:rsidRPr="003C39B8">
        <w:rPr>
          <w:highlight w:val="yellow"/>
        </w:rPr>
      </w:r>
      <w:r w:rsidRPr="003C39B8">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3C39B8">
        <w:rPr>
          <w:highlight w:val="yellow"/>
        </w:rPr>
        <w:fldChar w:fldCharType="end"/>
      </w:r>
      <w:r>
        <w:t xml:space="preserve"> kalenderdage efter Køber blev eller burde være blevet opmærksom på de omstændigheder, som giver anledning til erstatningskravet. I modsat fald er Køber afskåret fra at gøre erstatningskravet gældende mod Sælger. Krav skal under alle omstændigheder være rejst senest </w:t>
      </w:r>
      <w:r w:rsidRPr="003C39B8">
        <w:rPr>
          <w:highlight w:val="yellow"/>
        </w:rPr>
        <w:fldChar w:fldCharType="begin">
          <w:ffData>
            <w:name w:val="Tekst27"/>
            <w:enabled/>
            <w:calcOnExit w:val="0"/>
            <w:textInput/>
          </w:ffData>
        </w:fldChar>
      </w:r>
      <w:r w:rsidRPr="003C39B8">
        <w:rPr>
          <w:highlight w:val="yellow"/>
        </w:rPr>
        <w:instrText xml:space="preserve"> FORMTEXT </w:instrText>
      </w:r>
      <w:r w:rsidRPr="003C39B8">
        <w:rPr>
          <w:highlight w:val="yellow"/>
        </w:rPr>
      </w:r>
      <w:r w:rsidRPr="003C39B8">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3C39B8">
        <w:rPr>
          <w:highlight w:val="yellow"/>
        </w:rPr>
        <w:fldChar w:fldCharType="end"/>
      </w:r>
      <w:r>
        <w:rPr>
          <w:rStyle w:val="Fodnotehenvisning"/>
        </w:rPr>
        <w:footnoteReference w:id="10"/>
      </w:r>
      <w:r>
        <w:t xml:space="preserve"> måneder efter Closing, hvorefter ethvert erstatningskrav forældes.</w:t>
      </w:r>
      <w:bookmarkEnd w:id="61"/>
    </w:p>
    <w:p w14:paraId="256EA004" w14:textId="77777777" w:rsidR="00DD7EBD" w:rsidRDefault="00DD7EBD" w:rsidP="00DD7EBD">
      <w:pPr>
        <w:pStyle w:val="Niveau2"/>
      </w:pPr>
      <w:bookmarkStart w:id="62" w:name="_Ref442433605"/>
      <w:r>
        <w:t xml:space="preserve">For så vidt angår erstatningskrav mod Sælger, som udspringer af krav mod Køber eller Selskabet fra tredjemand (”Eksterne Krav”), skal Køber skriftligt orientere Sælger uden ugrundet ophold efter modtagelsen af sådant krav, dog senest indenfor de i punkt </w:t>
      </w:r>
      <w:r>
        <w:fldChar w:fldCharType="begin"/>
      </w:r>
      <w:r>
        <w:instrText xml:space="preserve"> REF _Ref442430451 \r \h </w:instrText>
      </w:r>
      <w:r>
        <w:fldChar w:fldCharType="separate"/>
      </w:r>
      <w:r>
        <w:t>11.3</w:t>
      </w:r>
      <w:r>
        <w:fldChar w:fldCharType="end"/>
      </w:r>
      <w:r>
        <w:t xml:space="preserve"> anførte frister, og Køber skal herefter indgå i nærmere drøftelse med Sælger om det Eksterne Krav og skal sikre at Sælger og Sælgers rådgivere får adgang til Selskabets medarbejdere og dokumentation og information, således at Sælger kan undersøge forholdet nærmere. Sælger er berettiget til at tage stilling til det Eksterne Krav på Selskabets vegne, herunder ved brug af Sælgers egne rådgivere. Hvis Sælger udnytter retten hertil, skal Køber og Selskabet for egen regning samarbejde med Sælger og Sælgers rådgivere i denne forbindelse, herunder tilvejebringe al information, dokumentation m.v., som Sælger måtte anmode om, samt deltage i retsmøder samt andre møder og drøftelser, og hvad Sælger i øvrigt rimeligvis anmoder om. Hvis Sælger udnytter retten til at håndtere det Eksterne Krav og Sælger har opfyldelsesevne, er Sælger bemyndiget til alene at træffe enhver beslutning om håndteringen af Eksterne Krav, og Køber er ubeføjet til at træffe nogen retlig disposition vedrørende sådant krav. Hvis Sælger ikke håndterer det Eksterne Krav, eller indtil dette sker, skal Køber holde Sælger orienteret om alle relevante omstændigheder omkring kravet, og tage enhver rimelig forholdsregel til varetagelse af Selskabets interesser i relation til sådant krav. Hvis Køber misligholder sine forpligtelser i henhold til nærværende punkt, reduceres Sælgers forpligtelse til at erstatte Købers tab vedrørende sådanne Eksterne krav i det omfang misligholdelsen har påvirket Købers tab.</w:t>
      </w:r>
      <w:bookmarkEnd w:id="62"/>
      <w:r>
        <w:t xml:space="preserve">  </w:t>
      </w:r>
    </w:p>
    <w:p w14:paraId="1FFD8103" w14:textId="77777777" w:rsidR="00DD7EBD" w:rsidRDefault="00DD7EBD" w:rsidP="00DD7EBD">
      <w:pPr>
        <w:pStyle w:val="Niveau2"/>
      </w:pPr>
      <w:r>
        <w:t>Køber kan ikke gøre krav gældende over for Sælger i anledning af forhold, som Køber ved almindelig agtpågivenhed har eller burde have konstateret, herunder</w:t>
      </w:r>
    </w:p>
    <w:p w14:paraId="5B4B1579" w14:textId="77777777" w:rsidR="00DD7EBD" w:rsidRDefault="00DD7EBD" w:rsidP="00DD7EBD">
      <w:pPr>
        <w:pStyle w:val="Niveau5"/>
      </w:pPr>
      <w:r>
        <w:t>i Aftalen, eller</w:t>
      </w:r>
    </w:p>
    <w:p w14:paraId="6A83A470" w14:textId="77777777" w:rsidR="00DD7EBD" w:rsidRDefault="00DD7EBD" w:rsidP="00DD7EBD">
      <w:pPr>
        <w:pStyle w:val="Niveau5"/>
      </w:pPr>
      <w:r>
        <w:t xml:space="preserve">ved Købers due diligence undersøgelse, jf. punkt </w:t>
      </w:r>
      <w:r>
        <w:fldChar w:fldCharType="begin"/>
      </w:r>
      <w:r>
        <w:instrText xml:space="preserve"> REF _Ref420005235 \r \h </w:instrText>
      </w:r>
      <w:r>
        <w:fldChar w:fldCharType="separate"/>
      </w:r>
      <w:r>
        <w:t>8</w:t>
      </w:r>
      <w:r>
        <w:fldChar w:fldCharType="end"/>
      </w:r>
      <w:r>
        <w:t>.</w:t>
      </w:r>
    </w:p>
    <w:p w14:paraId="57484297" w14:textId="77777777" w:rsidR="00DD7EBD" w:rsidRDefault="00DD7EBD" w:rsidP="00DD7EBD">
      <w:pPr>
        <w:pStyle w:val="Niveau2"/>
      </w:pPr>
      <w:bookmarkStart w:id="63" w:name="_Ref420399765"/>
      <w:commentRangeStart w:id="64"/>
      <w:r>
        <w:t xml:space="preserve">Sælger er kun ansvarlig for tab, der hver især overstiger </w:t>
      </w:r>
      <w:bookmarkStart w:id="65" w:name="Tekst153"/>
      <w:r>
        <w:t xml:space="preserve">kr. </w:t>
      </w:r>
      <w:r>
        <w:fldChar w:fldCharType="begin">
          <w:ffData>
            <w:name w:val="Tekst1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
      <w:r>
        <w:t xml:space="preserve"> </w:t>
      </w:r>
      <w:r w:rsidRPr="00210D1D">
        <w:t>(</w:t>
      </w:r>
      <w:r>
        <w:t>den ”</w:t>
      </w:r>
      <w:commentRangeStart w:id="66"/>
      <w:r>
        <w:t>Nedre Grænse</w:t>
      </w:r>
      <w:commentRangeEnd w:id="66"/>
      <w:r>
        <w:rPr>
          <w:rStyle w:val="Kommentarhenvisning"/>
          <w:rFonts w:cs="Times New Roman"/>
          <w:bCs w:val="0"/>
          <w:iCs w:val="0"/>
          <w:szCs w:val="24"/>
        </w:rPr>
        <w:commentReference w:id="66"/>
      </w:r>
      <w:r>
        <w:t>”</w:t>
      </w:r>
      <w:r w:rsidRPr="00210D1D">
        <w:t xml:space="preserve">). Eventuelle </w:t>
      </w:r>
      <w:r>
        <w:t>tab</w:t>
      </w:r>
      <w:r w:rsidRPr="00210D1D">
        <w:t xml:space="preserve">, som </w:t>
      </w:r>
      <w:r>
        <w:t xml:space="preserve">hver især </w:t>
      </w:r>
      <w:r w:rsidRPr="00210D1D">
        <w:t xml:space="preserve">ligger under den Nedre Grænse, skal derfor ikke indgå i beregningen af </w:t>
      </w:r>
      <w:r>
        <w:t xml:space="preserve">den Nedre Grænse eller </w:t>
      </w:r>
      <w:r w:rsidRPr="00210D1D">
        <w:t xml:space="preserve">Tærskelbeløbet, jf. </w:t>
      </w:r>
      <w:r>
        <w:t>punkt</w:t>
      </w:r>
      <w:r w:rsidRPr="00210D1D">
        <w:t xml:space="preserve"> </w:t>
      </w:r>
      <w:r>
        <w:fldChar w:fldCharType="begin"/>
      </w:r>
      <w:r>
        <w:instrText xml:space="preserve"> REF _Ref204491140 \r \h </w:instrText>
      </w:r>
      <w:r>
        <w:fldChar w:fldCharType="separate"/>
      </w:r>
      <w:r>
        <w:t>11.7</w:t>
      </w:r>
      <w:r>
        <w:fldChar w:fldCharType="end"/>
      </w:r>
      <w:r>
        <w:t>.</w:t>
      </w:r>
      <w:bookmarkEnd w:id="63"/>
    </w:p>
    <w:p w14:paraId="0A2F75E6" w14:textId="77777777" w:rsidR="00DD7EBD" w:rsidRDefault="00DD7EBD" w:rsidP="00DD7EBD">
      <w:pPr>
        <w:pStyle w:val="Niveau2"/>
      </w:pPr>
      <w:bookmarkStart w:id="67" w:name="_Ref204491140"/>
      <w:r>
        <w:t>Sælger</w:t>
      </w:r>
      <w:r w:rsidRPr="00210D1D">
        <w:t xml:space="preserve"> hæfter ikke for tab, medmindre den endelige opgørelse af det samlede tab overstiger</w:t>
      </w:r>
      <w:r>
        <w:t xml:space="preserve"> kr.</w:t>
      </w:r>
      <w:r w:rsidRPr="00210D1D">
        <w:t xml:space="preserve"> </w:t>
      </w:r>
      <w:r w:rsidRPr="008C3566">
        <w:rPr>
          <w:highlight w:val="yellow"/>
        </w:rPr>
        <w:fldChar w:fldCharType="begin">
          <w:ffData>
            <w:name w:val="Tekst201"/>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w:t>
      </w:r>
      <w:r>
        <w:t>”</w:t>
      </w:r>
      <w:commentRangeStart w:id="68"/>
      <w:r>
        <w:t>Tærskelbeløbet</w:t>
      </w:r>
      <w:commentRangeEnd w:id="68"/>
      <w:r>
        <w:rPr>
          <w:rStyle w:val="Kommentarhenvisning"/>
          <w:rFonts w:cs="Times New Roman"/>
          <w:bCs w:val="0"/>
          <w:iCs w:val="0"/>
          <w:szCs w:val="24"/>
        </w:rPr>
        <w:commentReference w:id="68"/>
      </w:r>
      <w:r>
        <w:t>”</w:t>
      </w:r>
      <w:r w:rsidRPr="00210D1D">
        <w:t>)</w:t>
      </w:r>
      <w:r>
        <w:t>.</w:t>
      </w:r>
      <w:r w:rsidRPr="00210D1D">
        <w:t xml:space="preserve"> </w:t>
      </w:r>
      <w:r>
        <w:t>Sælger</w:t>
      </w:r>
      <w:r w:rsidRPr="00210D1D">
        <w:t xml:space="preserve"> hæfter i sådanne tilfælde udelukkende for den del af beløbet, der overstiger Tærskelbeløbet.</w:t>
      </w:r>
      <w:bookmarkEnd w:id="67"/>
      <w:commentRangeEnd w:id="64"/>
      <w:r>
        <w:rPr>
          <w:rStyle w:val="Kommentarhenvisning"/>
          <w:rFonts w:cs="Times New Roman"/>
          <w:bCs w:val="0"/>
          <w:iCs w:val="0"/>
          <w:szCs w:val="24"/>
        </w:rPr>
        <w:commentReference w:id="64"/>
      </w:r>
    </w:p>
    <w:p w14:paraId="59CAA044" w14:textId="77777777" w:rsidR="00DD7EBD" w:rsidRDefault="00DD7EBD" w:rsidP="00DD7EBD">
      <w:pPr>
        <w:pStyle w:val="Niveau2"/>
      </w:pPr>
      <w:bookmarkStart w:id="69" w:name="_Ref204491177"/>
      <w:r w:rsidRPr="00210D1D">
        <w:t xml:space="preserve">Den samlede erstatning fra Sælger for tab </w:t>
      </w:r>
      <w:r>
        <w:t xml:space="preserve">på grund af brud på Sælgers indeståelser, jf. punkt </w:t>
      </w:r>
      <w:r>
        <w:fldChar w:fldCharType="begin"/>
      </w:r>
      <w:r>
        <w:instrText xml:space="preserve"> REF _Ref420394796 \r \h </w:instrText>
      </w:r>
      <w:r>
        <w:fldChar w:fldCharType="separate"/>
      </w:r>
      <w:r>
        <w:t>9.1</w:t>
      </w:r>
      <w:r>
        <w:fldChar w:fldCharType="end"/>
      </w:r>
      <w:r>
        <w:t xml:space="preserve">, </w:t>
      </w:r>
      <w:r w:rsidRPr="00210D1D">
        <w:t xml:space="preserve">kan på intet tidspunkt overstige </w:t>
      </w:r>
      <w:r w:rsidRPr="008C3566">
        <w:rPr>
          <w:highlight w:val="yellow"/>
        </w:rPr>
        <w:fldChar w:fldCharType="begin">
          <w:ffData>
            <w:name w:val="Tekst202"/>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w:t>
      </w:r>
      <w:r w:rsidRPr="008C3566">
        <w:rPr>
          <w:highlight w:val="yellow"/>
        </w:rPr>
        <w:fldChar w:fldCharType="begin">
          <w:ffData>
            <w:name w:val="Tekst203"/>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210D1D">
        <w:t xml:space="preserve">) procent af </w:t>
      </w:r>
      <w:commentRangeStart w:id="70"/>
      <w:r w:rsidRPr="00210D1D">
        <w:t>Købesummen</w:t>
      </w:r>
      <w:commentRangeEnd w:id="70"/>
      <w:r>
        <w:rPr>
          <w:rStyle w:val="Kommentarhenvisning"/>
          <w:rFonts w:cs="Times New Roman"/>
          <w:bCs w:val="0"/>
          <w:iCs w:val="0"/>
          <w:szCs w:val="24"/>
        </w:rPr>
        <w:commentReference w:id="70"/>
      </w:r>
      <w:r w:rsidRPr="00210D1D">
        <w:t xml:space="preserve">, idet dette beløb udgør det maksimale beløb, som Sælger </w:t>
      </w:r>
      <w:r>
        <w:t xml:space="preserve">er ansvarlig </w:t>
      </w:r>
      <w:r w:rsidRPr="00210D1D">
        <w:t xml:space="preserve">for i henhold til </w:t>
      </w:r>
      <w:r>
        <w:t>Aftalen.</w:t>
      </w:r>
      <w:bookmarkEnd w:id="69"/>
    </w:p>
    <w:p w14:paraId="4D7334E2" w14:textId="77777777" w:rsidR="00DD7EBD" w:rsidRPr="005121FA" w:rsidRDefault="00DD7EBD" w:rsidP="00DD7EBD">
      <w:pPr>
        <w:pStyle w:val="Niveau2"/>
      </w:pPr>
      <w:r>
        <w:t xml:space="preserve">Begrænsningerne angivet i punkt </w:t>
      </w:r>
      <w:r>
        <w:fldChar w:fldCharType="begin"/>
      </w:r>
      <w:r>
        <w:instrText xml:space="preserve"> REF _Ref420398000 \r \h </w:instrText>
      </w:r>
      <w:r>
        <w:fldChar w:fldCharType="separate"/>
      </w:r>
      <w:r>
        <w:t>11</w:t>
      </w:r>
      <w:r>
        <w:fldChar w:fldCharType="end"/>
      </w:r>
      <w:r>
        <w:t xml:space="preserve"> finder hverken anvendelse i tilfælde af vanhjemmel i relation til Ejendommene eller Selskabskapitalen eller i tilfælde af, at Sælger har ageret forsætligt, svigagtigt eller groft </w:t>
      </w:r>
      <w:r w:rsidRPr="005121FA">
        <w:t>uagtsom</w:t>
      </w:r>
      <w:r>
        <w:t>t</w:t>
      </w:r>
      <w:r w:rsidRPr="005121FA">
        <w:t xml:space="preserve"> </w:t>
      </w:r>
      <w:r>
        <w:t>til skade for Køber</w:t>
      </w:r>
      <w:r w:rsidRPr="005121FA">
        <w:t>.</w:t>
      </w:r>
      <w:r>
        <w:t xml:space="preserve"> </w:t>
      </w:r>
    </w:p>
    <w:p w14:paraId="57C09652" w14:textId="77777777" w:rsidR="00DD7EBD" w:rsidRPr="005121FA" w:rsidRDefault="00DD7EBD" w:rsidP="00DD7EBD">
      <w:pPr>
        <w:pStyle w:val="Overskrift1"/>
      </w:pPr>
      <w:bookmarkStart w:id="71" w:name="_Ref204493678"/>
      <w:bookmarkStart w:id="72" w:name="_Toc442431810"/>
      <w:r w:rsidRPr="005121FA">
        <w:t>Særlig skadesløsholdelse</w:t>
      </w:r>
      <w:bookmarkEnd w:id="71"/>
      <w:bookmarkEnd w:id="72"/>
    </w:p>
    <w:p w14:paraId="1253A7ED" w14:textId="77777777" w:rsidR="00DD7EBD" w:rsidRDefault="00DD7EBD" w:rsidP="00DD7EBD">
      <w:pPr>
        <w:pStyle w:val="Niveau2"/>
        <w:rPr>
          <w:highlight w:val="yellow"/>
        </w:rPr>
      </w:pPr>
      <w:bookmarkStart w:id="73" w:name="_Ref195079723"/>
      <w:bookmarkStart w:id="74" w:name="_Ref194894872"/>
      <w:r w:rsidRPr="00A62B6F">
        <w:rPr>
          <w:highlight w:val="yellow"/>
        </w:rPr>
        <w:t>Det er aftalt, at Sælger, uanset indholdet af Datarumsmaterialet og Sælgers indeståelser</w:t>
      </w:r>
      <w:r>
        <w:rPr>
          <w:highlight w:val="yellow"/>
        </w:rPr>
        <w:t>,</w:t>
      </w:r>
      <w:r w:rsidRPr="00A62B6F">
        <w:rPr>
          <w:highlight w:val="yellow"/>
        </w:rPr>
        <w:t xml:space="preserve"> skal skadesløsholde Køber for eventuelle </w:t>
      </w:r>
      <w:r>
        <w:rPr>
          <w:highlight w:val="yellow"/>
        </w:rPr>
        <w:t xml:space="preserve">krav, </w:t>
      </w:r>
      <w:r w:rsidRPr="00A62B6F">
        <w:rPr>
          <w:highlight w:val="yellow"/>
        </w:rPr>
        <w:t>omkostninger og tab</w:t>
      </w:r>
      <w:r>
        <w:rPr>
          <w:highlight w:val="yellow"/>
        </w:rPr>
        <w:t xml:space="preserve"> som følge af:</w:t>
      </w:r>
    </w:p>
    <w:p w14:paraId="2E5DE44C" w14:textId="77777777" w:rsidR="00DD7EBD" w:rsidRPr="00A62B6F" w:rsidRDefault="00DD7EBD" w:rsidP="00DD7EBD">
      <w:pPr>
        <w:pStyle w:val="Overskrift5"/>
        <w:numPr>
          <w:ilvl w:val="4"/>
          <w:numId w:val="22"/>
        </w:numPr>
        <w:rPr>
          <w:highlight w:val="yellow"/>
        </w:rPr>
      </w:pPr>
      <w:r w:rsidRPr="00A62B6F">
        <w:rPr>
          <w:highlight w:val="yellow"/>
        </w:rPr>
        <w:t xml:space="preserve">de verserende voldgiftssager mod </w:t>
      </w:r>
      <w:r w:rsidRPr="00A62B6F">
        <w:rPr>
          <w:highlight w:val="yellow"/>
        </w:rPr>
        <w:fldChar w:fldCharType="begin">
          <w:ffData>
            <w:name w:val="Tekst204"/>
            <w:enabled/>
            <w:calcOnExit w:val="0"/>
            <w:textInput>
              <w:default w:val="     "/>
            </w:textInput>
          </w:ffData>
        </w:fldChar>
      </w:r>
      <w:r w:rsidRPr="00A62B6F">
        <w:rPr>
          <w:highlight w:val="yellow"/>
        </w:rPr>
        <w:instrText xml:space="preserve"> FORMTEXT </w:instrText>
      </w:r>
      <w:r w:rsidRPr="00A62B6F">
        <w:rPr>
          <w:highlight w:val="yellow"/>
        </w:rPr>
      </w:r>
      <w:r w:rsidRPr="00A62B6F">
        <w:rPr>
          <w:highlight w:val="yellow"/>
        </w:rPr>
        <w:fldChar w:fldCharType="separate"/>
      </w:r>
      <w:r>
        <w:rPr>
          <w:noProof/>
          <w:highlight w:val="yellow"/>
        </w:rPr>
        <w:t>     </w:t>
      </w:r>
      <w:r w:rsidRPr="00A62B6F">
        <w:rPr>
          <w:highlight w:val="yellow"/>
        </w:rPr>
        <w:fldChar w:fldCharType="end"/>
      </w:r>
      <w:r w:rsidRPr="00A62B6F">
        <w:rPr>
          <w:highlight w:val="yellow"/>
        </w:rPr>
        <w:t xml:space="preserve">. Modsat skal enhver indtægt fra nævnte voldgiftssager tilgå Sælger. </w:t>
      </w:r>
      <w:bookmarkEnd w:id="73"/>
      <w:r w:rsidRPr="00A62B6F">
        <w:rPr>
          <w:highlight w:val="yellow"/>
        </w:rPr>
        <w:t>Sælger skal også efter Closingdagen varetage alle forhold vedrørende voldgiftssagerne på vegne af Selskabet og i det fornødne omfang være berettiget til at gøre det i Selskabets navn. Sælger skal efter Overdragelsen føre voldgiftssagerne på vegne af Selskabet.</w:t>
      </w:r>
      <w:r>
        <w:rPr>
          <w:highlight w:val="yellow"/>
        </w:rPr>
        <w:br/>
      </w:r>
    </w:p>
    <w:p w14:paraId="630C1019" w14:textId="77777777" w:rsidR="00DD7EBD" w:rsidRDefault="00DD7EBD" w:rsidP="00DD7EBD">
      <w:pPr>
        <w:pStyle w:val="Overskrift5"/>
        <w:rPr>
          <w:highlight w:val="yellow"/>
        </w:rPr>
      </w:pPr>
      <w:r w:rsidRPr="00A62B6F">
        <w:rPr>
          <w:highlight w:val="yellow"/>
        </w:rPr>
        <w:t xml:space="preserve">det bortkomne ejerpantebrev, jf. punkt </w:t>
      </w:r>
      <w:r w:rsidRPr="00A62B6F">
        <w:rPr>
          <w:highlight w:val="yellow"/>
        </w:rPr>
        <w:fldChar w:fldCharType="begin"/>
      </w:r>
      <w:r w:rsidRPr="00A62B6F">
        <w:rPr>
          <w:highlight w:val="yellow"/>
        </w:rPr>
        <w:instrText xml:space="preserve"> REF _Ref204490656 \r \h  \* MERGEFORMAT </w:instrText>
      </w:r>
      <w:r w:rsidRPr="00A62B6F">
        <w:rPr>
          <w:highlight w:val="yellow"/>
        </w:rPr>
      </w:r>
      <w:r w:rsidRPr="00A62B6F">
        <w:rPr>
          <w:highlight w:val="yellow"/>
        </w:rPr>
        <w:fldChar w:fldCharType="separate"/>
      </w:r>
      <w:r>
        <w:rPr>
          <w:highlight w:val="yellow"/>
        </w:rPr>
        <w:t>7.2</w:t>
      </w:r>
      <w:r w:rsidRPr="00A62B6F">
        <w:rPr>
          <w:highlight w:val="yellow"/>
        </w:rPr>
        <w:fldChar w:fldCharType="end"/>
      </w:r>
      <w:r w:rsidRPr="00A62B6F">
        <w:rPr>
          <w:highlight w:val="yellow"/>
        </w:rPr>
        <w:t>. Sælger fortsætter den verserende mortifikationssag på vegne af Selskabet, som herved giver Sælger fuldmagt til at varetage Selskabets interesser i så henseende, herunder til at underskrive eventuelle begæringer m.v.</w:t>
      </w:r>
      <w:r>
        <w:rPr>
          <w:highlight w:val="yellow"/>
        </w:rPr>
        <w:br/>
      </w:r>
    </w:p>
    <w:p w14:paraId="60D27CC6" w14:textId="77777777" w:rsidR="00DD7EBD" w:rsidRPr="00A62B6F" w:rsidRDefault="00DD7EBD" w:rsidP="00DD7EBD">
      <w:pPr>
        <w:pStyle w:val="Overskrift5"/>
        <w:rPr>
          <w:highlight w:val="yellow"/>
        </w:rPr>
      </w:pPr>
      <w:bookmarkStart w:id="75" w:name="_Ref195079702"/>
      <w:bookmarkStart w:id="76" w:name="_Ref205627819"/>
      <w:r>
        <w:rPr>
          <w:highlight w:val="yellow"/>
        </w:rPr>
        <w:t>berettigede k</w:t>
      </w:r>
      <w:r w:rsidRPr="00A62B6F">
        <w:rPr>
          <w:highlight w:val="yellow"/>
        </w:rPr>
        <w:t>rav fra en eller flere af de nuværende lejere i Ejendommene under henvisning til erhvervslejelovens § 5</w:t>
      </w:r>
      <w:r>
        <w:rPr>
          <w:highlight w:val="yellow"/>
        </w:rPr>
        <w:t xml:space="preserve">, som </w:t>
      </w:r>
      <w:r w:rsidRPr="00A62B6F">
        <w:rPr>
          <w:highlight w:val="yellow"/>
        </w:rPr>
        <w:t xml:space="preserve">med rette </w:t>
      </w:r>
      <w:r>
        <w:rPr>
          <w:highlight w:val="yellow"/>
        </w:rPr>
        <w:t xml:space="preserve">måtte </w:t>
      </w:r>
      <w:r w:rsidRPr="00A62B6F">
        <w:rPr>
          <w:highlight w:val="yellow"/>
        </w:rPr>
        <w:t xml:space="preserve">anfægte de drifts- og forbrugsomkostninger, der opkræves af Selskabet, og dette resulterer i en reduktion af den eller de pågældende lejeres betalinger til Selskabet. </w:t>
      </w:r>
      <w:bookmarkEnd w:id="75"/>
      <w:r w:rsidRPr="00A62B6F">
        <w:rPr>
          <w:highlight w:val="yellow"/>
        </w:rPr>
        <w:t>Køber og Selskabet er forpligtet til straks at orientere Sælger, hvis en lejer måtte fremsætte sådant krav. Køber og Selskabet giver herved Sælger fuldmagt til at føre en eventuel rets</w:t>
      </w:r>
      <w:r>
        <w:rPr>
          <w:highlight w:val="yellow"/>
        </w:rPr>
        <w:t>- eller voldgifts</w:t>
      </w:r>
      <w:r w:rsidRPr="00A62B6F">
        <w:rPr>
          <w:highlight w:val="yellow"/>
        </w:rPr>
        <w:t xml:space="preserve">sag om drifts- og forbrugsudgifternes lovlighed ved en af Sælger valgt advokat. Hvis Sælger vælger at føre sådanne tvister på Selskabets vegne, afholder Sælger sagsomkostninger, herunder til advokat, mens eventuelt tillagte sagsomkostninger omvendt tilkommer Sælger. Skadesløsholdelsen i dette punkt er begrænset til de første 5 (fem) år efter Closingdagen og til et maksimalt samlet beløb på </w:t>
      </w:r>
      <w:bookmarkStart w:id="77" w:name="Tekst163"/>
      <w:r w:rsidRPr="00A62B6F">
        <w:rPr>
          <w:highlight w:val="yellow"/>
        </w:rPr>
        <w:t xml:space="preserve">kr. </w:t>
      </w:r>
      <w:bookmarkEnd w:id="77"/>
      <w:r w:rsidRPr="00A62B6F">
        <w:rPr>
          <w:highlight w:val="yellow"/>
        </w:rPr>
        <w:fldChar w:fldCharType="begin">
          <w:ffData>
            <w:name w:val="Tekst205"/>
            <w:enabled/>
            <w:calcOnExit w:val="0"/>
            <w:textInput>
              <w:default w:val="     "/>
            </w:textInput>
          </w:ffData>
        </w:fldChar>
      </w:r>
      <w:r w:rsidRPr="00A62B6F">
        <w:rPr>
          <w:highlight w:val="yellow"/>
        </w:rPr>
        <w:instrText xml:space="preserve"> FORMTEXT </w:instrText>
      </w:r>
      <w:r w:rsidRPr="00A62B6F">
        <w:rPr>
          <w:highlight w:val="yellow"/>
        </w:rPr>
      </w:r>
      <w:r w:rsidRPr="00A62B6F">
        <w:rPr>
          <w:highlight w:val="yellow"/>
        </w:rPr>
        <w:fldChar w:fldCharType="separate"/>
      </w:r>
      <w:r>
        <w:rPr>
          <w:noProof/>
          <w:highlight w:val="yellow"/>
        </w:rPr>
        <w:t>     </w:t>
      </w:r>
      <w:r w:rsidRPr="00A62B6F">
        <w:rPr>
          <w:highlight w:val="yellow"/>
        </w:rPr>
        <w:fldChar w:fldCharType="end"/>
      </w:r>
      <w:r w:rsidRPr="00A62B6F">
        <w:rPr>
          <w:highlight w:val="yellow"/>
        </w:rPr>
        <w:t xml:space="preserve"> eksklusive moms.</w:t>
      </w:r>
      <w:bookmarkEnd w:id="76"/>
      <w:r w:rsidRPr="00A62B6F">
        <w:rPr>
          <w:highlight w:val="yellow"/>
        </w:rPr>
        <w:t xml:space="preserve"> Skadesløsholdelsen forudsætter, at Selskabet eller Køber </w:t>
      </w:r>
      <w:r>
        <w:rPr>
          <w:highlight w:val="yellow"/>
        </w:rPr>
        <w:t xml:space="preserve">uden ugrundet ophold </w:t>
      </w:r>
      <w:r w:rsidRPr="00A62B6F">
        <w:rPr>
          <w:highlight w:val="yellow"/>
        </w:rPr>
        <w:t>orienterer Sælger om eventuelle krav rejst af lejerne, således at Sælger vil kunne varetage sine interesser.</w:t>
      </w:r>
      <w:r>
        <w:rPr>
          <w:highlight w:val="yellow"/>
        </w:rPr>
        <w:br/>
      </w:r>
    </w:p>
    <w:bookmarkEnd w:id="74"/>
    <w:p w14:paraId="0609B524" w14:textId="77777777" w:rsidR="00DD7EBD" w:rsidRDefault="00DD7EBD" w:rsidP="00DD7EBD">
      <w:pPr>
        <w:pStyle w:val="Niveau2"/>
      </w:pPr>
      <w:r>
        <w:t xml:space="preserve">Punkt </w:t>
      </w:r>
      <w:r>
        <w:fldChar w:fldCharType="begin"/>
      </w:r>
      <w:r>
        <w:instrText xml:space="preserve"> REF _Ref442431017 \r \h </w:instrText>
      </w:r>
      <w:r>
        <w:fldChar w:fldCharType="separate"/>
      </w:r>
      <w:r>
        <w:t>11.2</w:t>
      </w:r>
      <w:r>
        <w:fldChar w:fldCharType="end"/>
      </w:r>
      <w:r>
        <w:t xml:space="preserve"> - </w:t>
      </w:r>
      <w:r>
        <w:fldChar w:fldCharType="begin"/>
      </w:r>
      <w:r>
        <w:instrText xml:space="preserve"> REF _Ref442433605 \r \h </w:instrText>
      </w:r>
      <w:r>
        <w:fldChar w:fldCharType="separate"/>
      </w:r>
      <w:r>
        <w:t>11.4</w:t>
      </w:r>
      <w:r>
        <w:fldChar w:fldCharType="end"/>
      </w:r>
      <w:r>
        <w:t xml:space="preserve"> finder anvendelse på Købers krav i henhold til dette punkt </w:t>
      </w:r>
      <w:r>
        <w:fldChar w:fldCharType="begin"/>
      </w:r>
      <w:r>
        <w:instrText xml:space="preserve"> REF _Ref204493678 \r \h </w:instrText>
      </w:r>
      <w:r>
        <w:fldChar w:fldCharType="separate"/>
      </w:r>
      <w:r>
        <w:t>12</w:t>
      </w:r>
      <w:r>
        <w:fldChar w:fldCharType="end"/>
      </w:r>
      <w:r>
        <w:t xml:space="preserve">. Bortset herfra, finder punkt </w:t>
      </w:r>
      <w:r>
        <w:fldChar w:fldCharType="begin"/>
      </w:r>
      <w:r>
        <w:instrText xml:space="preserve"> REF _Ref420398000 \r \h </w:instrText>
      </w:r>
      <w:r>
        <w:fldChar w:fldCharType="separate"/>
      </w:r>
      <w:r>
        <w:t>11</w:t>
      </w:r>
      <w:r>
        <w:fldChar w:fldCharType="end"/>
      </w:r>
      <w:r>
        <w:t xml:space="preserve"> ikke anvendelse på Købers krav under dette punkt </w:t>
      </w:r>
      <w:r>
        <w:fldChar w:fldCharType="begin"/>
      </w:r>
      <w:r>
        <w:instrText xml:space="preserve"> REF _Ref204493678 \r \h </w:instrText>
      </w:r>
      <w:r>
        <w:fldChar w:fldCharType="separate"/>
      </w:r>
      <w:r>
        <w:t>12</w:t>
      </w:r>
      <w:r>
        <w:fldChar w:fldCharType="end"/>
      </w:r>
      <w:r>
        <w:t xml:space="preserve">. </w:t>
      </w:r>
    </w:p>
    <w:p w14:paraId="3D76C732" w14:textId="77777777" w:rsidR="00DD7EBD" w:rsidRDefault="00DD7EBD" w:rsidP="00DD7EBD">
      <w:pPr>
        <w:pStyle w:val="Overskrift1"/>
      </w:pPr>
      <w:bookmarkStart w:id="78" w:name="_Toc442431811"/>
      <w:bookmarkStart w:id="79" w:name="_Ref463267344"/>
      <w:r>
        <w:t>Sambeskatning</w:t>
      </w:r>
      <w:bookmarkEnd w:id="78"/>
      <w:bookmarkEnd w:id="79"/>
    </w:p>
    <w:p w14:paraId="10C4ADF2" w14:textId="77777777" w:rsidR="00DD7EBD" w:rsidRDefault="00DD7EBD" w:rsidP="00DD7EBD">
      <w:pPr>
        <w:pStyle w:val="Niveau2"/>
      </w:pPr>
      <w:bookmarkStart w:id="80" w:name="_Ref420399835"/>
      <w:bookmarkStart w:id="81" w:name="_Ref204505728"/>
      <w:r w:rsidRPr="002760F8">
        <w:t xml:space="preserve">Selskabet er indtil </w:t>
      </w:r>
      <w:r>
        <w:t>Closingdagen</w:t>
      </w:r>
      <w:r w:rsidRPr="002760F8">
        <w:t xml:space="preserve"> sambeskattet med Sælger (“Sambeskatningsgruppen”). </w:t>
      </w:r>
      <w:r>
        <w:t>Sælger er administrationsselskab for Sambeskatningsgruppen.</w:t>
      </w:r>
      <w:bookmarkEnd w:id="80"/>
    </w:p>
    <w:p w14:paraId="6451DC27" w14:textId="77777777" w:rsidR="00DD7EBD" w:rsidRPr="002760F8" w:rsidRDefault="00DD7EBD" w:rsidP="00DD7EBD">
      <w:pPr>
        <w:pStyle w:val="Niveau2"/>
      </w:pPr>
      <w:r>
        <w:t xml:space="preserve">Køber skal via tastselv erhverv </w:t>
      </w:r>
      <w:r w:rsidRPr="002760F8">
        <w:t xml:space="preserve">orientere SKAT om ophøret af den </w:t>
      </w:r>
      <w:commentRangeStart w:id="82"/>
      <w:r w:rsidRPr="002760F8">
        <w:t>obligatoris</w:t>
      </w:r>
      <w:r>
        <w:t>k</w:t>
      </w:r>
      <w:r w:rsidRPr="002760F8">
        <w:t xml:space="preserve">e </w:t>
      </w:r>
      <w:commentRangeEnd w:id="82"/>
      <w:r>
        <w:rPr>
          <w:rStyle w:val="Kommentarhenvisning"/>
          <w:rFonts w:cs="Times New Roman"/>
          <w:bCs w:val="0"/>
          <w:iCs w:val="0"/>
          <w:szCs w:val="24"/>
        </w:rPr>
        <w:commentReference w:id="82"/>
      </w:r>
      <w:r w:rsidRPr="002760F8">
        <w:t>s</w:t>
      </w:r>
      <w:r>
        <w:t>a</w:t>
      </w:r>
      <w:r w:rsidRPr="002760F8">
        <w:t xml:space="preserve">mbeskatning </w:t>
      </w:r>
      <w:r>
        <w:t xml:space="preserve">mellem </w:t>
      </w:r>
      <w:r w:rsidRPr="002760F8">
        <w:t xml:space="preserve">Sælger </w:t>
      </w:r>
      <w:r>
        <w:t>og Selskabet og oplyse om nyt administrationsselskab senest 14 dage efter Closingdagen</w:t>
      </w:r>
      <w:r w:rsidRPr="002760F8">
        <w:t xml:space="preserve"> </w:t>
      </w:r>
      <w:r>
        <w:t xml:space="preserve">og sende </w:t>
      </w:r>
      <w:r w:rsidRPr="002760F8">
        <w:t xml:space="preserve">kopi </w:t>
      </w:r>
      <w:r>
        <w:t xml:space="preserve">af indberetningen </w:t>
      </w:r>
      <w:r w:rsidRPr="002760F8">
        <w:t xml:space="preserve">til Selskabet og </w:t>
      </w:r>
      <w:r>
        <w:t>Sælger</w:t>
      </w:r>
      <w:r w:rsidRPr="002760F8">
        <w:t xml:space="preserve">. Orienteringsskrivelsen skal indeholde oplysning om, hvornår der </w:t>
      </w:r>
      <w:r>
        <w:t xml:space="preserve">er </w:t>
      </w:r>
      <w:r w:rsidRPr="002760F8">
        <w:t>ske</w:t>
      </w:r>
      <w:r>
        <w:t>t</w:t>
      </w:r>
      <w:r w:rsidRPr="002760F8">
        <w:t xml:space="preserve"> overdragelse af kontrollen med Selskabet (dvs. </w:t>
      </w:r>
      <w:r>
        <w:t>Closingdagen</w:t>
      </w:r>
      <w:r w:rsidRPr="002760F8">
        <w:t>).</w:t>
      </w:r>
      <w:r>
        <w:t xml:space="preserve"> Sælger skal herefter godkende ændringen af administrationsselskabet via tastselv erhverv.</w:t>
      </w:r>
    </w:p>
    <w:p w14:paraId="3377A9B2" w14:textId="77777777" w:rsidR="00DD7EBD" w:rsidRDefault="00DD7EBD" w:rsidP="00DD7EBD">
      <w:pPr>
        <w:pStyle w:val="Niveau2"/>
      </w:pPr>
      <w:bookmarkStart w:id="83" w:name="_Ref194397462"/>
      <w:r w:rsidRPr="002760F8">
        <w:t xml:space="preserve">Sælger skal udarbejde og indlevere alle selvangivelser for Selskabet for alle perioder før </w:t>
      </w:r>
      <w:r>
        <w:t>Closingdagen</w:t>
      </w:r>
      <w:r w:rsidRPr="002760F8">
        <w:t xml:space="preserve">, herunder for perioden fra </w:t>
      </w:r>
      <w:r w:rsidRPr="008C3566">
        <w:rPr>
          <w:highlight w:val="yellow"/>
        </w:rPr>
        <w:fldChar w:fldCharType="begin">
          <w:ffData>
            <w:name w:val="Tekst206"/>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til Closingdagen.</w:t>
      </w:r>
      <w:bookmarkEnd w:id="83"/>
    </w:p>
    <w:p w14:paraId="10B5F03A" w14:textId="77777777" w:rsidR="00DD7EBD" w:rsidRPr="00EC64F1" w:rsidRDefault="00DD7EBD" w:rsidP="00DD7EBD">
      <w:pPr>
        <w:pStyle w:val="Niveau2"/>
      </w:pPr>
      <w:r w:rsidRPr="002760F8">
        <w:t xml:space="preserve">Køber </w:t>
      </w:r>
      <w:r>
        <w:t xml:space="preserve">og Selskabet </w:t>
      </w:r>
      <w:r w:rsidRPr="002760F8">
        <w:t>skal give Sælger og Sælgers rådgivere adgang til al relevant bogføringsmateriale, regnskabsmateriale og anden do</w:t>
      </w:r>
      <w:r>
        <w:t>k</w:t>
      </w:r>
      <w:r w:rsidRPr="002760F8">
        <w:t xml:space="preserve">umentation, som Sælger anmoder om adgang til med henblik på at udarbejde selvangivelse for perioden </w:t>
      </w:r>
      <w:r w:rsidRPr="008C3566">
        <w:rPr>
          <w:highlight w:val="yellow"/>
        </w:rPr>
        <w:fldChar w:fldCharType="begin">
          <w:ffData>
            <w:name w:val="Tekst207"/>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til Closingdagen. Sælger skal give Køber og Selskabet adgang til alt relevant materiale, som Køber med rimelighed anmoder om adgang til med henblik på at gøre det muligt for Køber at udarbejde selvangivelser for Selskabet for perioder efter Closingdagen.</w:t>
      </w:r>
      <w:r w:rsidRPr="00EC64F1">
        <w:t xml:space="preserve"> </w:t>
      </w:r>
    </w:p>
    <w:p w14:paraId="2ECD9D64" w14:textId="77777777" w:rsidR="00DD7EBD" w:rsidRDefault="00DD7EBD" w:rsidP="00DD7EBD">
      <w:pPr>
        <w:pStyle w:val="Niveau2"/>
      </w:pPr>
      <w:bookmarkStart w:id="84" w:name="_Ref194397681"/>
      <w:r>
        <w:t xml:space="preserve">Sælger skal stå for al kommunikation og forhandlinger med SKAT og andre skattemyndigheder med hensyn til alle perioder før Closingdagen, herunder perioden </w:t>
      </w:r>
      <w:r w:rsidRPr="008C3566">
        <w:rPr>
          <w:highlight w:val="yellow"/>
        </w:rPr>
        <w:fldChar w:fldCharType="begin">
          <w:ffData>
            <w:name w:val="Tekst209"/>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t xml:space="preserve"> til Closingdagen. </w:t>
      </w:r>
      <w:r w:rsidRPr="00EC64F1">
        <w:t xml:space="preserve">Såfremt SKAT eller andre skattemyndigheder anfægter en eller flere af selvangivelserne for </w:t>
      </w:r>
      <w:r w:rsidRPr="008C3566">
        <w:rPr>
          <w:highlight w:val="yellow"/>
        </w:rPr>
        <w:fldChar w:fldCharType="begin">
          <w:ffData>
            <w:name w:val="Tekst208"/>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r w:rsidRPr="00EC64F1">
        <w:t xml:space="preserve"> eller perioden 1. januar til </w:t>
      </w:r>
      <w:r>
        <w:t>Closingdagen</w:t>
      </w:r>
      <w:r w:rsidRPr="00EC64F1">
        <w:t>, skal Køber give Sælger og Sælgers rådgivere adgang til al relevant bogføringsmateriale, regnskabsmateriale og anden relevant do</w:t>
      </w:r>
      <w:r>
        <w:t>k</w:t>
      </w:r>
      <w:r w:rsidRPr="00EC64F1">
        <w:t>umentation vedrørende Sel</w:t>
      </w:r>
      <w:r>
        <w:t>s</w:t>
      </w:r>
      <w:r w:rsidRPr="00EC64F1">
        <w:t xml:space="preserve">kabet, som Sælger anmoder om adgang til med henblik på at foretage forhandlingerne med </w:t>
      </w:r>
      <w:r>
        <w:t>SK</w:t>
      </w:r>
      <w:r w:rsidRPr="00EC64F1">
        <w:t>AT e</w:t>
      </w:r>
      <w:r>
        <w:t>l</w:t>
      </w:r>
      <w:r w:rsidRPr="00EC64F1">
        <w:t>ler andre skattemyndigheder vedrørende selvangivelserne</w:t>
      </w:r>
      <w:r>
        <w:t xml:space="preserve"> eller med henblik på førelse af retssager med SKAT eller andre skattemyndigheder</w:t>
      </w:r>
      <w:r w:rsidRPr="00EC64F1">
        <w:t>.</w:t>
      </w:r>
      <w:bookmarkEnd w:id="84"/>
    </w:p>
    <w:p w14:paraId="211BC146" w14:textId="77777777" w:rsidR="00DD7EBD" w:rsidRPr="003C5A89" w:rsidRDefault="00DD7EBD" w:rsidP="00DD7EBD">
      <w:pPr>
        <w:pStyle w:val="Overskrift2"/>
      </w:pPr>
      <w:bookmarkStart w:id="85" w:name="_Ref205359323"/>
      <w:bookmarkStart w:id="86" w:name="_Toc442431812"/>
      <w:r w:rsidRPr="003C5A89">
        <w:t>Sælger skal som administrationsselskab for sambeskatningen afregne Selskabets eventuelle skyldige skat frem til Closingdagen, hvorfor Selskabet skal betale denne skat til Sælger senest på tidspunktet for afregning af skatten til SKAT, jf. selskabsskattelovens § 31, stk. 8. Skat, herunder acontoskat, som SKAT tilbagebetaler til Sælger (i de</w:t>
      </w:r>
      <w:r>
        <w:t>nn</w:t>
      </w:r>
      <w:r w:rsidRPr="003C5A89">
        <w:t>es egenskab af administrationsselskab), og som tilkommer Selskabet, skal betales af Sælger til Selskabet umiddelbart efter modtagelsen af skatterne fra SKAT. Yderligere skat som Sælger (i de</w:t>
      </w:r>
      <w:r>
        <w:t>nne</w:t>
      </w:r>
      <w:r w:rsidRPr="003C5A89">
        <w:t>s egenskab af administrationsselskab) måtte blive opkrævet af SKAT og som vedrører Selskabet frem til Closingdagen, er Selskabet forpligtet til at betale til Sælger umiddelbart efter Sælgers orientering af Selskabet. Betalinger vedrørende udnyttelse af underskud i medfør af selskabsskattelovens § 31, stk. 8, skal ske senest på tidspunktet for rettidig betaling af skat til SKAT for det indkomstår, underskuddet angår. Betalinger i medfør af selskabsskattelovens § 31, stk. 8, der er en følge af, at SKAT på et tidspunkt i fremtiden måtte ændre skatteansættelser og/eller selvangivelser for tiden før og frem til Closingdagen, herunder reguleringer af tidligere betalinger for udnyttelse af underskud, skal ske senest 10 dage efter den dag, hvor der foreligger en endelig afgørelse fra SKAT, en klagemyndighed eller domstolene, som fastslår, at en sådan betaling skal foretages af Sælger og/eller Selskabet.</w:t>
      </w:r>
      <w:r>
        <w:br/>
      </w:r>
    </w:p>
    <w:p w14:paraId="40D259E5" w14:textId="77777777" w:rsidR="00DD7EBD" w:rsidRPr="003C5A89" w:rsidRDefault="00DD7EBD" w:rsidP="00DD7EBD">
      <w:pPr>
        <w:pStyle w:val="Overskrift2"/>
      </w:pPr>
      <w:r w:rsidRPr="003C5A89">
        <w:t>Parterne er enige om, at ansvarsbegrænsningerne og tidsbegrænsningerne i</w:t>
      </w:r>
      <w:r>
        <w:t xml:space="preserve"> punkt </w:t>
      </w:r>
      <w:r>
        <w:fldChar w:fldCharType="begin"/>
      </w:r>
      <w:r>
        <w:instrText xml:space="preserve"> REF _Ref420398000 \r \h </w:instrText>
      </w:r>
      <w:r>
        <w:fldChar w:fldCharType="separate"/>
      </w:r>
      <w:r>
        <w:t>11</w:t>
      </w:r>
      <w:r>
        <w:fldChar w:fldCharType="end"/>
      </w:r>
      <w:r>
        <w:t xml:space="preserve"> </w:t>
      </w:r>
      <w:r w:rsidRPr="003C5A89">
        <w:t xml:space="preserve">ikke finder anvendelse for så vidt angår betalinger, refusioner eller lignende mellemværender der skal betales i henhold til dette </w:t>
      </w:r>
      <w:r>
        <w:t xml:space="preserve">punkt </w:t>
      </w:r>
      <w:r>
        <w:rPr>
          <w:highlight w:val="yellow"/>
        </w:rPr>
        <w:fldChar w:fldCharType="begin"/>
      </w:r>
      <w:r>
        <w:instrText xml:space="preserve"> REF _Ref463267344 \r \h </w:instrText>
      </w:r>
      <w:r>
        <w:rPr>
          <w:highlight w:val="yellow"/>
        </w:rPr>
      </w:r>
      <w:r>
        <w:rPr>
          <w:highlight w:val="yellow"/>
        </w:rPr>
        <w:fldChar w:fldCharType="separate"/>
      </w:r>
      <w:r>
        <w:t>13</w:t>
      </w:r>
      <w:r>
        <w:rPr>
          <w:highlight w:val="yellow"/>
        </w:rPr>
        <w:fldChar w:fldCharType="end"/>
      </w:r>
      <w:r>
        <w:t>.</w:t>
      </w:r>
      <w:r>
        <w:br/>
      </w:r>
    </w:p>
    <w:p w14:paraId="60CF7A42" w14:textId="77777777" w:rsidR="00DD7EBD" w:rsidRDefault="00DD7EBD" w:rsidP="00DD7EBD">
      <w:pPr>
        <w:pStyle w:val="Overskrift2"/>
      </w:pPr>
      <w:r w:rsidRPr="003C5A89">
        <w:t>Betalinger og refusioner i medfør af nærværende p</w:t>
      </w:r>
      <w:r>
        <w:t xml:space="preserve">unkt </w:t>
      </w:r>
      <w:r>
        <w:rPr>
          <w:highlight w:val="yellow"/>
        </w:rPr>
        <w:fldChar w:fldCharType="begin"/>
      </w:r>
      <w:r>
        <w:instrText xml:space="preserve"> REF _Ref463267344 \r \h </w:instrText>
      </w:r>
      <w:r>
        <w:rPr>
          <w:highlight w:val="yellow"/>
        </w:rPr>
      </w:r>
      <w:r>
        <w:rPr>
          <w:highlight w:val="yellow"/>
        </w:rPr>
        <w:fldChar w:fldCharType="separate"/>
      </w:r>
      <w:r>
        <w:t>13</w:t>
      </w:r>
      <w:r>
        <w:rPr>
          <w:highlight w:val="yellow"/>
        </w:rPr>
        <w:fldChar w:fldCharType="end"/>
      </w:r>
      <w:r w:rsidRPr="003C5A89">
        <w:t xml:space="preserve"> skal ske uafhængigt af, om betalingen eller refusionen måtte medføre et krav under Aftalen i øvrigt, herunder under de af Sælger afgivne garantier og skadesløsholdelser.</w:t>
      </w:r>
      <w:r>
        <w:br/>
      </w:r>
    </w:p>
    <w:p w14:paraId="12922E8A" w14:textId="77777777" w:rsidR="00DD7EBD" w:rsidRDefault="00DD7EBD" w:rsidP="00DD7EBD">
      <w:pPr>
        <w:pStyle w:val="Overskrift1"/>
      </w:pPr>
      <w:bookmarkStart w:id="87" w:name="_Ref464827076"/>
      <w:r>
        <w:t>Tavshedspligt</w:t>
      </w:r>
      <w:bookmarkEnd w:id="81"/>
      <w:bookmarkEnd w:id="85"/>
      <w:bookmarkEnd w:id="86"/>
      <w:r>
        <w:rPr>
          <w:rStyle w:val="Fodnotehenvisning"/>
        </w:rPr>
        <w:footnoteReference w:id="11"/>
      </w:r>
      <w:bookmarkEnd w:id="87"/>
    </w:p>
    <w:p w14:paraId="0D102194" w14:textId="77777777" w:rsidR="00DD7EBD" w:rsidRPr="00210D1D" w:rsidRDefault="00DD7EBD" w:rsidP="00DD7EBD">
      <w:pPr>
        <w:pStyle w:val="Niveau2"/>
      </w:pPr>
      <w:bookmarkStart w:id="88" w:name="_Ref204493942"/>
      <w:bookmarkStart w:id="89" w:name="_Ref204506576"/>
      <w:r>
        <w:t>Køber har underskrevet en fortrolighedsaftale, forinden Køber modtog oplysninger om Selskabet og Sælger (</w:t>
      </w:r>
      <w:r w:rsidRPr="00053E05">
        <w:rPr>
          <w:u w:val="single"/>
        </w:rPr>
        <w:t>bilag</w:t>
      </w:r>
      <w:bookmarkEnd w:id="88"/>
      <w:r w:rsidRPr="00053E05">
        <w:rPr>
          <w:u w:val="single"/>
        </w:rPr>
        <w:t xml:space="preserve"> </w:t>
      </w:r>
      <w:r>
        <w:rPr>
          <w:u w:val="single"/>
        </w:rPr>
        <w:fldChar w:fldCharType="begin"/>
      </w:r>
      <w:r>
        <w:rPr>
          <w:u w:val="single"/>
        </w:rPr>
        <w:instrText xml:space="preserve"> REF _Ref204506576 \r \h </w:instrText>
      </w:r>
      <w:r>
        <w:rPr>
          <w:u w:val="single"/>
        </w:rPr>
      </w:r>
      <w:r>
        <w:rPr>
          <w:u w:val="single"/>
        </w:rPr>
        <w:fldChar w:fldCharType="separate"/>
      </w:r>
      <w:r>
        <w:rPr>
          <w:u w:val="single"/>
        </w:rPr>
        <w:t>14.1</w:t>
      </w:r>
      <w:r>
        <w:rPr>
          <w:u w:val="single"/>
        </w:rPr>
        <w:fldChar w:fldCharType="end"/>
      </w:r>
      <w:r>
        <w:t>). Fortrolighedsaftalen skal fortsat være gældende efter Closingdagen.</w:t>
      </w:r>
      <w:bookmarkEnd w:id="89"/>
    </w:p>
    <w:p w14:paraId="3EE4DC25" w14:textId="77777777" w:rsidR="00DD7EBD" w:rsidRDefault="00DD7EBD" w:rsidP="00DD7EBD">
      <w:pPr>
        <w:pStyle w:val="Niveau2"/>
      </w:pPr>
      <w:r>
        <w:t>Part</w:t>
      </w:r>
      <w:r w:rsidRPr="00210D1D">
        <w:t xml:space="preserve">erne er uberettiget til at offentliggøre oplysninger om </w:t>
      </w:r>
      <w:r>
        <w:t>Aftalen</w:t>
      </w:r>
      <w:r w:rsidRPr="00210D1D">
        <w:t xml:space="preserve"> helt eller delvist til tredjemand uden begge </w:t>
      </w:r>
      <w:r>
        <w:t>Part</w:t>
      </w:r>
      <w:r w:rsidRPr="00210D1D">
        <w:t>ers forudgående skriftlige samtykke</w:t>
      </w:r>
      <w:r>
        <w:t xml:space="preserve"> hertil</w:t>
      </w:r>
      <w:r w:rsidRPr="00210D1D">
        <w:t xml:space="preserve">, medmindre sådan offentliggørelse er </w:t>
      </w:r>
      <w:r>
        <w:t xml:space="preserve">påkrævet </w:t>
      </w:r>
      <w:r w:rsidRPr="00210D1D">
        <w:t xml:space="preserve">i henhold til </w:t>
      </w:r>
      <w:r>
        <w:t>Aftalen,</w:t>
      </w:r>
      <w:r w:rsidRPr="00210D1D">
        <w:t xml:space="preserve"> lovgivningen, børsregler eller </w:t>
      </w:r>
      <w:r>
        <w:t xml:space="preserve">i forbindelse med </w:t>
      </w:r>
      <w:r w:rsidRPr="00210D1D">
        <w:t xml:space="preserve">eventuelle anmeldelser til statslige myndigheder </w:t>
      </w:r>
      <w:r>
        <w:t xml:space="preserve">som en forudsætning </w:t>
      </w:r>
      <w:r w:rsidRPr="00210D1D">
        <w:t xml:space="preserve">for at </w:t>
      </w:r>
      <w:r>
        <w:t>kunne opfylde</w:t>
      </w:r>
      <w:r w:rsidRPr="00210D1D">
        <w:t xml:space="preserve"> </w:t>
      </w:r>
      <w:r>
        <w:t>Aftalen</w:t>
      </w:r>
      <w:r w:rsidRPr="00210D1D">
        <w:t>.</w:t>
      </w:r>
    </w:p>
    <w:p w14:paraId="6CDE45D0" w14:textId="77777777" w:rsidR="00DD7EBD" w:rsidRDefault="00DD7EBD" w:rsidP="00DD7EBD">
      <w:pPr>
        <w:pStyle w:val="Overskrift1"/>
      </w:pPr>
      <w:bookmarkStart w:id="90" w:name="_Toc442431813"/>
      <w:r>
        <w:t>Offentliggørelse</w:t>
      </w:r>
      <w:bookmarkEnd w:id="90"/>
      <w:r>
        <w:t xml:space="preserve"> </w:t>
      </w:r>
    </w:p>
    <w:p w14:paraId="26293C9E" w14:textId="77777777" w:rsidR="00DD7EBD" w:rsidRDefault="00DD7EBD" w:rsidP="00DD7EBD">
      <w:pPr>
        <w:pStyle w:val="Niveau2"/>
      </w:pPr>
      <w:r>
        <w:t>Part</w:t>
      </w:r>
      <w:r w:rsidRPr="00210D1D">
        <w:t xml:space="preserve">erne </w:t>
      </w:r>
      <w:r>
        <w:t>udarbejder i fællesskab en pressemeddelelse efter nærmere aftale.</w:t>
      </w:r>
    </w:p>
    <w:p w14:paraId="17073D36" w14:textId="77777777" w:rsidR="00DD7EBD" w:rsidRDefault="00DD7EBD" w:rsidP="00DD7EBD">
      <w:pPr>
        <w:pStyle w:val="Overskrift1"/>
      </w:pPr>
      <w:bookmarkStart w:id="91" w:name="_Toc442431814"/>
      <w:r>
        <w:t>Meddelelser</w:t>
      </w:r>
      <w:bookmarkEnd w:id="91"/>
    </w:p>
    <w:p w14:paraId="0BC402DB" w14:textId="77777777" w:rsidR="00DD7EBD" w:rsidRPr="00210D1D" w:rsidRDefault="00DD7EBD" w:rsidP="00DD7EBD">
      <w:pPr>
        <w:pStyle w:val="Niveau2"/>
      </w:pPr>
      <w:r>
        <w:t>Al korrespondance og e</w:t>
      </w:r>
      <w:r w:rsidRPr="00210D1D">
        <w:t xml:space="preserve">nhver meddelelse i forbindelse med </w:t>
      </w:r>
      <w:r>
        <w:t>Aftalen</w:t>
      </w:r>
      <w:r w:rsidRPr="00210D1D">
        <w:t xml:space="preserve"> skal sendes til </w:t>
      </w:r>
      <w:r>
        <w:t>Parterne</w:t>
      </w:r>
      <w:r w:rsidRPr="00210D1D">
        <w:t xml:space="preserve"> på nedenstående adresse</w:t>
      </w:r>
      <w:r>
        <w:t xml:space="preserve">r </w:t>
      </w:r>
      <w:r w:rsidRPr="00210D1D">
        <w:t xml:space="preserve">og/eller </w:t>
      </w:r>
      <w:r>
        <w:t>email</w:t>
      </w:r>
      <w:r w:rsidRPr="00210D1D">
        <w:t xml:space="preserve"> og stiles til den </w:t>
      </w:r>
      <w:r>
        <w:t xml:space="preserve">anførte </w:t>
      </w:r>
      <w:r w:rsidRPr="00210D1D">
        <w:t>person:</w:t>
      </w:r>
    </w:p>
    <w:p w14:paraId="79AE54E9" w14:textId="77777777" w:rsidR="00DD7EBD" w:rsidRPr="00C72DF4" w:rsidRDefault="00DD7EBD" w:rsidP="00DD7EBD">
      <w:pPr>
        <w:pStyle w:val="BrdtekstIndrykket"/>
        <w:tabs>
          <w:tab w:val="left" w:pos="2835"/>
        </w:tabs>
        <w:spacing w:after="0"/>
      </w:pPr>
      <w:r w:rsidRPr="00C72DF4">
        <w:t>til Sælger:</w:t>
      </w:r>
      <w:r w:rsidRPr="00C72DF4">
        <w:tab/>
      </w:r>
      <w:r w:rsidRPr="008C3566">
        <w:rPr>
          <w:highlight w:val="yellow"/>
        </w:rPr>
        <w:fldChar w:fldCharType="begin">
          <w:ffData>
            <w:name w:val="Tekst215"/>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2FFC682E" w14:textId="77777777" w:rsidR="00DD7EBD" w:rsidRPr="00C72DF4" w:rsidRDefault="00DD7EBD" w:rsidP="00DD7EBD">
      <w:pPr>
        <w:pStyle w:val="BrdtekstIndrykket"/>
        <w:tabs>
          <w:tab w:val="left" w:pos="2835"/>
        </w:tabs>
        <w:spacing w:after="0"/>
      </w:pPr>
      <w:r w:rsidRPr="00C72DF4">
        <w:tab/>
      </w:r>
      <w:r w:rsidRPr="008C3566">
        <w:rPr>
          <w:highlight w:val="yellow"/>
        </w:rPr>
        <w:fldChar w:fldCharType="begin">
          <w:ffData>
            <w:name w:val="Tekst216"/>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0135782B" w14:textId="77777777" w:rsidR="00DD7EBD" w:rsidRPr="008C3566" w:rsidRDefault="00DD7EBD" w:rsidP="00DD7EBD">
      <w:pPr>
        <w:pStyle w:val="BrdtekstIndrykket"/>
        <w:tabs>
          <w:tab w:val="left" w:pos="2835"/>
        </w:tabs>
        <w:spacing w:after="0"/>
      </w:pPr>
      <w:r w:rsidRPr="00C72DF4">
        <w:tab/>
      </w:r>
      <w:r w:rsidRPr="003E692B">
        <w:t xml:space="preserve">Email: </w:t>
      </w:r>
      <w:r w:rsidRPr="008C3566">
        <w:rPr>
          <w:highlight w:val="yellow"/>
        </w:rPr>
        <w:fldChar w:fldCharType="begin">
          <w:ffData>
            <w:name w:val="Tekst217"/>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7B4FB9B9" w14:textId="77777777" w:rsidR="00DD7EBD" w:rsidRPr="008C3566" w:rsidRDefault="00DD7EBD" w:rsidP="00DD7EBD">
      <w:pPr>
        <w:pStyle w:val="BrdtekstIndrykket"/>
        <w:tabs>
          <w:tab w:val="left" w:pos="2835"/>
        </w:tabs>
      </w:pPr>
      <w:r w:rsidRPr="003E692B">
        <w:tab/>
      </w:r>
      <w:r w:rsidRPr="00210D1D">
        <w:t>Att.</w:t>
      </w:r>
      <w:r>
        <w:t xml:space="preserve"> </w:t>
      </w:r>
      <w:r w:rsidRPr="008C3566">
        <w:rPr>
          <w:highlight w:val="yellow"/>
        </w:rPr>
        <w:fldChar w:fldCharType="begin">
          <w:ffData>
            <w:name w:val="Tekst218"/>
            <w:enabled/>
            <w:calcOnExit w:val="0"/>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8C3566">
        <w:rPr>
          <w:highlight w:val="yellow"/>
        </w:rPr>
        <w:fldChar w:fldCharType="end"/>
      </w:r>
    </w:p>
    <w:p w14:paraId="3C94DF93" w14:textId="77777777" w:rsidR="00DD7EBD" w:rsidRPr="008C3566" w:rsidRDefault="00DD7EBD" w:rsidP="00DD7EBD">
      <w:pPr>
        <w:pStyle w:val="BrdtekstIndrykket"/>
        <w:tabs>
          <w:tab w:val="left" w:pos="2835"/>
        </w:tabs>
        <w:spacing w:after="0"/>
      </w:pPr>
      <w:r w:rsidRPr="00210D1D">
        <w:t xml:space="preserve">med kopi til: </w:t>
      </w:r>
      <w:r w:rsidRPr="00210D1D">
        <w:tab/>
      </w:r>
      <w:r w:rsidRPr="008C3566">
        <w:rPr>
          <w:highlight w:val="yellow"/>
        </w:rPr>
        <w:fldChar w:fldCharType="begin">
          <w:ffData>
            <w:name w:val="Tekst219"/>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3651E90A" w14:textId="77777777" w:rsidR="00DD7EBD" w:rsidRPr="008C3566" w:rsidRDefault="00DD7EBD" w:rsidP="00DD7EBD">
      <w:pPr>
        <w:pStyle w:val="BrdtekstIndrykket"/>
        <w:tabs>
          <w:tab w:val="left" w:pos="2835"/>
        </w:tabs>
        <w:spacing w:after="0"/>
      </w:pPr>
      <w:r w:rsidRPr="00210D1D">
        <w:tab/>
      </w:r>
      <w:r w:rsidRPr="008C3566">
        <w:rPr>
          <w:highlight w:val="yellow"/>
        </w:rPr>
        <w:fldChar w:fldCharType="begin">
          <w:ffData>
            <w:name w:val="Tekst220"/>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7F65E7EA" w14:textId="77777777" w:rsidR="00DD7EBD" w:rsidRPr="008C3566" w:rsidRDefault="00DD7EBD" w:rsidP="00DD7EBD">
      <w:pPr>
        <w:pStyle w:val="BrdtekstIndrykket"/>
        <w:tabs>
          <w:tab w:val="left" w:pos="2835"/>
        </w:tabs>
        <w:spacing w:after="0"/>
      </w:pPr>
      <w:r w:rsidRPr="00DD265F">
        <w:tab/>
      </w:r>
      <w:r w:rsidRPr="008C3566">
        <w:t xml:space="preserve">Email: </w:t>
      </w:r>
      <w:r w:rsidRPr="008C3566">
        <w:rPr>
          <w:highlight w:val="yellow"/>
        </w:rPr>
        <w:fldChar w:fldCharType="begin">
          <w:ffData>
            <w:name w:val="Tekst221"/>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037F008F" w14:textId="77777777" w:rsidR="00DD7EBD" w:rsidRPr="008C3566" w:rsidRDefault="00DD7EBD" w:rsidP="00DD7EBD">
      <w:pPr>
        <w:pStyle w:val="BrdtekstIndrykket"/>
        <w:tabs>
          <w:tab w:val="left" w:pos="2835"/>
        </w:tabs>
      </w:pPr>
      <w:r w:rsidRPr="008C3566">
        <w:tab/>
        <w:t xml:space="preserve">Att. </w:t>
      </w:r>
      <w:r w:rsidRPr="008C3566">
        <w:rPr>
          <w:highlight w:val="yellow"/>
        </w:rPr>
        <w:fldChar w:fldCharType="begin">
          <w:ffData>
            <w:name w:val="Tekst222"/>
            <w:enabled/>
            <w:calcOnExit w:val="0"/>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8C3566">
        <w:rPr>
          <w:highlight w:val="yellow"/>
        </w:rPr>
        <w:fldChar w:fldCharType="end"/>
      </w:r>
    </w:p>
    <w:p w14:paraId="3A452DDD" w14:textId="77777777" w:rsidR="00DD7EBD" w:rsidRPr="00C72DF4" w:rsidRDefault="00DD7EBD" w:rsidP="00DD7EBD">
      <w:pPr>
        <w:pStyle w:val="BrdtekstIndrykket"/>
        <w:tabs>
          <w:tab w:val="left" w:pos="2835"/>
        </w:tabs>
        <w:spacing w:after="0"/>
      </w:pPr>
      <w:r w:rsidRPr="00C72DF4">
        <w:t>til Køber:</w:t>
      </w:r>
      <w:r w:rsidRPr="00C72DF4">
        <w:tab/>
      </w:r>
      <w:r w:rsidRPr="008C3566">
        <w:rPr>
          <w:highlight w:val="yellow"/>
        </w:rPr>
        <w:fldChar w:fldCharType="begin">
          <w:ffData>
            <w:name w:val="Tekst223"/>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0AFD4ECE" w14:textId="77777777" w:rsidR="00DD7EBD" w:rsidRPr="00C72DF4" w:rsidRDefault="00DD7EBD" w:rsidP="00DD7EBD">
      <w:pPr>
        <w:pStyle w:val="BrdtekstIndrykket"/>
        <w:tabs>
          <w:tab w:val="left" w:pos="2835"/>
        </w:tabs>
        <w:spacing w:after="0"/>
      </w:pPr>
      <w:r w:rsidRPr="00C72DF4">
        <w:tab/>
      </w:r>
      <w:r w:rsidRPr="008C3566">
        <w:rPr>
          <w:highlight w:val="yellow"/>
        </w:rPr>
        <w:fldChar w:fldCharType="begin">
          <w:ffData>
            <w:name w:val="Tekst224"/>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32C4EE4F" w14:textId="77777777" w:rsidR="00DD7EBD" w:rsidRPr="008C3566" w:rsidRDefault="00DD7EBD" w:rsidP="00DD7EBD">
      <w:pPr>
        <w:pStyle w:val="BrdtekstIndrykket"/>
        <w:tabs>
          <w:tab w:val="left" w:pos="2835"/>
        </w:tabs>
        <w:spacing w:after="0"/>
      </w:pPr>
      <w:r w:rsidRPr="00C72DF4">
        <w:tab/>
      </w:r>
      <w:r w:rsidRPr="003E692B">
        <w:t xml:space="preserve">Email: </w:t>
      </w:r>
      <w:r w:rsidRPr="008C3566">
        <w:rPr>
          <w:highlight w:val="yellow"/>
        </w:rPr>
        <w:fldChar w:fldCharType="begin">
          <w:ffData>
            <w:name w:val="Tekst225"/>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47F70C63" w14:textId="77777777" w:rsidR="00DD7EBD" w:rsidRPr="008C3566" w:rsidRDefault="00DD7EBD" w:rsidP="00DD7EBD">
      <w:pPr>
        <w:pStyle w:val="BrdtekstIndrykket"/>
        <w:tabs>
          <w:tab w:val="left" w:pos="2835"/>
        </w:tabs>
      </w:pPr>
      <w:r w:rsidRPr="003E692B">
        <w:tab/>
      </w:r>
      <w:r w:rsidRPr="00210D1D">
        <w:t>Att.</w:t>
      </w:r>
      <w:r>
        <w:t xml:space="preserve"> </w:t>
      </w:r>
      <w:r w:rsidRPr="008C3566">
        <w:rPr>
          <w:highlight w:val="yellow"/>
        </w:rPr>
        <w:fldChar w:fldCharType="begin">
          <w:ffData>
            <w:name w:val="Tekst226"/>
            <w:enabled/>
            <w:calcOnExit w:val="0"/>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8C3566">
        <w:rPr>
          <w:highlight w:val="yellow"/>
        </w:rPr>
        <w:fldChar w:fldCharType="end"/>
      </w:r>
    </w:p>
    <w:p w14:paraId="6BA31AF0" w14:textId="77777777" w:rsidR="00DD7EBD" w:rsidRPr="008C3566" w:rsidRDefault="00DD7EBD" w:rsidP="00DD7EBD">
      <w:pPr>
        <w:pStyle w:val="BrdtekstIndrykket"/>
        <w:tabs>
          <w:tab w:val="left" w:pos="2835"/>
        </w:tabs>
        <w:spacing w:after="0"/>
      </w:pPr>
      <w:r w:rsidRPr="00210D1D">
        <w:t xml:space="preserve">med kopi til: </w:t>
      </w:r>
      <w:r w:rsidRPr="00210D1D">
        <w:tab/>
      </w:r>
      <w:r w:rsidRPr="008C3566">
        <w:rPr>
          <w:highlight w:val="yellow"/>
        </w:rPr>
        <w:fldChar w:fldCharType="begin">
          <w:ffData>
            <w:name w:val="Tekst227"/>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6B4D5562" w14:textId="77777777" w:rsidR="00DD7EBD" w:rsidRPr="008C3566" w:rsidRDefault="00DD7EBD" w:rsidP="00DD7EBD">
      <w:pPr>
        <w:pStyle w:val="BrdtekstIndrykket"/>
        <w:tabs>
          <w:tab w:val="left" w:pos="2835"/>
        </w:tabs>
        <w:spacing w:after="0"/>
      </w:pPr>
      <w:r w:rsidRPr="00210D1D">
        <w:tab/>
      </w:r>
      <w:r w:rsidRPr="008C3566">
        <w:rPr>
          <w:highlight w:val="yellow"/>
        </w:rPr>
        <w:fldChar w:fldCharType="begin">
          <w:ffData>
            <w:name w:val="Tekst228"/>
            <w:enabled/>
            <w:calcOnExit w:val="0"/>
            <w:textInput>
              <w:default w:val="     "/>
            </w:textInput>
          </w:ffData>
        </w:fldChar>
      </w:r>
      <w:r w:rsidRPr="008C3566">
        <w:rPr>
          <w:highlight w:val="yellow"/>
        </w:rPr>
        <w:instrText xml:space="preserve"> FORMTEXT </w:instrText>
      </w:r>
      <w:r w:rsidRPr="008C3566">
        <w:rPr>
          <w:highlight w:val="yellow"/>
        </w:rPr>
      </w:r>
      <w:r w:rsidRPr="008C3566">
        <w:rPr>
          <w:highlight w:val="yellow"/>
        </w:rPr>
        <w:fldChar w:fldCharType="separate"/>
      </w:r>
      <w:r>
        <w:rPr>
          <w:noProof/>
          <w:highlight w:val="yellow"/>
        </w:rPr>
        <w:t>     </w:t>
      </w:r>
      <w:r w:rsidRPr="008C3566">
        <w:rPr>
          <w:highlight w:val="yellow"/>
        </w:rPr>
        <w:fldChar w:fldCharType="end"/>
      </w:r>
    </w:p>
    <w:p w14:paraId="10D17588" w14:textId="77777777" w:rsidR="00DD7EBD" w:rsidRPr="00755B85" w:rsidRDefault="00DD7EBD" w:rsidP="00DD7EBD">
      <w:pPr>
        <w:pStyle w:val="BrdtekstIndrykket"/>
        <w:tabs>
          <w:tab w:val="left" w:pos="2835"/>
        </w:tabs>
        <w:spacing w:after="0"/>
      </w:pPr>
      <w:r w:rsidRPr="00476434">
        <w:tab/>
        <w:t xml:space="preserve">Email: </w:t>
      </w:r>
      <w:r w:rsidRPr="00755B85">
        <w:rPr>
          <w:highlight w:val="yellow"/>
        </w:rPr>
        <w:fldChar w:fldCharType="begin">
          <w:ffData>
            <w:name w:val="Tekst229"/>
            <w:enabled/>
            <w:calcOnExit w:val="0"/>
            <w:textInput>
              <w:default w:val="     "/>
            </w:textInput>
          </w:ffData>
        </w:fldChar>
      </w:r>
      <w:r w:rsidRPr="00755B85">
        <w:rPr>
          <w:highlight w:val="yellow"/>
        </w:rPr>
        <w:instrText xml:space="preserve"> FORMTEXT </w:instrText>
      </w:r>
      <w:r w:rsidRPr="00755B85">
        <w:rPr>
          <w:highlight w:val="yellow"/>
        </w:rPr>
      </w:r>
      <w:r w:rsidRPr="00755B85">
        <w:rPr>
          <w:highlight w:val="yellow"/>
        </w:rPr>
        <w:fldChar w:fldCharType="separate"/>
      </w:r>
      <w:r>
        <w:rPr>
          <w:noProof/>
          <w:highlight w:val="yellow"/>
        </w:rPr>
        <w:t>     </w:t>
      </w:r>
      <w:r w:rsidRPr="00755B85">
        <w:rPr>
          <w:highlight w:val="yellow"/>
        </w:rPr>
        <w:fldChar w:fldCharType="end"/>
      </w:r>
    </w:p>
    <w:p w14:paraId="4E96AFA8" w14:textId="77777777" w:rsidR="00DD7EBD" w:rsidRPr="00755B85" w:rsidRDefault="00DD7EBD" w:rsidP="00DD7EBD">
      <w:pPr>
        <w:pStyle w:val="BrdtekstIndrykket"/>
        <w:tabs>
          <w:tab w:val="left" w:pos="2835"/>
        </w:tabs>
      </w:pPr>
      <w:r w:rsidRPr="00476434">
        <w:tab/>
      </w:r>
      <w:r w:rsidRPr="00FD5EE8">
        <w:t>Att.</w:t>
      </w:r>
      <w:r>
        <w:t xml:space="preserve"> </w:t>
      </w:r>
      <w:r w:rsidRPr="00755B85">
        <w:rPr>
          <w:highlight w:val="yellow"/>
        </w:rPr>
        <w:fldChar w:fldCharType="begin">
          <w:ffData>
            <w:name w:val="Tekst230"/>
            <w:enabled/>
            <w:calcOnExit w:val="0"/>
            <w:textInput/>
          </w:ffData>
        </w:fldChar>
      </w:r>
      <w:r w:rsidRPr="00755B85">
        <w:rPr>
          <w:highlight w:val="yellow"/>
        </w:rPr>
        <w:instrText xml:space="preserve"> FORMTEXT </w:instrText>
      </w:r>
      <w:r w:rsidRPr="00755B85">
        <w:rPr>
          <w:highlight w:val="yellow"/>
        </w:rPr>
      </w:r>
      <w:r w:rsidRPr="00755B85">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755B85">
        <w:rPr>
          <w:highlight w:val="yellow"/>
        </w:rPr>
        <w:fldChar w:fldCharType="end"/>
      </w:r>
    </w:p>
    <w:p w14:paraId="05DDA44A" w14:textId="77777777" w:rsidR="00DD7EBD" w:rsidRPr="00210D1D" w:rsidRDefault="00DD7EBD" w:rsidP="00DD7EBD">
      <w:pPr>
        <w:pStyle w:val="BrdtekstIndrykket"/>
      </w:pPr>
      <w:r w:rsidRPr="00210D1D">
        <w:t xml:space="preserve">eller til sådanne andre personer, adresser og/eller </w:t>
      </w:r>
      <w:r>
        <w:t>email adresser</w:t>
      </w:r>
      <w:r w:rsidRPr="00210D1D">
        <w:t xml:space="preserve">, </w:t>
      </w:r>
      <w:r>
        <w:t>hvorom Parterne</w:t>
      </w:r>
      <w:r w:rsidRPr="00210D1D">
        <w:t xml:space="preserve"> til enhver tid måtte have </w:t>
      </w:r>
      <w:r>
        <w:t xml:space="preserve">givet </w:t>
      </w:r>
      <w:r w:rsidRPr="00210D1D">
        <w:t xml:space="preserve">skriftlig </w:t>
      </w:r>
      <w:r>
        <w:t>meddelelse</w:t>
      </w:r>
      <w:r w:rsidRPr="00210D1D">
        <w:t>.</w:t>
      </w:r>
    </w:p>
    <w:p w14:paraId="22F45FB6" w14:textId="77777777" w:rsidR="00DD7EBD" w:rsidRDefault="00DD7EBD" w:rsidP="00DD7EBD">
      <w:pPr>
        <w:pStyle w:val="Overskrift1"/>
      </w:pPr>
      <w:bookmarkStart w:id="92" w:name="_Ref204494501"/>
      <w:bookmarkStart w:id="93" w:name="_Toc442431815"/>
      <w:r>
        <w:t>Lovvalg og værneting</w:t>
      </w:r>
      <w:bookmarkEnd w:id="92"/>
      <w:bookmarkEnd w:id="93"/>
    </w:p>
    <w:p w14:paraId="14087EC5" w14:textId="77777777" w:rsidR="00DD7EBD" w:rsidRPr="00210D1D" w:rsidRDefault="00DD7EBD" w:rsidP="00DD7EBD">
      <w:pPr>
        <w:pStyle w:val="Niveau2"/>
      </w:pPr>
      <w:r w:rsidRPr="00210D1D">
        <w:t xml:space="preserve">Denne Aftale er underlagt dansk ret, </w:t>
      </w:r>
      <w:r>
        <w:t>idet der dog ses bort fra danske lovvalgsregler</w:t>
      </w:r>
      <w:r w:rsidRPr="00210D1D">
        <w:t xml:space="preserve">. </w:t>
      </w:r>
    </w:p>
    <w:p w14:paraId="24F40124" w14:textId="77777777" w:rsidR="00DD7EBD" w:rsidRPr="00210D1D" w:rsidRDefault="00DD7EBD" w:rsidP="00DD7EBD">
      <w:pPr>
        <w:pStyle w:val="Niveau2"/>
      </w:pPr>
      <w:bookmarkStart w:id="94" w:name="_Ref420392433"/>
      <w:r w:rsidRPr="00210D1D">
        <w:t xml:space="preserve">Enhver tvist eller ethvert krav opstået i forbindelse med </w:t>
      </w:r>
      <w:r>
        <w:t>Aftalen</w:t>
      </w:r>
      <w:r w:rsidRPr="00210D1D">
        <w:t xml:space="preserve">, eller misligholdelse, opsigelse eller ugyldighed heraf, skal afgøres </w:t>
      </w:r>
      <w:r>
        <w:t xml:space="preserve">endeligt og bindende </w:t>
      </w:r>
      <w:r w:rsidRPr="00210D1D">
        <w:t>ved voldgift i henhold til Reglerne for behandling af sager ved Det Danske Voldgiftsinstitut.</w:t>
      </w:r>
      <w:bookmarkEnd w:id="94"/>
    </w:p>
    <w:p w14:paraId="3FDC970C" w14:textId="77777777" w:rsidR="00DD7EBD" w:rsidRPr="00210D1D" w:rsidRDefault="00DD7EBD" w:rsidP="00DD7EBD">
      <w:pPr>
        <w:pStyle w:val="Overskrift2"/>
      </w:pPr>
      <w:r w:rsidRPr="00210D1D">
        <w:t>Voldgiftsretten skal bestå af 3 voldgiftsmænd.</w:t>
      </w:r>
      <w:r>
        <w:br/>
      </w:r>
    </w:p>
    <w:p w14:paraId="0C9B8074" w14:textId="77777777" w:rsidR="00DD7EBD" w:rsidRPr="00210D1D" w:rsidRDefault="00DD7EBD" w:rsidP="00DD7EBD">
      <w:pPr>
        <w:pStyle w:val="Overskrift2"/>
      </w:pPr>
      <w:r w:rsidRPr="00210D1D">
        <w:t xml:space="preserve">Hver </w:t>
      </w:r>
      <w:r>
        <w:t>Part</w:t>
      </w:r>
      <w:r w:rsidRPr="00210D1D">
        <w:t xml:space="preserve"> skal udpege en voldgiftsmand, og voldgiftsinstituttet udpeger en tredje voldgiftsmand, der skal optræde som formand for voldgifts</w:t>
      </w:r>
      <w:r>
        <w:t>retten. Såfremt en Part</w:t>
      </w:r>
      <w:r w:rsidRPr="00210D1D">
        <w:t xml:space="preserve"> undlader at udpege en voldgiftsmand i løbet af 20 </w:t>
      </w:r>
      <w:r>
        <w:t>kalender</w:t>
      </w:r>
      <w:r w:rsidRPr="00210D1D">
        <w:t>dage efter at have indgivet anmodning eller modtaget underretning om voldgift, udpeges denne voldgiftsmand af Det Danske Voldgiftsinstitut.</w:t>
      </w:r>
      <w:r>
        <w:br/>
      </w:r>
    </w:p>
    <w:p w14:paraId="449B947E" w14:textId="77777777" w:rsidR="00DD7EBD" w:rsidRPr="00210D1D" w:rsidRDefault="00DD7EBD" w:rsidP="00DD7EBD">
      <w:pPr>
        <w:pStyle w:val="Overskrift2"/>
      </w:pPr>
      <w:r w:rsidRPr="00210D1D">
        <w:t>Voldgiftsretten skal have sæde i København.</w:t>
      </w:r>
      <w:r>
        <w:br/>
      </w:r>
    </w:p>
    <w:p w14:paraId="1F9C8203" w14:textId="77777777" w:rsidR="00DD7EBD" w:rsidRDefault="00DD7EBD" w:rsidP="00DD7EBD">
      <w:pPr>
        <w:pStyle w:val="Niveau2"/>
      </w:pPr>
      <w:r w:rsidRPr="00210D1D">
        <w:t>Sproget for voldgiftsretten skal være dansk.</w:t>
      </w:r>
    </w:p>
    <w:p w14:paraId="52347791" w14:textId="77777777" w:rsidR="00DD7EBD" w:rsidRDefault="00DD7EBD" w:rsidP="00DD7EBD">
      <w:pPr>
        <w:pStyle w:val="Overskrift1"/>
      </w:pPr>
      <w:bookmarkStart w:id="95" w:name="_Ref420394583"/>
      <w:bookmarkStart w:id="96" w:name="_Toc442431816"/>
      <w:r>
        <w:t>Øvrige bestemmelser</w:t>
      </w:r>
      <w:bookmarkEnd w:id="95"/>
      <w:bookmarkEnd w:id="96"/>
    </w:p>
    <w:p w14:paraId="41DBE4A5" w14:textId="77777777" w:rsidR="00DD7EBD" w:rsidRDefault="00DD7EBD" w:rsidP="00DD7EBD">
      <w:pPr>
        <w:pStyle w:val="Niveau2"/>
      </w:pPr>
      <w:r>
        <w:t>Parterne er uberettiget til at overdrage Aftalen</w:t>
      </w:r>
      <w:r w:rsidRPr="00210D1D">
        <w:t xml:space="preserve"> </w:t>
      </w:r>
      <w:r>
        <w:t xml:space="preserve">samt </w:t>
      </w:r>
      <w:r w:rsidRPr="00210D1D">
        <w:t>rettigheder</w:t>
      </w:r>
      <w:r>
        <w:t>ne</w:t>
      </w:r>
      <w:r w:rsidRPr="00210D1D">
        <w:t xml:space="preserve"> </w:t>
      </w:r>
      <w:r>
        <w:t>og/eller forpligtelserne heri</w:t>
      </w:r>
      <w:r w:rsidRPr="00210D1D">
        <w:t>.</w:t>
      </w:r>
    </w:p>
    <w:p w14:paraId="2BDF6828" w14:textId="77777777" w:rsidR="00DD7EBD" w:rsidRDefault="00DD7EBD" w:rsidP="00DD7EBD">
      <w:pPr>
        <w:pStyle w:val="Niveau2"/>
      </w:pPr>
      <w:r>
        <w:t>Nærværende aftale med bilag udgør den fuldstændige aftale mellem Parterne vedrørende de af Aftalen omhandlede forhold og erstatter enhver tidligere aftale vedrørende de af Aftalen omhandlede forhold.</w:t>
      </w:r>
    </w:p>
    <w:p w14:paraId="34AB94AF" w14:textId="77777777" w:rsidR="00DD7EBD" w:rsidRDefault="00DD7EBD" w:rsidP="00DD7EBD">
      <w:pPr>
        <w:pStyle w:val="Niveau2"/>
      </w:pPr>
      <w:r>
        <w:t>Enhver ændring eller tilføjelse til Aftalen skal være skriftlig og underskrives af Parterne eller disses befuldmægtigede.</w:t>
      </w:r>
    </w:p>
    <w:p w14:paraId="3573C25C" w14:textId="77777777" w:rsidR="00DD7EBD" w:rsidRDefault="00DD7EBD" w:rsidP="00DD7EBD">
      <w:pPr>
        <w:pStyle w:val="Niveau2"/>
      </w:pPr>
      <w:r>
        <w:t>I tilfælde af at en bestemmelse eller del af en bestemmelse i Aftalen er ugyldig, ulovlig eller ikke kan håndhæves, skal de øvrige bestemmelser eller dele heraf forblive bindende og gyldige. Parterne forpligter sig til loyalt at forhandle om en erstatning af sådanne ugyldige, ulovlige eller ikke-håndhævelige bestemmelser eller dele heraf med en anden bestemmelse med så vidt muligt tilsvarende indhold.</w:t>
      </w:r>
    </w:p>
    <w:p w14:paraId="34F41385" w14:textId="77777777" w:rsidR="00DD7EBD" w:rsidRDefault="00DD7EBD" w:rsidP="00DD7EBD">
      <w:pPr>
        <w:pStyle w:val="Overskrift1"/>
      </w:pPr>
      <w:bookmarkStart w:id="97" w:name="_Toc442431817"/>
      <w:r>
        <w:t>Bilag</w:t>
      </w:r>
      <w:bookmarkEnd w:id="97"/>
    </w:p>
    <w:p w14:paraId="129DB5D4" w14:textId="77777777" w:rsidR="00DD7EBD" w:rsidRDefault="00DD7EBD" w:rsidP="00DD7EBD">
      <w:pPr>
        <w:pStyle w:val="Overskrift2"/>
      </w:pPr>
      <w:r>
        <w:t>Som en integreret del af Aftalen indgår følgende bilag:</w:t>
      </w:r>
      <w:r>
        <w:br/>
      </w:r>
    </w:p>
    <w:p w14:paraId="475537B1" w14:textId="77777777" w:rsidR="00DD7EBD" w:rsidRDefault="00DD7EBD" w:rsidP="00DD7EBD">
      <w:pPr>
        <w:pStyle w:val="Niveau2"/>
        <w:numPr>
          <w:ilvl w:val="0"/>
          <w:numId w:val="0"/>
        </w:numPr>
        <w:ind w:left="822"/>
      </w:pPr>
      <w:r>
        <w:t xml:space="preserve">Bilag </w:t>
      </w:r>
      <w:r>
        <w:fldChar w:fldCharType="begin"/>
      </w:r>
      <w:r>
        <w:instrText xml:space="preserve"> REF _Ref335909262 \r \h </w:instrText>
      </w:r>
      <w:r>
        <w:fldChar w:fldCharType="separate"/>
      </w:r>
      <w:r>
        <w:t>2.1</w:t>
      </w:r>
      <w:r>
        <w:fldChar w:fldCharType="end"/>
      </w:r>
      <w:r>
        <w:tab/>
      </w:r>
      <w:r>
        <w:tab/>
        <w:t>Liste over Ejendommene</w:t>
      </w:r>
    </w:p>
    <w:p w14:paraId="2B466B8D" w14:textId="77777777" w:rsidR="00DD7EBD" w:rsidRDefault="00DD7EBD" w:rsidP="00DD7EBD">
      <w:pPr>
        <w:pStyle w:val="Niveau2"/>
        <w:numPr>
          <w:ilvl w:val="0"/>
          <w:numId w:val="0"/>
        </w:numPr>
        <w:ind w:left="822"/>
      </w:pPr>
      <w:r>
        <w:t xml:space="preserve">Bilag </w:t>
      </w:r>
      <w:r>
        <w:fldChar w:fldCharType="begin"/>
      </w:r>
      <w:r>
        <w:instrText xml:space="preserve"> REF _Ref204495810 \r \h </w:instrText>
      </w:r>
      <w:r>
        <w:fldChar w:fldCharType="separate"/>
      </w:r>
      <w:r>
        <w:t>4.1</w:t>
      </w:r>
      <w:r>
        <w:fldChar w:fldCharType="end"/>
      </w:r>
      <w:r>
        <w:t>(i)</w:t>
      </w:r>
      <w:r>
        <w:tab/>
        <w:t>Principper for udarbejdelse af overdragelsesbalance</w:t>
      </w:r>
      <w:r>
        <w:tab/>
      </w:r>
    </w:p>
    <w:p w14:paraId="4798C96D" w14:textId="77777777" w:rsidR="00DD7EBD" w:rsidRDefault="00DD7EBD" w:rsidP="00DD7EBD">
      <w:pPr>
        <w:pStyle w:val="Niveau2"/>
        <w:numPr>
          <w:ilvl w:val="0"/>
          <w:numId w:val="0"/>
        </w:numPr>
        <w:ind w:left="822"/>
      </w:pPr>
      <w:r>
        <w:t xml:space="preserve">Bilag </w:t>
      </w:r>
      <w:r>
        <w:fldChar w:fldCharType="begin"/>
      </w:r>
      <w:r>
        <w:instrText xml:space="preserve"> REF _Ref204495810 \r \h </w:instrText>
      </w:r>
      <w:r>
        <w:fldChar w:fldCharType="separate"/>
      </w:r>
      <w:r>
        <w:t>4.1</w:t>
      </w:r>
      <w:r>
        <w:fldChar w:fldCharType="end"/>
      </w:r>
      <w:r>
        <w:t>(ii)</w:t>
      </w:r>
      <w:r>
        <w:tab/>
        <w:t>Opgørelse af Den Estimerede Købesum</w:t>
      </w:r>
    </w:p>
    <w:p w14:paraId="4B744632" w14:textId="77777777" w:rsidR="00DD7EBD" w:rsidRDefault="00DD7EBD" w:rsidP="00DD7EBD">
      <w:pPr>
        <w:pStyle w:val="Niveau2"/>
        <w:numPr>
          <w:ilvl w:val="0"/>
          <w:numId w:val="0"/>
        </w:numPr>
        <w:ind w:left="822"/>
      </w:pPr>
      <w:r>
        <w:t xml:space="preserve">Bilag </w:t>
      </w:r>
      <w:r>
        <w:fldChar w:fldCharType="begin"/>
      </w:r>
      <w:r>
        <w:instrText xml:space="preserve"> REF _Ref420394325 \r \h </w:instrText>
      </w:r>
      <w:r>
        <w:fldChar w:fldCharType="separate"/>
      </w:r>
      <w:r>
        <w:t>4.2</w:t>
      </w:r>
      <w:r>
        <w:fldChar w:fldCharType="end"/>
      </w:r>
      <w:r>
        <w:tab/>
      </w:r>
      <w:r>
        <w:tab/>
        <w:t>Opgørelse af Koncernlånene, pr. Closingdagen</w:t>
      </w:r>
    </w:p>
    <w:p w14:paraId="46B5BFB6" w14:textId="77777777" w:rsidR="00DD7EBD" w:rsidRDefault="00DD7EBD" w:rsidP="00DD7EBD">
      <w:pPr>
        <w:pStyle w:val="Niveau2"/>
        <w:numPr>
          <w:ilvl w:val="0"/>
          <w:numId w:val="0"/>
        </w:numPr>
        <w:ind w:left="822"/>
      </w:pPr>
      <w:r w:rsidRPr="00F065CE">
        <w:rPr>
          <w:highlight w:val="yellow"/>
        </w:rPr>
        <w:t xml:space="preserve">Bilag </w:t>
      </w:r>
      <w:r w:rsidRPr="00F065CE">
        <w:rPr>
          <w:highlight w:val="yellow"/>
        </w:rPr>
        <w:fldChar w:fldCharType="begin"/>
      </w:r>
      <w:r w:rsidRPr="00F065CE">
        <w:rPr>
          <w:highlight w:val="yellow"/>
        </w:rPr>
        <w:instrText xml:space="preserve"> REF _Ref204490656 \r \h </w:instrText>
      </w:r>
      <w:r>
        <w:rPr>
          <w:highlight w:val="yellow"/>
        </w:rPr>
        <w:instrText xml:space="preserve"> \* MERGEFORMAT </w:instrText>
      </w:r>
      <w:r w:rsidRPr="00F065CE">
        <w:rPr>
          <w:highlight w:val="yellow"/>
        </w:rPr>
      </w:r>
      <w:r w:rsidRPr="00F065CE">
        <w:rPr>
          <w:highlight w:val="yellow"/>
        </w:rPr>
        <w:fldChar w:fldCharType="separate"/>
      </w:r>
      <w:r>
        <w:rPr>
          <w:highlight w:val="yellow"/>
        </w:rPr>
        <w:t>7.2</w:t>
      </w:r>
      <w:r w:rsidRPr="00F065CE">
        <w:rPr>
          <w:highlight w:val="yellow"/>
        </w:rPr>
        <w:fldChar w:fldCharType="end"/>
      </w:r>
      <w:r w:rsidRPr="00F065CE">
        <w:rPr>
          <w:highlight w:val="yellow"/>
        </w:rPr>
        <w:tab/>
      </w:r>
      <w:r w:rsidRPr="00F065CE">
        <w:rPr>
          <w:highlight w:val="yellow"/>
        </w:rPr>
        <w:tab/>
        <w:t>Kopi af bortkommet ejerpantebrev</w:t>
      </w:r>
    </w:p>
    <w:p w14:paraId="458870E6" w14:textId="77777777" w:rsidR="00DD7EBD" w:rsidRDefault="00DD7EBD" w:rsidP="00DD7EBD">
      <w:pPr>
        <w:pStyle w:val="Niveau2"/>
        <w:numPr>
          <w:ilvl w:val="0"/>
          <w:numId w:val="0"/>
        </w:numPr>
        <w:ind w:left="822"/>
      </w:pPr>
      <w:r>
        <w:t xml:space="preserve">Bilag </w:t>
      </w:r>
      <w:r>
        <w:fldChar w:fldCharType="begin"/>
      </w:r>
      <w:r>
        <w:instrText xml:space="preserve"> REF _Ref204490050 \r \h </w:instrText>
      </w:r>
      <w:r>
        <w:fldChar w:fldCharType="separate"/>
      </w:r>
      <w:r>
        <w:t>8.1</w:t>
      </w:r>
      <w:r>
        <w:fldChar w:fldCharType="end"/>
      </w:r>
      <w:r>
        <w:tab/>
      </w:r>
      <w:r>
        <w:tab/>
        <w:t>Oplysninger i Datarumsmaterialet, som Sælger ikke bærer ansvaret for</w:t>
      </w:r>
    </w:p>
    <w:p w14:paraId="1E6001D8" w14:textId="77777777" w:rsidR="00DD7EBD" w:rsidRDefault="00DD7EBD" w:rsidP="00DD7EBD">
      <w:pPr>
        <w:pStyle w:val="Niveau2"/>
        <w:numPr>
          <w:ilvl w:val="0"/>
          <w:numId w:val="0"/>
        </w:numPr>
        <w:ind w:left="822"/>
      </w:pPr>
      <w:r>
        <w:t xml:space="preserve">Bilag </w:t>
      </w:r>
      <w:r>
        <w:fldChar w:fldCharType="begin"/>
      </w:r>
      <w:r>
        <w:instrText xml:space="preserve"> REF _Ref204490084 \r \h </w:instrText>
      </w:r>
      <w:r>
        <w:fldChar w:fldCharType="separate"/>
      </w:r>
      <w:r>
        <w:t>8.2</w:t>
      </w:r>
      <w:r>
        <w:fldChar w:fldCharType="end"/>
      </w:r>
      <w:r>
        <w:tab/>
      </w:r>
      <w:r>
        <w:tab/>
        <w:t>USB-pind indeholdende Datarumsmaterialet</w:t>
      </w:r>
    </w:p>
    <w:p w14:paraId="64339096" w14:textId="77777777" w:rsidR="00DD7EBD" w:rsidRDefault="00DD7EBD" w:rsidP="00DD7EBD">
      <w:pPr>
        <w:pStyle w:val="Niveau2"/>
        <w:numPr>
          <w:ilvl w:val="0"/>
          <w:numId w:val="0"/>
        </w:numPr>
        <w:ind w:left="822"/>
      </w:pPr>
      <w:r>
        <w:t xml:space="preserve">Bilag </w:t>
      </w:r>
      <w:r>
        <w:fldChar w:fldCharType="begin"/>
      </w:r>
      <w:r>
        <w:instrText xml:space="preserve"> REF _Ref420394796 \r \h </w:instrText>
      </w:r>
      <w:r>
        <w:fldChar w:fldCharType="separate"/>
      </w:r>
      <w:r>
        <w:t>9.1</w:t>
      </w:r>
      <w:r>
        <w:fldChar w:fldCharType="end"/>
      </w:r>
      <w:r>
        <w:tab/>
      </w:r>
      <w:r>
        <w:tab/>
        <w:t>Sælgers indeståelser</w:t>
      </w:r>
    </w:p>
    <w:p w14:paraId="293EB185" w14:textId="77777777" w:rsidR="00DD7EBD" w:rsidRDefault="00DD7EBD" w:rsidP="00DD7EBD">
      <w:pPr>
        <w:pStyle w:val="Niveau2"/>
        <w:numPr>
          <w:ilvl w:val="0"/>
          <w:numId w:val="0"/>
        </w:numPr>
        <w:ind w:left="822"/>
      </w:pPr>
      <w:r>
        <w:t xml:space="preserve">Bilag </w:t>
      </w:r>
      <w:r>
        <w:fldChar w:fldCharType="begin"/>
      </w:r>
      <w:r>
        <w:instrText xml:space="preserve"> REF _Ref204506576 \r \h </w:instrText>
      </w:r>
      <w:r>
        <w:fldChar w:fldCharType="separate"/>
      </w:r>
      <w:r>
        <w:t>14.1</w:t>
      </w:r>
      <w:r>
        <w:fldChar w:fldCharType="end"/>
      </w:r>
      <w:r>
        <w:tab/>
        <w:t>Fortrolighedsaftale</w:t>
      </w:r>
    </w:p>
    <w:p w14:paraId="652D0BCA" w14:textId="77777777" w:rsidR="00DD7EBD" w:rsidRDefault="00DD7EBD" w:rsidP="00DD7EBD">
      <w:pPr>
        <w:pStyle w:val="Overskrift1"/>
      </w:pPr>
      <w:bookmarkStart w:id="98" w:name="_Toc442431818"/>
      <w:r>
        <w:t>Underskrifter</w:t>
      </w:r>
      <w:bookmarkEnd w:id="98"/>
    </w:p>
    <w:p w14:paraId="0C2A215F" w14:textId="77777777" w:rsidR="00DD7EBD" w:rsidRDefault="00DD7EBD" w:rsidP="00DD7EBD">
      <w:pPr>
        <w:pStyle w:val="Niveau2"/>
      </w:pPr>
      <w:r>
        <w:t>Aftalen er oprettet og underskrevet i to originale eksemplarer, hvoraf hver af Parterne modtager ét eksemplar.</w:t>
      </w:r>
    </w:p>
    <w:p w14:paraId="474EFCF2" w14:textId="77777777" w:rsidR="00DD7EBD" w:rsidRDefault="00DD7EBD" w:rsidP="00DD7EBD">
      <w:pPr>
        <w:spacing w:line="240" w:lineRule="auto"/>
        <w:rPr>
          <w:rFonts w:cs="Arial"/>
          <w:bCs/>
          <w:iCs/>
          <w:szCs w:val="28"/>
        </w:rPr>
      </w:pPr>
    </w:p>
    <w:tbl>
      <w:tblPr>
        <w:tblW w:w="7708" w:type="dxa"/>
        <w:tblLook w:val="01E0" w:firstRow="1" w:lastRow="1" w:firstColumn="1" w:lastColumn="1" w:noHBand="0" w:noVBand="0"/>
      </w:tblPr>
      <w:tblGrid>
        <w:gridCol w:w="3608"/>
        <w:gridCol w:w="500"/>
        <w:gridCol w:w="3600"/>
      </w:tblGrid>
      <w:tr w:rsidR="00DD7EBD" w14:paraId="7310C5D8" w14:textId="77777777" w:rsidTr="005F1C75">
        <w:tc>
          <w:tcPr>
            <w:tcW w:w="3608" w:type="dxa"/>
            <w:shd w:val="clear" w:color="auto" w:fill="auto"/>
          </w:tcPr>
          <w:p w14:paraId="3C4ABC09" w14:textId="77777777" w:rsidR="00DD7EBD" w:rsidRDefault="00DD7EBD" w:rsidP="005F1C75">
            <w:pPr>
              <w:pStyle w:val="Niveau2"/>
              <w:numPr>
                <w:ilvl w:val="0"/>
                <w:numId w:val="0"/>
              </w:numPr>
            </w:pPr>
            <w:r>
              <w:t>___________, den ________ 20</w:t>
            </w:r>
          </w:p>
        </w:tc>
        <w:tc>
          <w:tcPr>
            <w:tcW w:w="500" w:type="dxa"/>
            <w:shd w:val="clear" w:color="auto" w:fill="auto"/>
          </w:tcPr>
          <w:p w14:paraId="1A1C833B" w14:textId="77777777" w:rsidR="00DD7EBD" w:rsidRDefault="00DD7EBD" w:rsidP="005F1C75">
            <w:pPr>
              <w:pStyle w:val="Niveau2"/>
              <w:numPr>
                <w:ilvl w:val="0"/>
                <w:numId w:val="0"/>
              </w:numPr>
            </w:pPr>
          </w:p>
        </w:tc>
        <w:tc>
          <w:tcPr>
            <w:tcW w:w="3600" w:type="dxa"/>
            <w:shd w:val="clear" w:color="auto" w:fill="auto"/>
          </w:tcPr>
          <w:p w14:paraId="52E33FBB" w14:textId="77777777" w:rsidR="00DD7EBD" w:rsidRDefault="00DD7EBD" w:rsidP="005F1C75">
            <w:pPr>
              <w:pStyle w:val="Niveau2"/>
              <w:numPr>
                <w:ilvl w:val="0"/>
                <w:numId w:val="0"/>
              </w:numPr>
            </w:pPr>
            <w:r>
              <w:t>___________, den ________ 20</w:t>
            </w:r>
          </w:p>
        </w:tc>
      </w:tr>
      <w:tr w:rsidR="00DD7EBD" w14:paraId="1929E45E" w14:textId="77777777" w:rsidTr="005F1C75">
        <w:tc>
          <w:tcPr>
            <w:tcW w:w="3608" w:type="dxa"/>
            <w:shd w:val="clear" w:color="auto" w:fill="auto"/>
          </w:tcPr>
          <w:p w14:paraId="6582D24C" w14:textId="77777777" w:rsidR="00DD7EBD" w:rsidRPr="00755B85" w:rsidRDefault="00DD7EBD" w:rsidP="005F1C75">
            <w:pPr>
              <w:pStyle w:val="Niveau2"/>
              <w:numPr>
                <w:ilvl w:val="0"/>
                <w:numId w:val="0"/>
              </w:numPr>
            </w:pPr>
            <w:r>
              <w:t>For Køber:</w:t>
            </w:r>
            <w:r>
              <w:br/>
            </w:r>
            <w:r>
              <w:rPr>
                <w:highlight w:val="yellow"/>
              </w:rPr>
              <w:fldChar w:fldCharType="begin">
                <w:ffData>
                  <w:name w:val="Tekst231"/>
                  <w:enabled/>
                  <w:calcOnExit w:val="0"/>
                  <w:textInput>
                    <w:default w:val="[navn]"/>
                  </w:textInput>
                </w:ffData>
              </w:fldChar>
            </w:r>
            <w:r>
              <w:rPr>
                <w:highlight w:val="yellow"/>
              </w:rPr>
              <w:instrText xml:space="preserve"> FORMTEXT </w:instrText>
            </w:r>
            <w:r>
              <w:rPr>
                <w:highlight w:val="yellow"/>
              </w:rPr>
            </w:r>
            <w:r>
              <w:rPr>
                <w:highlight w:val="yellow"/>
              </w:rPr>
              <w:fldChar w:fldCharType="separate"/>
            </w:r>
            <w:r>
              <w:rPr>
                <w:noProof/>
                <w:highlight w:val="yellow"/>
              </w:rPr>
              <w:t>[navn]</w:t>
            </w:r>
            <w:r>
              <w:rPr>
                <w:highlight w:val="yellow"/>
              </w:rPr>
              <w:fldChar w:fldCharType="end"/>
            </w:r>
          </w:p>
        </w:tc>
        <w:tc>
          <w:tcPr>
            <w:tcW w:w="500" w:type="dxa"/>
            <w:shd w:val="clear" w:color="auto" w:fill="auto"/>
          </w:tcPr>
          <w:p w14:paraId="66CA9DED" w14:textId="77777777" w:rsidR="00DD7EBD" w:rsidRDefault="00DD7EBD" w:rsidP="005F1C75">
            <w:pPr>
              <w:pStyle w:val="Niveau2"/>
              <w:numPr>
                <w:ilvl w:val="0"/>
                <w:numId w:val="0"/>
              </w:numPr>
            </w:pPr>
          </w:p>
        </w:tc>
        <w:tc>
          <w:tcPr>
            <w:tcW w:w="3600" w:type="dxa"/>
            <w:shd w:val="clear" w:color="auto" w:fill="auto"/>
          </w:tcPr>
          <w:p w14:paraId="061971A8" w14:textId="77777777" w:rsidR="00DD7EBD" w:rsidRPr="00755B85" w:rsidRDefault="00DD7EBD" w:rsidP="005F1C75">
            <w:pPr>
              <w:pStyle w:val="Niveau2"/>
              <w:numPr>
                <w:ilvl w:val="0"/>
                <w:numId w:val="0"/>
              </w:numPr>
            </w:pPr>
            <w:r>
              <w:t>For Sælger:</w:t>
            </w:r>
            <w:r>
              <w:br/>
            </w:r>
            <w:r>
              <w:rPr>
                <w:highlight w:val="yellow"/>
              </w:rPr>
              <w:fldChar w:fldCharType="begin">
                <w:ffData>
                  <w:name w:val="Tekst232"/>
                  <w:enabled/>
                  <w:calcOnExit w:val="0"/>
                  <w:textInput>
                    <w:default w:val="[navn]"/>
                  </w:textInput>
                </w:ffData>
              </w:fldChar>
            </w:r>
            <w:r>
              <w:rPr>
                <w:highlight w:val="yellow"/>
              </w:rPr>
              <w:instrText xml:space="preserve"> FORMTEXT </w:instrText>
            </w:r>
            <w:r>
              <w:rPr>
                <w:highlight w:val="yellow"/>
              </w:rPr>
            </w:r>
            <w:r>
              <w:rPr>
                <w:highlight w:val="yellow"/>
              </w:rPr>
              <w:fldChar w:fldCharType="separate"/>
            </w:r>
            <w:r>
              <w:rPr>
                <w:noProof/>
                <w:highlight w:val="yellow"/>
              </w:rPr>
              <w:t>[navn]</w:t>
            </w:r>
            <w:r>
              <w:rPr>
                <w:highlight w:val="yellow"/>
              </w:rPr>
              <w:fldChar w:fldCharType="end"/>
            </w:r>
          </w:p>
        </w:tc>
      </w:tr>
      <w:tr w:rsidR="00DD7EBD" w14:paraId="517ED5A9" w14:textId="77777777" w:rsidTr="005F1C75">
        <w:tc>
          <w:tcPr>
            <w:tcW w:w="3608" w:type="dxa"/>
            <w:tcBorders>
              <w:bottom w:val="single" w:sz="4" w:space="0" w:color="auto"/>
            </w:tcBorders>
            <w:shd w:val="clear" w:color="auto" w:fill="auto"/>
          </w:tcPr>
          <w:p w14:paraId="772AB5AC" w14:textId="77777777" w:rsidR="00DD7EBD" w:rsidRDefault="00DD7EBD" w:rsidP="005F1C75">
            <w:pPr>
              <w:pStyle w:val="Niveau2"/>
              <w:numPr>
                <w:ilvl w:val="0"/>
                <w:numId w:val="0"/>
              </w:numPr>
            </w:pPr>
          </w:p>
          <w:p w14:paraId="3C888B49" w14:textId="77777777" w:rsidR="00DD7EBD" w:rsidRDefault="00DD7EBD" w:rsidP="005F1C75">
            <w:pPr>
              <w:pStyle w:val="Niveau2"/>
              <w:numPr>
                <w:ilvl w:val="0"/>
                <w:numId w:val="0"/>
              </w:numPr>
            </w:pPr>
          </w:p>
        </w:tc>
        <w:tc>
          <w:tcPr>
            <w:tcW w:w="500" w:type="dxa"/>
            <w:shd w:val="clear" w:color="auto" w:fill="auto"/>
          </w:tcPr>
          <w:p w14:paraId="5D54367A" w14:textId="77777777" w:rsidR="00DD7EBD" w:rsidRDefault="00DD7EBD" w:rsidP="005F1C75">
            <w:pPr>
              <w:pStyle w:val="Niveau2"/>
              <w:numPr>
                <w:ilvl w:val="0"/>
                <w:numId w:val="0"/>
              </w:numPr>
            </w:pPr>
          </w:p>
        </w:tc>
        <w:tc>
          <w:tcPr>
            <w:tcW w:w="3600" w:type="dxa"/>
            <w:tcBorders>
              <w:bottom w:val="single" w:sz="4" w:space="0" w:color="auto"/>
            </w:tcBorders>
            <w:shd w:val="clear" w:color="auto" w:fill="auto"/>
          </w:tcPr>
          <w:p w14:paraId="02BAC0B0" w14:textId="77777777" w:rsidR="00DD7EBD" w:rsidRDefault="00DD7EBD" w:rsidP="005F1C75">
            <w:pPr>
              <w:pStyle w:val="Niveau2"/>
              <w:numPr>
                <w:ilvl w:val="0"/>
                <w:numId w:val="0"/>
              </w:numPr>
            </w:pPr>
          </w:p>
        </w:tc>
      </w:tr>
      <w:tr w:rsidR="00DD7EBD" w14:paraId="4778C7BD" w14:textId="77777777" w:rsidTr="005F1C75">
        <w:tc>
          <w:tcPr>
            <w:tcW w:w="3608" w:type="dxa"/>
            <w:tcBorders>
              <w:top w:val="single" w:sz="4" w:space="0" w:color="auto"/>
            </w:tcBorders>
            <w:shd w:val="clear" w:color="auto" w:fill="auto"/>
          </w:tcPr>
          <w:p w14:paraId="09D7974E" w14:textId="77777777" w:rsidR="00DD7EBD" w:rsidRDefault="00DD7EBD" w:rsidP="005F1C75">
            <w:pPr>
              <w:pStyle w:val="Niveau2"/>
              <w:numPr>
                <w:ilvl w:val="0"/>
                <w:numId w:val="0"/>
              </w:numPr>
            </w:pPr>
            <w:r>
              <w:t>Navn:</w:t>
            </w:r>
            <w:r>
              <w:br/>
              <w:t>Stilling:</w:t>
            </w:r>
          </w:p>
        </w:tc>
        <w:tc>
          <w:tcPr>
            <w:tcW w:w="500" w:type="dxa"/>
            <w:shd w:val="clear" w:color="auto" w:fill="auto"/>
          </w:tcPr>
          <w:p w14:paraId="2ED44CD3" w14:textId="77777777" w:rsidR="00DD7EBD" w:rsidRDefault="00DD7EBD" w:rsidP="005F1C75">
            <w:pPr>
              <w:pStyle w:val="Niveau2"/>
              <w:numPr>
                <w:ilvl w:val="0"/>
                <w:numId w:val="0"/>
              </w:numPr>
            </w:pPr>
          </w:p>
        </w:tc>
        <w:tc>
          <w:tcPr>
            <w:tcW w:w="3600" w:type="dxa"/>
            <w:tcBorders>
              <w:top w:val="single" w:sz="4" w:space="0" w:color="auto"/>
            </w:tcBorders>
            <w:shd w:val="clear" w:color="auto" w:fill="auto"/>
          </w:tcPr>
          <w:p w14:paraId="21940B0D" w14:textId="77777777" w:rsidR="00DD7EBD" w:rsidRDefault="00DD7EBD" w:rsidP="005F1C75">
            <w:pPr>
              <w:pStyle w:val="Niveau2"/>
              <w:numPr>
                <w:ilvl w:val="0"/>
                <w:numId w:val="0"/>
              </w:numPr>
            </w:pPr>
            <w:r>
              <w:t>Navn:</w:t>
            </w:r>
            <w:r>
              <w:br/>
              <w:t>Stilling</w:t>
            </w:r>
          </w:p>
        </w:tc>
      </w:tr>
    </w:tbl>
    <w:p w14:paraId="7F938B94" w14:textId="77777777" w:rsidR="00DD7EBD" w:rsidRDefault="00DD7EBD" w:rsidP="00DD7EBD">
      <w:pPr>
        <w:spacing w:line="240" w:lineRule="auto"/>
        <w:rPr>
          <w:rFonts w:cs="Arial"/>
          <w:bCs/>
          <w:iCs/>
          <w:szCs w:val="28"/>
        </w:rPr>
      </w:pPr>
    </w:p>
    <w:p w14:paraId="5A5E9883" w14:textId="77777777" w:rsidR="00DD7EBD" w:rsidRDefault="00DD7EBD" w:rsidP="00DD7EBD">
      <w:pPr>
        <w:spacing w:line="240" w:lineRule="auto"/>
        <w:rPr>
          <w:rFonts w:cs="Arial"/>
          <w:bCs/>
          <w:iCs/>
          <w:szCs w:val="28"/>
        </w:rPr>
      </w:pPr>
      <w:r>
        <w:rPr>
          <w:rFonts w:cs="Arial"/>
          <w:bCs/>
          <w:iCs/>
          <w:szCs w:val="28"/>
        </w:rPr>
        <w:br w:type="page"/>
      </w:r>
    </w:p>
    <w:p w14:paraId="7A0DBB38" w14:textId="77777777" w:rsidR="00DD7EBD" w:rsidRPr="008F0A08" w:rsidRDefault="00DD7EBD" w:rsidP="00DD7EBD">
      <w:pPr>
        <w:pStyle w:val="Overskrift1"/>
        <w:numPr>
          <w:ilvl w:val="0"/>
          <w:numId w:val="0"/>
        </w:numPr>
        <w:ind w:left="822"/>
        <w:jc w:val="right"/>
        <w:rPr>
          <w:iCs/>
          <w:szCs w:val="28"/>
        </w:rPr>
      </w:pPr>
      <w:bookmarkStart w:id="99" w:name="_Toc442431819"/>
      <w:r w:rsidRPr="008F0A08">
        <w:rPr>
          <w:bCs w:val="0"/>
          <w:iCs/>
          <w:szCs w:val="28"/>
        </w:rPr>
        <w:t xml:space="preserve">Bilag </w:t>
      </w:r>
      <w:r w:rsidRPr="008F0A08">
        <w:rPr>
          <w:bCs w:val="0"/>
          <w:iCs/>
          <w:szCs w:val="28"/>
        </w:rPr>
        <w:fldChar w:fldCharType="begin"/>
      </w:r>
      <w:r w:rsidRPr="008F0A08">
        <w:rPr>
          <w:bCs w:val="0"/>
          <w:iCs/>
          <w:szCs w:val="28"/>
        </w:rPr>
        <w:instrText xml:space="preserve"> REF _Ref420394796 \r \h  \* MERGEFORMAT </w:instrText>
      </w:r>
      <w:r w:rsidRPr="008F0A08">
        <w:rPr>
          <w:bCs w:val="0"/>
          <w:iCs/>
          <w:szCs w:val="28"/>
        </w:rPr>
      </w:r>
      <w:r w:rsidRPr="008F0A08">
        <w:rPr>
          <w:bCs w:val="0"/>
          <w:iCs/>
          <w:szCs w:val="28"/>
        </w:rPr>
        <w:fldChar w:fldCharType="separate"/>
      </w:r>
      <w:r>
        <w:rPr>
          <w:bCs w:val="0"/>
          <w:iCs/>
          <w:szCs w:val="28"/>
        </w:rPr>
        <w:t>9.1</w:t>
      </w:r>
      <w:r w:rsidRPr="008F0A08">
        <w:rPr>
          <w:bCs w:val="0"/>
          <w:iCs/>
          <w:szCs w:val="28"/>
        </w:rPr>
        <w:fldChar w:fldCharType="end"/>
      </w:r>
      <w:r w:rsidRPr="008F0A08">
        <w:rPr>
          <w:bCs w:val="0"/>
          <w:iCs/>
          <w:szCs w:val="28"/>
        </w:rPr>
        <w:t xml:space="preserve"> - Sælgers indeståelser</w:t>
      </w:r>
      <w:r>
        <w:rPr>
          <w:rStyle w:val="Fodnotehenvisning"/>
          <w:bCs w:val="0"/>
          <w:iCs/>
          <w:szCs w:val="28"/>
        </w:rPr>
        <w:footnoteReference w:id="12"/>
      </w:r>
      <w:bookmarkEnd w:id="99"/>
      <w:r>
        <w:rPr>
          <w:bCs w:val="0"/>
          <w:iCs/>
          <w:szCs w:val="28"/>
        </w:rPr>
        <w:br/>
      </w:r>
    </w:p>
    <w:p w14:paraId="7BD4472E" w14:textId="77777777" w:rsidR="00DD7EBD" w:rsidRPr="008F0A08" w:rsidRDefault="00DD7EBD" w:rsidP="00DD7EBD">
      <w:pPr>
        <w:pStyle w:val="Overskrift1"/>
        <w:numPr>
          <w:ilvl w:val="0"/>
          <w:numId w:val="23"/>
        </w:numPr>
        <w:rPr>
          <w:iCs/>
          <w:szCs w:val="28"/>
        </w:rPr>
      </w:pPr>
      <w:bookmarkStart w:id="100" w:name="_Toc442431820"/>
      <w:r>
        <w:t>Selskabskapitalen</w:t>
      </w:r>
      <w:bookmarkEnd w:id="100"/>
    </w:p>
    <w:p w14:paraId="19BBA906" w14:textId="77777777" w:rsidR="00DD7EBD" w:rsidRDefault="00DD7EBD" w:rsidP="00DD7EBD">
      <w:pPr>
        <w:pStyle w:val="Overskrift2"/>
      </w:pPr>
      <w:r>
        <w:t>Selskabet og Selskabskapitalen</w:t>
      </w:r>
    </w:p>
    <w:p w14:paraId="4F5001A7" w14:textId="77777777" w:rsidR="00DD7EBD" w:rsidRPr="00210D1D" w:rsidRDefault="00DD7EBD" w:rsidP="00DD7EBD">
      <w:pPr>
        <w:pStyle w:val="Overskrift3"/>
      </w:pPr>
      <w:r w:rsidRPr="00210D1D">
        <w:t xml:space="preserve">Sælger er den retmæssige eneejer af </w:t>
      </w:r>
      <w:r>
        <w:t>Selskabskapitalen,</w:t>
      </w:r>
      <w:r w:rsidRPr="00210D1D">
        <w:t xml:space="preserve"> og </w:t>
      </w:r>
      <w:r>
        <w:t>Selskabskapitalen</w:t>
      </w:r>
      <w:r w:rsidRPr="00210D1D">
        <w:t xml:space="preserve"> udgør den samlede registrerede </w:t>
      </w:r>
      <w:r>
        <w:t>selskabs</w:t>
      </w:r>
      <w:r w:rsidRPr="00210D1D">
        <w:t xml:space="preserve">kapital i Selskabet. </w:t>
      </w:r>
      <w:r>
        <w:t>Selskabskapitalen</w:t>
      </w:r>
      <w:r w:rsidRPr="00210D1D">
        <w:t xml:space="preserve"> er fuldt indbetalt.</w:t>
      </w:r>
      <w:r>
        <w:br/>
      </w:r>
    </w:p>
    <w:p w14:paraId="4B5C3F88" w14:textId="77777777" w:rsidR="00DD7EBD" w:rsidRPr="00210D1D" w:rsidRDefault="00DD7EBD" w:rsidP="00DD7EBD">
      <w:pPr>
        <w:pStyle w:val="Overskrift3"/>
      </w:pPr>
      <w:r>
        <w:t>Selskabskapitalen</w:t>
      </w:r>
      <w:r w:rsidRPr="00210D1D">
        <w:t xml:space="preserve"> </w:t>
      </w:r>
      <w:r>
        <w:t xml:space="preserve">er på Closingdagen </w:t>
      </w:r>
      <w:r w:rsidRPr="00210D1D">
        <w:t>ubehæfte</w:t>
      </w:r>
      <w:r>
        <w:t>t</w:t>
      </w:r>
      <w:r w:rsidRPr="00210D1D">
        <w:t xml:space="preserve"> og ikke underlagt sikkerhedsstillelse eller andre rettigheder, herunder men ikke begrænset til panteret, gebyrer, optioner, </w:t>
      </w:r>
      <w:r>
        <w:t>tegningsretter</w:t>
      </w:r>
      <w:r w:rsidRPr="00210D1D">
        <w:t xml:space="preserve">, forpligtelser, </w:t>
      </w:r>
      <w:r>
        <w:t xml:space="preserve">køberet, </w:t>
      </w:r>
      <w:r w:rsidRPr="00210D1D">
        <w:t xml:space="preserve">forkøbsret eller andre former for rettigheder til tredjemand til at erhverve </w:t>
      </w:r>
      <w:r>
        <w:t>Selskabskapitalen</w:t>
      </w:r>
      <w:r w:rsidRPr="00210D1D">
        <w:t xml:space="preserve">. </w:t>
      </w:r>
      <w:r>
        <w:br/>
      </w:r>
    </w:p>
    <w:p w14:paraId="2CFE1268" w14:textId="77777777" w:rsidR="00DD7EBD" w:rsidRPr="00210D1D" w:rsidRDefault="00DD7EBD" w:rsidP="00DD7EBD">
      <w:pPr>
        <w:pStyle w:val="Overskrift3"/>
      </w:pPr>
      <w:r w:rsidRPr="00210D1D">
        <w:t xml:space="preserve">Der er ingen udestående aftaler eller forpligtelser, som kræver udlodning, udstedelse eller overdragelse af </w:t>
      </w:r>
      <w:r>
        <w:t xml:space="preserve">kapitalandele </w:t>
      </w:r>
      <w:r w:rsidRPr="00210D1D">
        <w:t>eller værdipapirer i Selskabet.</w:t>
      </w:r>
      <w:r>
        <w:br/>
      </w:r>
    </w:p>
    <w:p w14:paraId="2A14FCFE" w14:textId="77777777" w:rsidR="00DD7EBD" w:rsidRPr="00210D1D" w:rsidRDefault="00DD7EBD" w:rsidP="00DD7EBD">
      <w:pPr>
        <w:pStyle w:val="Overskrift2"/>
      </w:pPr>
      <w:r w:rsidRPr="00210D1D">
        <w:t>Sælgers retsevne</w:t>
      </w:r>
    </w:p>
    <w:p w14:paraId="023A749E" w14:textId="77777777" w:rsidR="00DD7EBD" w:rsidRPr="00210D1D" w:rsidRDefault="00DD7EBD" w:rsidP="00DD7EBD">
      <w:pPr>
        <w:pStyle w:val="Overskrift3"/>
      </w:pPr>
      <w:r w:rsidRPr="00210D1D">
        <w:t xml:space="preserve">Sælger har </w:t>
      </w:r>
      <w:r>
        <w:t xml:space="preserve">retsevne </w:t>
      </w:r>
      <w:r w:rsidRPr="00210D1D">
        <w:t xml:space="preserve">til at </w:t>
      </w:r>
      <w:r>
        <w:t>påtage sig</w:t>
      </w:r>
      <w:r w:rsidRPr="00210D1D">
        <w:t xml:space="preserve"> og opfylde sine forpligtelser i henhold til Aftale</w:t>
      </w:r>
      <w:r>
        <w:t>n</w:t>
      </w:r>
      <w:r w:rsidRPr="00210D1D">
        <w:t>.</w:t>
      </w:r>
      <w:r>
        <w:br/>
      </w:r>
    </w:p>
    <w:p w14:paraId="17988ACC" w14:textId="77777777" w:rsidR="00DD7EBD" w:rsidRPr="00210D1D" w:rsidRDefault="00DD7EBD" w:rsidP="00DD7EBD">
      <w:pPr>
        <w:pStyle w:val="Overskrift3"/>
      </w:pPr>
      <w:r w:rsidRPr="00210D1D">
        <w:t>Underskrivelse, indgåelse</w:t>
      </w:r>
      <w:r>
        <w:t xml:space="preserve"> og</w:t>
      </w:r>
      <w:r w:rsidRPr="00210D1D">
        <w:t xml:space="preserve"> opfyldelse af Aftale</w:t>
      </w:r>
      <w:r>
        <w:t>n</w:t>
      </w:r>
      <w:r w:rsidRPr="00210D1D">
        <w:t xml:space="preserve"> er ikke i strid med og vil ikke resultere i misligholdelse af nogen bestemmelse i Sælgers vedtægter. </w:t>
      </w:r>
      <w:r>
        <w:br/>
      </w:r>
    </w:p>
    <w:p w14:paraId="52116CD5" w14:textId="77777777" w:rsidR="00DD7EBD" w:rsidRPr="00210D1D" w:rsidRDefault="00DD7EBD" w:rsidP="00DD7EBD">
      <w:pPr>
        <w:pStyle w:val="Overskrift2"/>
      </w:pPr>
      <w:r w:rsidRPr="00210D1D">
        <w:t>Datterselskaber og Afdelinger</w:t>
      </w:r>
    </w:p>
    <w:p w14:paraId="0189051E" w14:textId="77777777" w:rsidR="00DD7EBD" w:rsidRPr="00210D1D" w:rsidRDefault="00DD7EBD" w:rsidP="00DD7EBD">
      <w:pPr>
        <w:pStyle w:val="Overskrift3"/>
      </w:pPr>
      <w:r w:rsidRPr="00210D1D">
        <w:t xml:space="preserve">Selskabet har ingen datterselskaber </w:t>
      </w:r>
      <w:r>
        <w:t>eller</w:t>
      </w:r>
      <w:r w:rsidRPr="00210D1D">
        <w:t xml:space="preserve"> afdelinger.</w:t>
      </w:r>
      <w:r>
        <w:br/>
      </w:r>
    </w:p>
    <w:p w14:paraId="00960C4B" w14:textId="77777777" w:rsidR="00DD7EBD" w:rsidRPr="00210D1D" w:rsidRDefault="00DD7EBD" w:rsidP="00DD7EBD">
      <w:pPr>
        <w:pStyle w:val="Overskrift3"/>
      </w:pPr>
      <w:r w:rsidRPr="00210D1D">
        <w:t>Selskabet har ingen interesser i nogen anden forretningsenhed eller sammenslutning og driver ikke eller har indvilliget i at drive forretningsaktiviteter i et interessentskab eller som kapitaldeltager i et joint venture eller en lignende enhed.</w:t>
      </w:r>
      <w:r>
        <w:br/>
      </w:r>
    </w:p>
    <w:p w14:paraId="17625C29" w14:textId="77777777" w:rsidR="00DD7EBD" w:rsidRPr="00210D1D" w:rsidRDefault="00DD7EBD" w:rsidP="00DD7EBD">
      <w:pPr>
        <w:pStyle w:val="Overskrift2"/>
      </w:pPr>
      <w:r w:rsidRPr="00210D1D">
        <w:t>Udbytte</w:t>
      </w:r>
    </w:p>
    <w:p w14:paraId="337657BD" w14:textId="77777777" w:rsidR="00DD7EBD" w:rsidRPr="00210D1D" w:rsidRDefault="00DD7EBD" w:rsidP="00DD7EBD">
      <w:pPr>
        <w:pStyle w:val="Overskrift3"/>
      </w:pPr>
      <w:r w:rsidRPr="00210D1D">
        <w:t xml:space="preserve">Selskabet har ikke udloddet eller truffet afgørelse om udlodning af udbytte </w:t>
      </w:r>
      <w:r>
        <w:t xml:space="preserve">i </w:t>
      </w:r>
      <w:r>
        <w:rPr>
          <w:highlight w:val="yellow"/>
        </w:rPr>
        <w:fldChar w:fldCharType="begin">
          <w:ffData>
            <w:name w:val="Tekst200"/>
            <w:enabled/>
            <w:calcOnExit w:val="0"/>
            <w:textInput>
              <w:default w:val="[år]"/>
            </w:textInput>
          </w:ffData>
        </w:fldChar>
      </w:r>
      <w:r>
        <w:rPr>
          <w:highlight w:val="yellow"/>
        </w:rPr>
        <w:instrText xml:space="preserve"> FORMTEXT </w:instrText>
      </w:r>
      <w:r>
        <w:rPr>
          <w:highlight w:val="yellow"/>
        </w:rPr>
      </w:r>
      <w:r>
        <w:rPr>
          <w:highlight w:val="yellow"/>
        </w:rPr>
        <w:fldChar w:fldCharType="separate"/>
      </w:r>
      <w:r>
        <w:rPr>
          <w:noProof/>
          <w:highlight w:val="yellow"/>
        </w:rPr>
        <w:t>[år]</w:t>
      </w:r>
      <w:r>
        <w:rPr>
          <w:highlight w:val="yellow"/>
        </w:rPr>
        <w:fldChar w:fldCharType="end"/>
      </w:r>
      <w:r w:rsidRPr="00210D1D">
        <w:t>.</w:t>
      </w:r>
      <w:r>
        <w:br/>
      </w:r>
    </w:p>
    <w:p w14:paraId="5E10B9C0" w14:textId="77777777" w:rsidR="00DD7EBD" w:rsidRPr="00210D1D" w:rsidRDefault="00DD7EBD" w:rsidP="00DD7EBD">
      <w:pPr>
        <w:pStyle w:val="Overskrift2"/>
      </w:pPr>
      <w:r w:rsidRPr="00210D1D">
        <w:t>Struktur</w:t>
      </w:r>
    </w:p>
    <w:p w14:paraId="42B2D2E7" w14:textId="77777777" w:rsidR="00DD7EBD" w:rsidRPr="00210D1D" w:rsidRDefault="00DD7EBD" w:rsidP="00DD7EBD">
      <w:pPr>
        <w:pStyle w:val="Overskrift3"/>
      </w:pPr>
      <w:r w:rsidRPr="00210D1D">
        <w:t>Selskabet er lovmæssigt registreret i overensstemmelse med dansk ret.</w:t>
      </w:r>
      <w:r>
        <w:br/>
      </w:r>
    </w:p>
    <w:p w14:paraId="6151C979" w14:textId="77777777" w:rsidR="00DD7EBD" w:rsidRPr="00210D1D" w:rsidRDefault="00DD7EBD" w:rsidP="00DD7EBD">
      <w:pPr>
        <w:pStyle w:val="Overskrift2"/>
      </w:pPr>
      <w:r w:rsidRPr="00210D1D">
        <w:t>Regnskab</w:t>
      </w:r>
      <w:r>
        <w:t>er</w:t>
      </w:r>
    </w:p>
    <w:p w14:paraId="19AB13D5" w14:textId="77777777" w:rsidR="00DD7EBD" w:rsidRDefault="00DD7EBD" w:rsidP="00DD7EBD">
      <w:pPr>
        <w:pStyle w:val="Overskrift3"/>
      </w:pPr>
      <w:r w:rsidRPr="00210D1D">
        <w:t xml:space="preserve">De i Datarumsmaterialet indeholdte </w:t>
      </w:r>
      <w:r>
        <w:t>årsrapporter for Selskabet</w:t>
      </w:r>
      <w:r w:rsidRPr="00210D1D">
        <w:t xml:space="preserve"> er udarbejdet i overensstemmelse med og opfylder i enhver væsentlig henseende gældende regnskabsprincipper, ligesom de er udarbejdet på en ensartet måde og i alle væsentlige henseender giver et retvisende billede af Selskabets økonomiske stilling.</w:t>
      </w:r>
      <w:r>
        <w:br/>
      </w:r>
    </w:p>
    <w:p w14:paraId="532482EE" w14:textId="77777777" w:rsidR="00DD7EBD" w:rsidRPr="00210D1D" w:rsidRDefault="00DD7EBD" w:rsidP="00DD7EBD">
      <w:pPr>
        <w:pStyle w:val="Overskrift2"/>
      </w:pPr>
      <w:r w:rsidRPr="00210D1D">
        <w:t>Selskabets aktiviteter</w:t>
      </w:r>
    </w:p>
    <w:p w14:paraId="3ABFD946" w14:textId="77777777" w:rsidR="00DD7EBD" w:rsidRPr="00210D1D" w:rsidRDefault="00DD7EBD" w:rsidP="00DD7EBD">
      <w:pPr>
        <w:pStyle w:val="Overskrift3"/>
      </w:pPr>
      <w:r w:rsidRPr="00210D1D">
        <w:t>Bortset fra de i Datarumsmaterialet indeholdte aftaler, har Selskabet ikke indgået væsentlige kontrakter.</w:t>
      </w:r>
      <w:r>
        <w:br/>
      </w:r>
    </w:p>
    <w:p w14:paraId="6CFF3316" w14:textId="77777777" w:rsidR="00DD7EBD" w:rsidRPr="00210D1D" w:rsidRDefault="00DD7EBD" w:rsidP="00DD7EBD">
      <w:pPr>
        <w:pStyle w:val="Overskrift2"/>
      </w:pPr>
      <w:r w:rsidRPr="00210D1D">
        <w:t>Funktionærer og ansatte</w:t>
      </w:r>
    </w:p>
    <w:p w14:paraId="1557B8F9" w14:textId="77777777" w:rsidR="00DD7EBD" w:rsidRPr="00210D1D" w:rsidRDefault="00DD7EBD" w:rsidP="00DD7EBD">
      <w:pPr>
        <w:pStyle w:val="Overskrift3"/>
      </w:pPr>
      <w:r w:rsidRPr="00210D1D">
        <w:t>Med undtagelse af den for Selskabet registrerede daglige ledelse, har Selskabet ikke og har aldrig haft ansatte. Den registrerede daglige ledelse er ansat hos Sælger.</w:t>
      </w:r>
      <w:r>
        <w:br/>
      </w:r>
    </w:p>
    <w:p w14:paraId="615FE42C" w14:textId="77777777" w:rsidR="00DD7EBD" w:rsidRPr="00210D1D" w:rsidRDefault="00DD7EBD" w:rsidP="00DD7EBD">
      <w:pPr>
        <w:pStyle w:val="Overskrift3"/>
      </w:pPr>
      <w:r w:rsidRPr="00210D1D">
        <w:t xml:space="preserve">Salget af </w:t>
      </w:r>
      <w:r>
        <w:t>Selskabskapitalen</w:t>
      </w:r>
      <w:r w:rsidRPr="00210D1D">
        <w:t xml:space="preserve"> giver ikke nogen direktør eller registreret daglig leder specielle rettigheder</w:t>
      </w:r>
      <w:r>
        <w:t>,</w:t>
      </w:r>
      <w:r w:rsidRPr="00210D1D">
        <w:t xml:space="preserve"> som en konsekvens af ændring af kontrollen i Selskabet.</w:t>
      </w:r>
      <w:r>
        <w:br/>
      </w:r>
    </w:p>
    <w:p w14:paraId="36C16345" w14:textId="77777777" w:rsidR="00DD7EBD" w:rsidRPr="00210D1D" w:rsidRDefault="00DD7EBD" w:rsidP="00DD7EBD">
      <w:pPr>
        <w:pStyle w:val="Overskrift2"/>
      </w:pPr>
      <w:r w:rsidRPr="00210D1D">
        <w:t>Retssager og undersøgelser</w:t>
      </w:r>
    </w:p>
    <w:p w14:paraId="340A2E80" w14:textId="77777777" w:rsidR="00DD7EBD" w:rsidRPr="00210D1D" w:rsidRDefault="00DD7EBD" w:rsidP="00DD7EBD">
      <w:pPr>
        <w:pStyle w:val="Overskrift3"/>
      </w:pPr>
      <w:r>
        <w:t>Bortset fra hvad der måtte være oplyst</w:t>
      </w:r>
      <w:r w:rsidRPr="00210D1D">
        <w:t xml:space="preserve">, </w:t>
      </w:r>
      <w:r>
        <w:t>findes</w:t>
      </w:r>
      <w:r w:rsidRPr="00210D1D">
        <w:t xml:space="preserve"> der er ingen verserende retssager, voldgiftssager, </w:t>
      </w:r>
      <w:r>
        <w:t xml:space="preserve">huslejenævnssager, </w:t>
      </w:r>
      <w:r w:rsidRPr="00210D1D">
        <w:t>administrative eller straffesager eller –</w:t>
      </w:r>
      <w:r>
        <w:t xml:space="preserve"> </w:t>
      </w:r>
      <w:r w:rsidRPr="00210D1D">
        <w:t xml:space="preserve">Sælgers </w:t>
      </w:r>
      <w:r>
        <w:t xml:space="preserve">bekendt </w:t>
      </w:r>
      <w:r w:rsidRPr="00210D1D">
        <w:t xml:space="preserve">– trusler herom mod Selskabet. Der eksisterer ingen verserende sager </w:t>
      </w:r>
      <w:r>
        <w:t xml:space="preserve">mod nogen tredjemand anlagt </w:t>
      </w:r>
      <w:r w:rsidRPr="00210D1D">
        <w:t>af Selskabet</w:t>
      </w:r>
      <w:r>
        <w:t xml:space="preserve"> og der er ikke fremsat </w:t>
      </w:r>
      <w:r w:rsidRPr="00210D1D">
        <w:t>trusler her</w:t>
      </w:r>
      <w:r>
        <w:t>om</w:t>
      </w:r>
      <w:r w:rsidRPr="00210D1D">
        <w:t>.</w:t>
      </w:r>
      <w:r>
        <w:br/>
      </w:r>
    </w:p>
    <w:p w14:paraId="05A6B594" w14:textId="77777777" w:rsidR="00DD7EBD" w:rsidRPr="00210D1D" w:rsidRDefault="00DD7EBD" w:rsidP="00DD7EBD">
      <w:pPr>
        <w:pStyle w:val="Overskrift3"/>
      </w:pPr>
      <w:r w:rsidRPr="00210D1D">
        <w:t xml:space="preserve">Selskabet har ikke </w:t>
      </w:r>
      <w:r>
        <w:t>overtrådt nogen kendelse, dom</w:t>
      </w:r>
      <w:r w:rsidRPr="00210D1D">
        <w:t>, påbud, forbud el</w:t>
      </w:r>
      <w:r>
        <w:t xml:space="preserve">ler </w:t>
      </w:r>
      <w:r w:rsidRPr="00210D1D">
        <w:t>lign</w:t>
      </w:r>
      <w:r>
        <w:t>ende</w:t>
      </w:r>
      <w:r w:rsidRPr="00210D1D">
        <w:t xml:space="preserve"> afsagt af en domstol eller voldgiftsret eller </w:t>
      </w:r>
      <w:r>
        <w:t xml:space="preserve">udstedt </w:t>
      </w:r>
      <w:r w:rsidRPr="00210D1D">
        <w:t xml:space="preserve">af en </w:t>
      </w:r>
      <w:r>
        <w:t xml:space="preserve">administrativ </w:t>
      </w:r>
      <w:r w:rsidRPr="00210D1D">
        <w:t>myndighed.</w:t>
      </w:r>
      <w:r>
        <w:br/>
      </w:r>
    </w:p>
    <w:p w14:paraId="67909068" w14:textId="77777777" w:rsidR="00DD7EBD" w:rsidRPr="00210D1D" w:rsidRDefault="00DD7EBD" w:rsidP="00DD7EBD">
      <w:pPr>
        <w:pStyle w:val="Overskrift2"/>
      </w:pPr>
      <w:r>
        <w:t>Insolvens</w:t>
      </w:r>
    </w:p>
    <w:p w14:paraId="3000D4FA" w14:textId="77777777" w:rsidR="00DD7EBD" w:rsidRDefault="00DD7EBD" w:rsidP="00DD7EBD">
      <w:pPr>
        <w:pStyle w:val="Overskrift3"/>
      </w:pPr>
      <w:r w:rsidRPr="00210D1D">
        <w:t xml:space="preserve">Selskabet har aldrig været </w:t>
      </w:r>
      <w:r>
        <w:t xml:space="preserve">erklæret </w:t>
      </w:r>
      <w:r w:rsidRPr="00210D1D">
        <w:t>insolvent, i likvidation</w:t>
      </w:r>
      <w:r>
        <w:t>,</w:t>
      </w:r>
      <w:r w:rsidRPr="00210D1D">
        <w:t xml:space="preserve"> konkurs eller lignende.</w:t>
      </w:r>
      <w:r>
        <w:br/>
      </w:r>
    </w:p>
    <w:p w14:paraId="2AF74394" w14:textId="77777777" w:rsidR="00DD7EBD" w:rsidRDefault="00DD7EBD" w:rsidP="00DD7EBD">
      <w:pPr>
        <w:pStyle w:val="Overskrift1"/>
      </w:pPr>
      <w:bookmarkStart w:id="101" w:name="_Toc442431821"/>
      <w:bookmarkStart w:id="102" w:name="_Ref420395860"/>
      <w:r>
        <w:t>Ejendommene</w:t>
      </w:r>
      <w:bookmarkEnd w:id="101"/>
    </w:p>
    <w:p w14:paraId="6AE8468D" w14:textId="77777777" w:rsidR="00DD7EBD" w:rsidRDefault="00DD7EBD" w:rsidP="00DD7EBD">
      <w:pPr>
        <w:pStyle w:val="Overskrift2"/>
      </w:pPr>
      <w:r>
        <w:t>Adkomst, hæftelser og byrder</w:t>
      </w:r>
    </w:p>
    <w:p w14:paraId="6BE77B7E" w14:textId="77777777" w:rsidR="00DD7EBD" w:rsidRPr="00397BCF" w:rsidRDefault="00DD7EBD" w:rsidP="00DD7EBD">
      <w:pPr>
        <w:pStyle w:val="Overskrift3"/>
      </w:pPr>
      <w:r w:rsidRPr="00397BCF">
        <w:t xml:space="preserve">Selskabet er den eneste adkomsthaver til </w:t>
      </w:r>
      <w:r>
        <w:t>Ejendommene</w:t>
      </w:r>
      <w:r w:rsidRPr="00397BCF">
        <w:t>.</w:t>
      </w:r>
      <w:bookmarkEnd w:id="102"/>
      <w:r>
        <w:br/>
      </w:r>
    </w:p>
    <w:p w14:paraId="2A797CBF" w14:textId="77777777" w:rsidR="00DD7EBD" w:rsidRPr="00397BCF" w:rsidRDefault="00DD7EBD" w:rsidP="00DD7EBD">
      <w:pPr>
        <w:pStyle w:val="Overskrift3"/>
      </w:pPr>
      <w:bookmarkStart w:id="103" w:name="_Ref205367322"/>
      <w:r w:rsidRPr="00397BCF">
        <w:t>Servitutter</w:t>
      </w:r>
      <w:r>
        <w:t xml:space="preserve">ne og hæftelserne anført i uofficielle tingbogsattester indeholdt i Datarumsmaterialet </w:t>
      </w:r>
      <w:r w:rsidRPr="00397BCF">
        <w:t>er de eneste tinglyste servitutter</w:t>
      </w:r>
      <w:r>
        <w:t xml:space="preserve"> og hæftelser </w:t>
      </w:r>
      <w:r w:rsidRPr="00397BCF">
        <w:t xml:space="preserve">på </w:t>
      </w:r>
      <w:r>
        <w:t xml:space="preserve">Ejendommene. </w:t>
      </w:r>
      <w:r w:rsidRPr="00397BCF">
        <w:t>Sælger</w:t>
      </w:r>
      <w:r>
        <w:t xml:space="preserve"> er ikke bekendt</w:t>
      </w:r>
      <w:r w:rsidRPr="00397BCF">
        <w:t xml:space="preserve"> </w:t>
      </w:r>
      <w:r>
        <w:t>med</w:t>
      </w:r>
      <w:r w:rsidRPr="00397BCF">
        <w:t xml:space="preserve"> utinglyste forpligtelser </w:t>
      </w:r>
      <w:r>
        <w:t xml:space="preserve">eller </w:t>
      </w:r>
      <w:r w:rsidRPr="00397BCF">
        <w:t xml:space="preserve">rettigheder </w:t>
      </w:r>
      <w:r>
        <w:t>over</w:t>
      </w:r>
      <w:r w:rsidRPr="00397BCF">
        <w:t xml:space="preserve"> </w:t>
      </w:r>
      <w:r>
        <w:t>Ejendommene</w:t>
      </w:r>
      <w:r w:rsidRPr="00397BCF">
        <w:t>.</w:t>
      </w:r>
      <w:bookmarkEnd w:id="103"/>
      <w:r>
        <w:br/>
      </w:r>
    </w:p>
    <w:p w14:paraId="11B37B7D" w14:textId="77777777" w:rsidR="00DD7EBD" w:rsidRPr="00210D1D" w:rsidRDefault="00DD7EBD" w:rsidP="00DD7EBD">
      <w:pPr>
        <w:pStyle w:val="Niveau3"/>
        <w:rPr>
          <w:szCs w:val="18"/>
        </w:rPr>
      </w:pPr>
      <w:bookmarkStart w:id="104" w:name="_Ref205367338"/>
      <w:r>
        <w:rPr>
          <w:szCs w:val="18"/>
        </w:rPr>
        <w:t>Selskabet ejer løsøre beroende på Ejendommene i det omfang, som er angivet i Datarumsmaterialet. Andet løsøre beroende på Ejendommene tilhører Sælger bekendt ikke Selskabet.</w:t>
      </w:r>
      <w:bookmarkEnd w:id="104"/>
    </w:p>
    <w:p w14:paraId="2D95248E" w14:textId="77777777" w:rsidR="00DD7EBD" w:rsidRDefault="00DD7EBD" w:rsidP="00DD7EBD">
      <w:pPr>
        <w:pStyle w:val="Niveau3"/>
        <w:rPr>
          <w:szCs w:val="18"/>
        </w:rPr>
      </w:pPr>
      <w:r w:rsidRPr="00210D1D">
        <w:rPr>
          <w:szCs w:val="18"/>
        </w:rPr>
        <w:t xml:space="preserve">Alle </w:t>
      </w:r>
      <w:r>
        <w:rPr>
          <w:szCs w:val="18"/>
        </w:rPr>
        <w:t xml:space="preserve">forfaldne </w:t>
      </w:r>
      <w:r w:rsidRPr="00210D1D">
        <w:rPr>
          <w:szCs w:val="18"/>
        </w:rPr>
        <w:t xml:space="preserve">betalinger i relation til </w:t>
      </w:r>
      <w:r>
        <w:rPr>
          <w:szCs w:val="18"/>
        </w:rPr>
        <w:t>Ejendommene</w:t>
      </w:r>
      <w:r w:rsidRPr="00210D1D">
        <w:rPr>
          <w:szCs w:val="18"/>
        </w:rPr>
        <w:t xml:space="preserve">, herunder </w:t>
      </w:r>
      <w:r>
        <w:rPr>
          <w:szCs w:val="18"/>
        </w:rPr>
        <w:t xml:space="preserve">betaling af </w:t>
      </w:r>
      <w:r w:rsidRPr="00210D1D">
        <w:rPr>
          <w:szCs w:val="18"/>
        </w:rPr>
        <w:t>ejendomsskat</w:t>
      </w:r>
      <w:r>
        <w:rPr>
          <w:szCs w:val="18"/>
        </w:rPr>
        <w:t>ter</w:t>
      </w:r>
      <w:r w:rsidRPr="00210D1D">
        <w:rPr>
          <w:szCs w:val="18"/>
        </w:rPr>
        <w:t>, er foretaget</w:t>
      </w:r>
      <w:r>
        <w:rPr>
          <w:szCs w:val="18"/>
        </w:rPr>
        <w:t xml:space="preserve"> på Closingdagen</w:t>
      </w:r>
      <w:r w:rsidRPr="00210D1D">
        <w:rPr>
          <w:szCs w:val="18"/>
        </w:rPr>
        <w:t xml:space="preserve">. </w:t>
      </w:r>
    </w:p>
    <w:p w14:paraId="4DA833A0" w14:textId="77777777" w:rsidR="00DD7EBD" w:rsidRDefault="00DD7EBD" w:rsidP="00DD7EBD">
      <w:pPr>
        <w:pStyle w:val="Overskrift2"/>
      </w:pPr>
      <w:r>
        <w:t>Lejeforhold</w:t>
      </w:r>
    </w:p>
    <w:p w14:paraId="48D16B60" w14:textId="77777777" w:rsidR="00DD7EBD" w:rsidRDefault="00DD7EBD" w:rsidP="00DD7EBD">
      <w:pPr>
        <w:pStyle w:val="Niveau3"/>
        <w:rPr>
          <w:szCs w:val="18"/>
        </w:rPr>
      </w:pPr>
      <w:r>
        <w:rPr>
          <w:szCs w:val="18"/>
        </w:rPr>
        <w:t>De lejekontrakter, som indgår i Datarumsmaterialet, er de eneste aftaler, som er indgået mellem Selskabet og lejerne. Sælger er uden ansvar for indholdet af lejekontrakterne, herunder i relation til eventuelle krav eller indsigelser, som måtte fremkomme fra lejerne, uanset om sådanne krav eller indsigelser vedrører Sælgers ejerperiode. Sælger bærer heller ikke noget ansvar for lejernes betalingsevne.</w:t>
      </w:r>
    </w:p>
    <w:p w14:paraId="25110B15" w14:textId="77777777" w:rsidR="00DD7EBD" w:rsidRPr="00210D1D" w:rsidRDefault="00DD7EBD" w:rsidP="00DD7EBD">
      <w:pPr>
        <w:pStyle w:val="Overskrift3"/>
      </w:pPr>
      <w:r>
        <w:t>Sælger har foretaget en sædvanlig administration af Ejendommene og lejemålene i perioden frem til Closingdagen.</w:t>
      </w:r>
      <w:r>
        <w:br/>
      </w:r>
    </w:p>
    <w:p w14:paraId="19E2E9DE" w14:textId="77777777" w:rsidR="00DD7EBD" w:rsidRDefault="00DD7EBD" w:rsidP="00DD7EBD">
      <w:pPr>
        <w:pStyle w:val="Overskrift2"/>
      </w:pPr>
      <w:bookmarkStart w:id="105" w:name="_Ref194378187"/>
      <w:r>
        <w:t>Forsikringer</w:t>
      </w:r>
    </w:p>
    <w:p w14:paraId="313296D5" w14:textId="77777777" w:rsidR="00DD7EBD" w:rsidRDefault="00DD7EBD" w:rsidP="00DD7EBD">
      <w:pPr>
        <w:pStyle w:val="Overskrift3"/>
      </w:pPr>
      <w:r>
        <w:t>Ejendommene</w:t>
      </w:r>
      <w:r w:rsidRPr="00210D1D">
        <w:t xml:space="preserve"> er forsikret i henhold til </w:t>
      </w:r>
      <w:r>
        <w:t>den f</w:t>
      </w:r>
      <w:r w:rsidRPr="00210D1D">
        <w:t>orsikringspolice</w:t>
      </w:r>
      <w:r>
        <w:t>, der er indeholdt i Datarumsmaterialet</w:t>
      </w:r>
      <w:bookmarkEnd w:id="105"/>
      <w:r>
        <w:t>. Ejendommene</w:t>
      </w:r>
      <w:r w:rsidRPr="00210D1D">
        <w:t xml:space="preserve"> vil være forsikret i henhold til Forsikringspo</w:t>
      </w:r>
      <w:r>
        <w:t xml:space="preserve">licen </w:t>
      </w:r>
      <w:r w:rsidRPr="00210D1D">
        <w:t xml:space="preserve">indtil </w:t>
      </w:r>
      <w:r>
        <w:t>Closingdagen.</w:t>
      </w:r>
    </w:p>
    <w:p w14:paraId="7CD13128" w14:textId="77777777" w:rsidR="00DD7EBD" w:rsidRDefault="00DD7EBD" w:rsidP="00DD7EBD">
      <w:pPr>
        <w:spacing w:line="240" w:lineRule="auto"/>
        <w:rPr>
          <w:rFonts w:cs="Arial"/>
          <w:bCs/>
          <w:iCs/>
          <w:szCs w:val="28"/>
        </w:rPr>
      </w:pPr>
    </w:p>
    <w:p w14:paraId="0057CC30" w14:textId="77777777" w:rsidR="00DD7EBD" w:rsidRDefault="00DD7EBD" w:rsidP="00DD7EBD">
      <w:pPr>
        <w:spacing w:line="240" w:lineRule="auto"/>
        <w:rPr>
          <w:rFonts w:cs="Arial"/>
          <w:bCs/>
          <w:iCs/>
          <w:szCs w:val="28"/>
        </w:rPr>
      </w:pPr>
    </w:p>
    <w:p w14:paraId="4340FC45" w14:textId="77777777" w:rsidR="00DD7EBD" w:rsidRDefault="00DD7EBD" w:rsidP="00DD7EBD">
      <w:pPr>
        <w:spacing w:line="240" w:lineRule="auto"/>
        <w:rPr>
          <w:rFonts w:cs="Arial"/>
          <w:bCs/>
          <w:iCs/>
          <w:szCs w:val="28"/>
        </w:rPr>
      </w:pPr>
    </w:p>
    <w:p w14:paraId="554350F5" w14:textId="77777777" w:rsidR="00AF6E14" w:rsidRPr="00DD7EBD" w:rsidRDefault="00AF6E14" w:rsidP="00DD7EBD"/>
    <w:sectPr w:rsidR="00AF6E14" w:rsidRPr="00DD7EBD" w:rsidSect="00A56FAD">
      <w:headerReference w:type="default" r:id="rId12"/>
      <w:footerReference w:type="even" r:id="rId13"/>
      <w:footerReference w:type="default" r:id="rId14"/>
      <w:headerReference w:type="first" r:id="rId15"/>
      <w:footerReference w:type="first" r:id="rId16"/>
      <w:type w:val="continuous"/>
      <w:pgSz w:w="11907" w:h="16840" w:code="9"/>
      <w:pgMar w:top="3175" w:right="1134" w:bottom="2381" w:left="1956" w:header="567" w:footer="567" w:gutter="0"/>
      <w:cols w:space="708"/>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Peter Ledager PLE" w:date="2016-05-03T14:08:00Z" w:initials="ple">
    <w:p w14:paraId="5DB38AC4" w14:textId="77777777" w:rsidR="00DD7EBD" w:rsidRDefault="00DD7EBD" w:rsidP="00DD7EBD">
      <w:pPr>
        <w:pStyle w:val="Kommentartekst"/>
      </w:pPr>
      <w:r>
        <w:rPr>
          <w:rStyle w:val="Kommentarhenvisning"/>
        </w:rPr>
        <w:annotationRef/>
      </w:r>
      <w:r>
        <w:t>Det bør være inklusive, hvis køber indfrier gælden, jf. punkt 4.2 og eksklusive, hvis sælger indfrier på closing med egne midler.</w:t>
      </w:r>
    </w:p>
  </w:comment>
  <w:comment w:id="19" w:author="Peter Ledager PLE" w:date="2016-07-15T11:18:00Z" w:initials="ple">
    <w:p w14:paraId="4BDF75DE" w14:textId="77777777" w:rsidR="00DD7EBD" w:rsidRDefault="00DD7EBD" w:rsidP="00DD7EBD">
      <w:pPr>
        <w:pStyle w:val="Kommentartekst"/>
      </w:pPr>
      <w:r>
        <w:rPr>
          <w:rStyle w:val="Kommentarhenvisning"/>
        </w:rPr>
        <w:annotationRef/>
      </w:r>
      <w:r>
        <w:t>Det kan overvejes, at begrænse revisors beføjelser, jf. punkt 4.6, så juridiske spørgsmål skal afgøres ved voldgift.</w:t>
      </w:r>
    </w:p>
  </w:comment>
  <w:comment w:id="47" w:author="Peter Ledager PLE" w:date="2016-05-03T14:27:00Z" w:initials="ple">
    <w:p w14:paraId="56B9985E" w14:textId="77777777" w:rsidR="00DD7EBD" w:rsidRDefault="00DD7EBD" w:rsidP="00DD7EBD">
      <w:pPr>
        <w:pStyle w:val="Kommentartekst"/>
      </w:pPr>
      <w:r>
        <w:rPr>
          <w:rStyle w:val="Kommentarhenvisning"/>
        </w:rPr>
        <w:annotationRef/>
      </w:r>
      <w:r>
        <w:t>Dette vil have undtagelsens karakter, men kan eksempelvis være prospekt udarbejdet af mægler</w:t>
      </w:r>
    </w:p>
  </w:comment>
  <w:comment w:id="53" w:author="Peter Stentoft PET" w:date="2020-01-10T12:39:00Z" w:initials="PSP">
    <w:p w14:paraId="29173C5F" w14:textId="77777777" w:rsidR="00DD7EBD" w:rsidRDefault="00DD7EBD" w:rsidP="00DD7EBD">
      <w:pPr>
        <w:pStyle w:val="Kommentartekst"/>
      </w:pPr>
      <w:r>
        <w:rPr>
          <w:rStyle w:val="Kommentarhenvisning"/>
        </w:rPr>
        <w:annotationRef/>
      </w:r>
      <w:r>
        <w:t xml:space="preserve">Man bør overveje, om ikke sælger også skal indestå for, at sælger har opfyldt sin loyale oplysningspligt. Fx at: </w:t>
      </w:r>
      <w:r w:rsidRPr="00F83F83">
        <w:t xml:space="preserve">Sælger har opfyldt sine forpligtelser efter dansk lovgivning til loyalt at oplyse Køber om forhold af væsentlig negativ betydning for Selskabet og/eller Ejendommen, som er Sælger bekendt. </w:t>
      </w:r>
      <w:r>
        <w:t>Denne Garanti gentages på Closing.</w:t>
      </w:r>
    </w:p>
    <w:p w14:paraId="7B73C367" w14:textId="77777777" w:rsidR="00DD7EBD" w:rsidRDefault="00DD7EBD" w:rsidP="00DD7EBD">
      <w:pPr>
        <w:pStyle w:val="Kommentartekst"/>
      </w:pPr>
    </w:p>
    <w:p w14:paraId="231C3DC8" w14:textId="77777777" w:rsidR="00DD7EBD" w:rsidRDefault="00DD7EBD" w:rsidP="00DD7EBD">
      <w:pPr>
        <w:pStyle w:val="Kommentartekst"/>
      </w:pPr>
      <w:r>
        <w:t>Og</w:t>
      </w:r>
    </w:p>
    <w:p w14:paraId="0D7AE2C6" w14:textId="77777777" w:rsidR="00DD7EBD" w:rsidRDefault="00DD7EBD" w:rsidP="00DD7EBD">
      <w:pPr>
        <w:pStyle w:val="Niveau5"/>
        <w:numPr>
          <w:ilvl w:val="0"/>
          <w:numId w:val="0"/>
        </w:numPr>
        <w:rPr>
          <w:bCs w:val="0"/>
          <w:iCs w:val="0"/>
          <w:szCs w:val="24"/>
        </w:rPr>
      </w:pPr>
    </w:p>
    <w:p w14:paraId="3E5A737D" w14:textId="77777777" w:rsidR="00DD7EBD" w:rsidRPr="00254211" w:rsidRDefault="00DD7EBD" w:rsidP="00DD7EBD">
      <w:pPr>
        <w:pStyle w:val="Niveau5"/>
        <w:numPr>
          <w:ilvl w:val="0"/>
          <w:numId w:val="0"/>
        </w:numPr>
      </w:pPr>
      <w:r>
        <w:rPr>
          <w:bCs w:val="0"/>
          <w:iCs w:val="0"/>
          <w:szCs w:val="24"/>
        </w:rPr>
        <w:t>Da</w:t>
      </w:r>
      <w:r w:rsidRPr="00254211">
        <w:t>tarumsmaterialet er udarbejdet i god tro, og der er anvendt rimelige bestræbelser på at give et i alle væsentlige henseender retvisende billede af Ejendommen og Selskabet og dets forretning på tidspunktet for udarbejdelsen af Due Diligence Dokumentationen.</w:t>
      </w:r>
    </w:p>
    <w:p w14:paraId="2F0D46AC" w14:textId="77777777" w:rsidR="00DD7EBD" w:rsidRDefault="00DD7EBD" w:rsidP="00DD7EBD">
      <w:pPr>
        <w:pStyle w:val="Kommentartekst"/>
      </w:pPr>
    </w:p>
    <w:p w14:paraId="2B5CFA2B" w14:textId="77777777" w:rsidR="00DD7EBD" w:rsidRDefault="00DD7EBD" w:rsidP="00DD7EBD">
      <w:pPr>
        <w:pStyle w:val="Kommentartekst"/>
      </w:pPr>
      <w:r>
        <w:t xml:space="preserve">Derudover kan det overvejes, om visse af garantierne skal gøres til fundamentale garantier, der ikke er begrænset af punkt 11 (fx beløbsgrænser for krav mv.). </w:t>
      </w:r>
    </w:p>
  </w:comment>
  <w:comment w:id="66" w:author="Peter Stentoft PET" w:date="2020-01-09T10:12:00Z" w:initials="PSP">
    <w:p w14:paraId="28F61A9D" w14:textId="77777777" w:rsidR="00DD7EBD" w:rsidRDefault="00DD7EBD" w:rsidP="00DD7EBD">
      <w:pPr>
        <w:pStyle w:val="Kommentartekst"/>
      </w:pPr>
      <w:r>
        <w:rPr>
          <w:rStyle w:val="Kommentarhenvisning"/>
        </w:rPr>
        <w:annotationRef/>
      </w:r>
      <w:r>
        <w:t>Kan evt. være en promille af købesummen.</w:t>
      </w:r>
    </w:p>
  </w:comment>
  <w:comment w:id="68" w:author="Peter Stentoft PET" w:date="2020-01-09T10:12:00Z" w:initials="PSP">
    <w:p w14:paraId="0467CE75" w14:textId="77777777" w:rsidR="00DD7EBD" w:rsidRDefault="00DD7EBD" w:rsidP="00DD7EBD">
      <w:pPr>
        <w:pStyle w:val="Kommentartekst"/>
      </w:pPr>
      <w:r>
        <w:rPr>
          <w:rStyle w:val="Kommentarhenvisning"/>
        </w:rPr>
        <w:annotationRef/>
      </w:r>
      <w:r>
        <w:t>Kan evt. være en procent af købesummen.</w:t>
      </w:r>
    </w:p>
  </w:comment>
  <w:comment w:id="64" w:author="Peter Ledager PLE" w:date="2016-05-03T14:36:00Z" w:initials="ple">
    <w:p w14:paraId="1D6814AE" w14:textId="77777777" w:rsidR="00DD7EBD" w:rsidRDefault="00DD7EBD" w:rsidP="00DD7EBD">
      <w:pPr>
        <w:pStyle w:val="Kommentartekst"/>
      </w:pPr>
      <w:r>
        <w:rPr>
          <w:rStyle w:val="Kommentarhenvisning"/>
        </w:rPr>
        <w:annotationRef/>
      </w:r>
      <w:r>
        <w:t xml:space="preserve">Bestemmelserne er sædvanlige i virksomhedsoverdragelser og indebærer at små krav ikke skal kunne videreføres mod sælger og at der (tilsvarende forholdsmæssigt afslag) er en bagatelgrænse for hvornår sælger overhovedet kan holdes ansvarlig. </w:t>
      </w:r>
    </w:p>
  </w:comment>
  <w:comment w:id="70" w:author="Peter Stentoft PET" w:date="2020-01-09T10:12:00Z" w:initials="PSP">
    <w:p w14:paraId="3CEE1733" w14:textId="77777777" w:rsidR="00DD7EBD" w:rsidRDefault="00DD7EBD" w:rsidP="00DD7EBD">
      <w:pPr>
        <w:pStyle w:val="Kommentartekst"/>
      </w:pPr>
      <w:r>
        <w:rPr>
          <w:rStyle w:val="Kommentarhenvisning"/>
        </w:rPr>
        <w:annotationRef/>
      </w:r>
      <w:r>
        <w:t>Kan eventuel være 10 % af købesummen.</w:t>
      </w:r>
    </w:p>
  </w:comment>
  <w:comment w:id="82" w:author="Peter Ledager PLE" w:date="2016-05-03T14:39:00Z" w:initials="ple">
    <w:p w14:paraId="14FCDE04" w14:textId="77777777" w:rsidR="00DD7EBD" w:rsidRDefault="00DD7EBD" w:rsidP="00DD7EBD">
      <w:pPr>
        <w:pStyle w:val="Kommentartekst"/>
      </w:pPr>
      <w:r>
        <w:rPr>
          <w:rStyle w:val="Kommentarhenvisning"/>
        </w:rPr>
        <w:annotationRef/>
      </w:r>
      <w:r>
        <w:t>Afklares om sådan sambeskatning består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B38AC4" w15:done="0"/>
  <w15:commentEx w15:paraId="4BDF75DE" w15:done="0"/>
  <w15:commentEx w15:paraId="56B9985E" w15:done="0"/>
  <w15:commentEx w15:paraId="2B5CFA2B" w15:done="0"/>
  <w15:commentEx w15:paraId="28F61A9D" w15:done="0"/>
  <w15:commentEx w15:paraId="0467CE75" w15:done="0"/>
  <w15:commentEx w15:paraId="1D6814AE" w15:done="0"/>
  <w15:commentEx w15:paraId="3CEE1733" w15:done="0"/>
  <w15:commentEx w15:paraId="14FCDE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BB6C6" w14:textId="77777777" w:rsidR="00C64890" w:rsidRDefault="00C64890">
      <w:r>
        <w:separator/>
      </w:r>
    </w:p>
  </w:endnote>
  <w:endnote w:type="continuationSeparator" w:id="0">
    <w:p w14:paraId="2EF0245F" w14:textId="77777777" w:rsidR="00C64890" w:rsidRDefault="00C6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2EC6" w14:textId="77777777" w:rsidR="00C17308" w:rsidRDefault="00C17308">
    <w:pPr>
      <w:pStyle w:val="Sidefod"/>
      <w:framePr w:wrap="around" w:vAnchor="text" w:hAnchor="margin" w:xAlign="center" w:y="1"/>
    </w:pPr>
    <w:r>
      <w:fldChar w:fldCharType="begin"/>
    </w:r>
    <w:r>
      <w:instrText xml:space="preserve">PAGE  </w:instrText>
    </w:r>
    <w:r>
      <w:fldChar w:fldCharType="end"/>
    </w:r>
  </w:p>
  <w:p w14:paraId="1FAA0F7D" w14:textId="77777777" w:rsidR="00C17308" w:rsidRDefault="00C1730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A762B" w14:textId="77777777" w:rsidR="0008056A" w:rsidRPr="00DB61A9" w:rsidRDefault="00A512CB" w:rsidP="00DB61A9">
    <w:pPr>
      <w:pStyle w:val="GFV02"/>
      <w:ind w:left="-1106"/>
    </w:pPr>
    <w:bookmarkStart w:id="109" w:name="bmkLogoFooter1"/>
    <w:r>
      <w:rPr>
        <w:lang w:eastAsia="da-DK"/>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09"/>
    <w:r w:rsidR="00DB61A9">
      <w:tab/>
    </w:r>
    <w:bookmarkStart w:id="110" w:name="bmkDokNr"/>
    <w:r w:rsidR="00DB61A9">
      <w:fldChar w:fldCharType="begin"/>
    </w:r>
    <w:r w:rsidR="00DB61A9">
      <w:instrText xml:space="preserve"> DOCPROPERTY iManageFooter \* MERGEFORMAT </w:instrText>
    </w:r>
    <w:r w:rsidR="00DB61A9">
      <w:fldChar w:fldCharType="separate"/>
    </w:r>
    <w:r w:rsidR="00C64890">
      <w:t xml:space="preserve"> </w:t>
    </w:r>
    <w:r w:rsidR="00DB61A9">
      <w:fldChar w:fldCharType="end"/>
    </w:r>
    <w:bookmarkStart w:id="111" w:name="bmkGFFooter"/>
    <w:bookmarkEnd w:id="110"/>
    <w:bookmarkEnd w:id="11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45346" w14:textId="77777777" w:rsidR="00C17308" w:rsidRPr="006F7098" w:rsidRDefault="00A512CB" w:rsidP="00D57302">
    <w:pPr>
      <w:pStyle w:val="GFV02"/>
      <w:ind w:left="-1106"/>
    </w:pPr>
    <w:bookmarkStart w:id="113" w:name="bmkLogoFooter"/>
    <w:r>
      <w:rPr>
        <w:lang w:eastAsia="da-DK"/>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113"/>
    <w:r w:rsidR="00D57302">
      <w:tab/>
    </w:r>
    <w:bookmarkStart w:id="114" w:name="bmkDokNr1"/>
    <w:bookmarkEnd w:id="114"/>
    <w:r w:rsidR="00D57302">
      <w:t xml:space="preserve"> </w:t>
    </w:r>
    <w:bookmarkStart w:id="115" w:name="bmkGFFooter1"/>
    <w:r w:rsidR="00D57302">
      <w:fldChar w:fldCharType="begin"/>
    </w:r>
    <w:r w:rsidR="00D57302">
      <w:instrText xml:space="preserve"> DOCPROPERTY iManageFooter \* MERGEFORMAT </w:instrText>
    </w:r>
    <w:r w:rsidR="00D57302">
      <w:fldChar w:fldCharType="separate"/>
    </w:r>
    <w:r w:rsidR="00C64890">
      <w:t xml:space="preserve"> </w:t>
    </w:r>
    <w:r w:rsidR="00D57302">
      <w:fldChar w:fldCharType="end"/>
    </w:r>
    <w:bookmarkEnd w:id="115"/>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DCF35" w14:textId="77777777" w:rsidR="00C64890" w:rsidRDefault="00C64890">
      <w:r>
        <w:separator/>
      </w:r>
    </w:p>
  </w:footnote>
  <w:footnote w:type="continuationSeparator" w:id="0">
    <w:p w14:paraId="5F73E93C" w14:textId="77777777" w:rsidR="00C64890" w:rsidRDefault="00C64890">
      <w:r>
        <w:continuationSeparator/>
      </w:r>
    </w:p>
  </w:footnote>
  <w:footnote w:id="1">
    <w:p w14:paraId="43DDF4CD" w14:textId="77777777" w:rsidR="00DD7EBD" w:rsidRDefault="00DD7EBD" w:rsidP="00DD7EBD">
      <w:pPr>
        <w:pStyle w:val="Fodnotetekst"/>
      </w:pPr>
      <w:r>
        <w:rPr>
          <w:rStyle w:val="Fodnotehenvisning"/>
        </w:rPr>
        <w:footnoteRef/>
      </w:r>
      <w:r>
        <w:t xml:space="preserve"> Parternes retsevne og tegningsregel bør undersøges</w:t>
      </w:r>
    </w:p>
  </w:footnote>
  <w:footnote w:id="2">
    <w:p w14:paraId="350542E7" w14:textId="77777777" w:rsidR="00DD7EBD" w:rsidRDefault="00DD7EBD" w:rsidP="00DD7EBD">
      <w:pPr>
        <w:pStyle w:val="Fodnotetekst"/>
      </w:pPr>
      <w:r>
        <w:rPr>
          <w:rStyle w:val="Fodnotehenvisning"/>
        </w:rPr>
        <w:footnoteRef/>
      </w:r>
      <w:r>
        <w:t xml:space="preserve"> Overvej om der er anledning til at definere begreberne ”Køber Bekendt” hhv. ”Sælger Bekendt”</w:t>
      </w:r>
    </w:p>
  </w:footnote>
  <w:footnote w:id="3">
    <w:p w14:paraId="25E45702" w14:textId="77777777" w:rsidR="00DD7EBD" w:rsidRDefault="00DD7EBD" w:rsidP="00DD7EBD">
      <w:pPr>
        <w:pStyle w:val="Fodnotetekst"/>
      </w:pPr>
      <w:r>
        <w:rPr>
          <w:rStyle w:val="Fodnotehenvisning"/>
        </w:rPr>
        <w:footnoteRef/>
      </w:r>
      <w:r>
        <w:t xml:space="preserve"> Det skal sikres, at der er sådanne forudsætninger anført i Aftalen.</w:t>
      </w:r>
    </w:p>
  </w:footnote>
  <w:footnote w:id="4">
    <w:p w14:paraId="43EABF51" w14:textId="77777777" w:rsidR="00DD7EBD" w:rsidRDefault="00DD7EBD" w:rsidP="00DD7EBD">
      <w:pPr>
        <w:pStyle w:val="Fodnotetekst"/>
      </w:pPr>
      <w:r>
        <w:rPr>
          <w:rStyle w:val="Fodnotehenvisning"/>
        </w:rPr>
        <w:footnoteRef/>
      </w:r>
      <w:r>
        <w:t xml:space="preserve"> Som øvrige eksempler kan nævnes opsigelse af lejere, udlejning af lejemål i tomgang, iværksættelse af konstruktive ændringer af bygningsmassen. </w:t>
      </w:r>
    </w:p>
  </w:footnote>
  <w:footnote w:id="5">
    <w:p w14:paraId="1FBA6D3B" w14:textId="77777777" w:rsidR="00DD7EBD" w:rsidRDefault="00DD7EBD" w:rsidP="00DD7EBD">
      <w:pPr>
        <w:pStyle w:val="Fodnotetekst"/>
      </w:pPr>
      <w:r>
        <w:rPr>
          <w:rStyle w:val="Fodnotehenvisning"/>
        </w:rPr>
        <w:footnoteRef/>
      </w:r>
      <w:r>
        <w:t xml:space="preserve"> For så vidt revisors honorar bør det separatmed revisor aftales, at Sælger afholder udgifter forbundet med udarbejdelse af Overdragelsesbalancen.</w:t>
      </w:r>
    </w:p>
  </w:footnote>
  <w:footnote w:id="6">
    <w:p w14:paraId="4DFD2C00" w14:textId="77777777" w:rsidR="00DD7EBD" w:rsidRDefault="00DD7EBD" w:rsidP="00DD7EBD">
      <w:pPr>
        <w:pStyle w:val="Fodnotetekst"/>
      </w:pPr>
      <w:r>
        <w:rPr>
          <w:rStyle w:val="Fodnotehenvisning"/>
        </w:rPr>
        <w:footnoteRef/>
      </w:r>
      <w:r>
        <w:t xml:space="preserve"> Eksempelvis ophør/indfrielse af koncerninterne mellemværender, frigivelse af pant i kapitalandele, optagelse af ny finansiering.</w:t>
      </w:r>
    </w:p>
  </w:footnote>
  <w:footnote w:id="7">
    <w:p w14:paraId="048DE55A" w14:textId="77777777" w:rsidR="00DD7EBD" w:rsidRDefault="00DD7EBD" w:rsidP="00DD7EBD">
      <w:pPr>
        <w:pStyle w:val="Fodnotetekst"/>
      </w:pPr>
      <w:r>
        <w:rPr>
          <w:rStyle w:val="Fodnotehenvisning"/>
        </w:rPr>
        <w:footnoteRef/>
      </w:r>
      <w:r>
        <w:t xml:space="preserve"> Vil forudsætte, at Ejendommene er forsikret via koncernforsikring eller lignende forsikring, som ikke kan fortsætte efter Closing. Hvis Selskabet er forsikringstager, vil der normalt ikke være behov for dispositioner eller regulering i relation til forsikring.</w:t>
      </w:r>
    </w:p>
  </w:footnote>
  <w:footnote w:id="8">
    <w:p w14:paraId="52A47002" w14:textId="77777777" w:rsidR="00DD7EBD" w:rsidRDefault="00DD7EBD" w:rsidP="00DD7EBD">
      <w:pPr>
        <w:pStyle w:val="Fodnotetekst"/>
      </w:pPr>
      <w:r>
        <w:rPr>
          <w:rStyle w:val="Fodnotehenvisning"/>
        </w:rPr>
        <w:footnoteRef/>
      </w:r>
      <w:r>
        <w:t xml:space="preserve"> Spørgsmål og svar skal af Sælger indsættes i Datarumsmaterialet.</w:t>
      </w:r>
    </w:p>
  </w:footnote>
  <w:footnote w:id="9">
    <w:p w14:paraId="0969CD0E" w14:textId="77777777" w:rsidR="00DD7EBD" w:rsidRDefault="00DD7EBD" w:rsidP="00DD7EBD">
      <w:pPr>
        <w:pStyle w:val="Fodnotetekst"/>
      </w:pPr>
      <w:r>
        <w:rPr>
          <w:rStyle w:val="Fodnotehenvisning"/>
        </w:rPr>
        <w:footnoteRef/>
      </w:r>
      <w:r>
        <w:t xml:space="preserve"> Købers accept af denne bestemmelse vil i mange tilfælde forudsætte, at sælgers indeståelse i det mindste omfatter indeståelse for at sælger har opfyldt sin loyale oplysningspligt.</w:t>
      </w:r>
    </w:p>
  </w:footnote>
  <w:footnote w:id="10">
    <w:p w14:paraId="3AEC3AC6" w14:textId="77777777" w:rsidR="00DD7EBD" w:rsidRDefault="00DD7EBD" w:rsidP="00DD7EBD">
      <w:pPr>
        <w:pStyle w:val="Fodnotetekst"/>
      </w:pPr>
      <w:r>
        <w:rPr>
          <w:rStyle w:val="Fodnotehenvisning"/>
        </w:rPr>
        <w:footnoteRef/>
      </w:r>
      <w:r>
        <w:t xml:space="preserve"> Det bør overvejes, at kræve/tilbyde længere forældelsesfrist vedrørende skattekrav.</w:t>
      </w:r>
    </w:p>
  </w:footnote>
  <w:footnote w:id="11">
    <w:p w14:paraId="1397899C" w14:textId="77777777" w:rsidR="00DD7EBD" w:rsidRDefault="00DD7EBD" w:rsidP="00DD7EBD">
      <w:pPr>
        <w:pStyle w:val="Fodnotetekst"/>
      </w:pPr>
      <w:r>
        <w:rPr>
          <w:rStyle w:val="Fodnotehenvisning"/>
        </w:rPr>
        <w:footnoteRef/>
      </w:r>
      <w:r>
        <w:t xml:space="preserve"> Det skal afklares, om der er børsregler, som skal iagttages. Derudover bør det overvejes, om overdragelsen kræver øvrige tilladelser, herunder konkurrence- eller fondsretlige. </w:t>
      </w:r>
    </w:p>
  </w:footnote>
  <w:footnote w:id="12">
    <w:p w14:paraId="3786EAAF" w14:textId="77777777" w:rsidR="00DD7EBD" w:rsidRDefault="00DD7EBD" w:rsidP="00DD7EBD">
      <w:pPr>
        <w:pStyle w:val="Fodnotetekst"/>
      </w:pPr>
      <w:r>
        <w:rPr>
          <w:rStyle w:val="Fodnotehenvisning"/>
        </w:rPr>
        <w:footnoteRef/>
      </w:r>
      <w:r>
        <w:t xml:space="preserve"> Det anførte udgør et sælgervenligst udgangspunkt. Køber vil formentlig kræve en lang række skattegarantier.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3AF67" w14:textId="77777777" w:rsidR="00C17308" w:rsidRPr="00A56FAD" w:rsidRDefault="00A512CB" w:rsidP="009F4FAC">
    <w:pPr>
      <w:pStyle w:val="GFV02"/>
      <w:ind w:left="-1106"/>
    </w:pPr>
    <w:bookmarkStart w:id="106" w:name="bmkLogoHeader1"/>
    <w:r>
      <w:rPr>
        <w:lang w:eastAsia="da-DK"/>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06"/>
    <w:r w:rsidR="00F573EA" w:rsidRPr="00144144">
      <w:rPr>
        <w:lang w:eastAsia="da-DK"/>
      </w:rPr>
      <mc:AlternateContent>
        <mc:Choice Requires="wps">
          <w:drawing>
            <wp:anchor distT="0" distB="0" distL="114300" distR="114300" simplePos="0" relativeHeight="251659264"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14:paraId="5EC3A7AB" w14:textId="62CB0E32" w:rsidR="00F573EA" w:rsidRPr="007559E1" w:rsidRDefault="00F573EA" w:rsidP="00F573EA">
                          <w:pPr>
                            <w:rPr>
                              <w:sz w:val="12"/>
                              <w:szCs w:val="12"/>
                            </w:rPr>
                          </w:pPr>
                          <w:bookmarkStart w:id="107" w:name="bmkSide"/>
                          <w:r>
                            <w:rPr>
                              <w:sz w:val="12"/>
                              <w:szCs w:val="12"/>
                            </w:rPr>
                            <w:t>Side</w:t>
                          </w:r>
                          <w:bookmarkEnd w:id="107"/>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1B3324">
                            <w:rPr>
                              <w:noProof/>
                              <w:sz w:val="12"/>
                              <w:szCs w:val="12"/>
                            </w:rPr>
                            <w:t>3</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F2EA2" id="_x0000_t202" coordsize="21600,21600" o:spt="202" path="m,l,21600r21600,l21600,xe">
              <v:stroke joinstyle="miter"/>
              <v:path gradientshapeok="t" o:connecttype="rect"/>
            </v:shapetype>
            <v:shape id="Tekstfelt 9" o:spid="_x0000_s1027" type="#_x0000_t202" style="position:absolute;left:0;text-align:left;margin-left:-54.45pt;margin-top:128.7pt;width:42.2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" fillcolor="white [3201]" stroked="f" strokeweight=".5pt">
              <v:textbox>
                <w:txbxContent>
                  <w:p w14:paraId="5EC3A7AB" w14:textId="62CB0E32" w:rsidR="00F573EA" w:rsidRPr="007559E1" w:rsidRDefault="00F573EA" w:rsidP="00F573EA">
                    <w:pPr>
                      <w:rPr>
                        <w:sz w:val="12"/>
                        <w:szCs w:val="12"/>
                      </w:rPr>
                    </w:pPr>
                    <w:bookmarkStart w:id="108" w:name="bmkSide"/>
                    <w:r>
                      <w:rPr>
                        <w:sz w:val="12"/>
                        <w:szCs w:val="12"/>
                      </w:rPr>
                      <w:t>Side</w:t>
                    </w:r>
                    <w:bookmarkEnd w:id="108"/>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1B3324">
                      <w:rPr>
                        <w:noProof/>
                        <w:sz w:val="12"/>
                        <w:szCs w:val="12"/>
                      </w:rPr>
                      <w:t>3</w:t>
                    </w:r>
                    <w:r w:rsidRPr="007559E1">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A2A73" w14:textId="77777777" w:rsidR="00C17308" w:rsidRPr="00A56FAD" w:rsidRDefault="00A512CB" w:rsidP="009F4FAC">
    <w:pPr>
      <w:pStyle w:val="GFV02"/>
      <w:ind w:left="-1106"/>
    </w:pPr>
    <w:bookmarkStart w:id="112" w:name="bmkLogoHeader"/>
    <w:r>
      <w:rPr>
        <w:lang w:eastAsia="da-DK"/>
      </w:rPr>
      <w:drawing>
        <wp:inline distT="0" distB="0" distL="0" distR="0" wp14:anchorId="64CAE267" wp14:editId="565C6D85">
          <wp:extent cx="362713" cy="30480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11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4" w15:restartNumberingAfterBreak="0">
    <w:nsid w:val="1ED468D8"/>
    <w:multiLevelType w:val="multilevel"/>
    <w:tmpl w:val="A24EF70A"/>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5"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6"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8"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5"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16"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5"/>
  </w:num>
  <w:num w:numId="3">
    <w:abstractNumId w:val="0"/>
  </w:num>
  <w:num w:numId="4">
    <w:abstractNumId w:val="10"/>
  </w:num>
  <w:num w:numId="5">
    <w:abstractNumId w:val="3"/>
  </w:num>
  <w:num w:numId="6">
    <w:abstractNumId w:val="4"/>
  </w:num>
  <w:num w:numId="7">
    <w:abstractNumId w:val="7"/>
  </w:num>
  <w:num w:numId="8">
    <w:abstractNumId w:val="18"/>
  </w:num>
  <w:num w:numId="9">
    <w:abstractNumId w:val="9"/>
  </w:num>
  <w:num w:numId="10">
    <w:abstractNumId w:val="11"/>
  </w:num>
  <w:num w:numId="11">
    <w:abstractNumId w:val="17"/>
  </w:num>
  <w:num w:numId="12">
    <w:abstractNumId w:val="16"/>
  </w:num>
  <w:num w:numId="13">
    <w:abstractNumId w:val="6"/>
  </w:num>
  <w:num w:numId="14">
    <w:abstractNumId w:val="20"/>
  </w:num>
  <w:num w:numId="15">
    <w:abstractNumId w:val="13"/>
  </w:num>
  <w:num w:numId="16">
    <w:abstractNumId w:val="1"/>
  </w:num>
  <w:num w:numId="17">
    <w:abstractNumId w:val="8"/>
  </w:num>
  <w:num w:numId="18">
    <w:abstractNumId w:val="5"/>
  </w:num>
  <w:num w:numId="19">
    <w:abstractNumId w:val="14"/>
  </w:num>
  <w:num w:numId="20">
    <w:abstractNumId w:val="12"/>
  </w:num>
  <w:num w:numId="21">
    <w:abstractNumId w:val="19"/>
  </w:num>
  <w:num w:numId="22">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Stentoft PET">
    <w15:presenceInfo w15:providerId="AD" w15:userId="S-1-5-21-1112339997-1017232269-904310896-11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a-DK" w:vendorID="666" w:dllVersion="513" w:checkStyle="1"/>
  <w:activeWritingStyle w:appName="MSWord" w:lang="da-DK"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0"/>
    <w:rsid w:val="00013E17"/>
    <w:rsid w:val="00016233"/>
    <w:rsid w:val="00042006"/>
    <w:rsid w:val="00045582"/>
    <w:rsid w:val="00055BB2"/>
    <w:rsid w:val="0008056A"/>
    <w:rsid w:val="000E3104"/>
    <w:rsid w:val="000F7A3D"/>
    <w:rsid w:val="00114276"/>
    <w:rsid w:val="0011645D"/>
    <w:rsid w:val="001220AB"/>
    <w:rsid w:val="00146224"/>
    <w:rsid w:val="001652C7"/>
    <w:rsid w:val="00167D70"/>
    <w:rsid w:val="0017779C"/>
    <w:rsid w:val="0018016D"/>
    <w:rsid w:val="0018734E"/>
    <w:rsid w:val="001B3324"/>
    <w:rsid w:val="001D77F9"/>
    <w:rsid w:val="001E3090"/>
    <w:rsid w:val="00260B17"/>
    <w:rsid w:val="002843BC"/>
    <w:rsid w:val="002D54A5"/>
    <w:rsid w:val="00303A7F"/>
    <w:rsid w:val="00342B07"/>
    <w:rsid w:val="003433FB"/>
    <w:rsid w:val="003439EE"/>
    <w:rsid w:val="003675CA"/>
    <w:rsid w:val="00411D90"/>
    <w:rsid w:val="00417786"/>
    <w:rsid w:val="00447712"/>
    <w:rsid w:val="00493980"/>
    <w:rsid w:val="004C763A"/>
    <w:rsid w:val="005C17BA"/>
    <w:rsid w:val="00603145"/>
    <w:rsid w:val="00673CB9"/>
    <w:rsid w:val="006B41D3"/>
    <w:rsid w:val="006F7098"/>
    <w:rsid w:val="00727131"/>
    <w:rsid w:val="00817511"/>
    <w:rsid w:val="008522A4"/>
    <w:rsid w:val="0085599D"/>
    <w:rsid w:val="00856AFD"/>
    <w:rsid w:val="00864DD5"/>
    <w:rsid w:val="00867311"/>
    <w:rsid w:val="00872054"/>
    <w:rsid w:val="00875E76"/>
    <w:rsid w:val="008932BE"/>
    <w:rsid w:val="008B12D5"/>
    <w:rsid w:val="0093490C"/>
    <w:rsid w:val="00937D2B"/>
    <w:rsid w:val="00955CD0"/>
    <w:rsid w:val="00965316"/>
    <w:rsid w:val="009738BC"/>
    <w:rsid w:val="00987782"/>
    <w:rsid w:val="009B058B"/>
    <w:rsid w:val="009C0D24"/>
    <w:rsid w:val="009D21C9"/>
    <w:rsid w:val="009E37AC"/>
    <w:rsid w:val="009F4FAC"/>
    <w:rsid w:val="009F7038"/>
    <w:rsid w:val="00A512CB"/>
    <w:rsid w:val="00A56FAD"/>
    <w:rsid w:val="00AD4BCD"/>
    <w:rsid w:val="00AE4042"/>
    <w:rsid w:val="00AF11D3"/>
    <w:rsid w:val="00AF6E14"/>
    <w:rsid w:val="00B01B90"/>
    <w:rsid w:val="00B84B9A"/>
    <w:rsid w:val="00BD4A71"/>
    <w:rsid w:val="00C17308"/>
    <w:rsid w:val="00C64890"/>
    <w:rsid w:val="00C8281D"/>
    <w:rsid w:val="00CA7904"/>
    <w:rsid w:val="00CB1963"/>
    <w:rsid w:val="00CC6FBC"/>
    <w:rsid w:val="00D00E38"/>
    <w:rsid w:val="00D01665"/>
    <w:rsid w:val="00D04EA8"/>
    <w:rsid w:val="00D1798B"/>
    <w:rsid w:val="00D35679"/>
    <w:rsid w:val="00D57302"/>
    <w:rsid w:val="00D671CB"/>
    <w:rsid w:val="00D71D9C"/>
    <w:rsid w:val="00D769C7"/>
    <w:rsid w:val="00D7749F"/>
    <w:rsid w:val="00D80A4D"/>
    <w:rsid w:val="00DB0D8F"/>
    <w:rsid w:val="00DB61A9"/>
    <w:rsid w:val="00DD6B1E"/>
    <w:rsid w:val="00DD7EBD"/>
    <w:rsid w:val="00E20811"/>
    <w:rsid w:val="00E339B5"/>
    <w:rsid w:val="00E562B3"/>
    <w:rsid w:val="00EB62A5"/>
    <w:rsid w:val="00EB7F2B"/>
    <w:rsid w:val="00F573EA"/>
    <w:rsid w:val="00F7598C"/>
    <w:rsid w:val="00F8578C"/>
    <w:rsid w:val="00FA6BBB"/>
    <w:rsid w:val="00FD2408"/>
    <w:rsid w:val="00FD5228"/>
    <w:rsid w:val="00FF0C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893A49"/>
  <w15:docId w15:val="{E88F3CC3-0DD7-41AD-82D4-BCE5D1E1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EBD"/>
    <w:pPr>
      <w:spacing w:line="240" w:lineRule="atLeast"/>
    </w:pPr>
    <w:rPr>
      <w:rFonts w:ascii="Georgia" w:hAnsi="Georgia"/>
      <w:szCs w:val="24"/>
    </w:rPr>
  </w:style>
  <w:style w:type="paragraph" w:styleId="Overskrift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Overskrift1Tegn"/>
    <w:uiPriority w:val="9"/>
    <w:qFormat/>
    <w:rsid w:val="00E339B5"/>
    <w:pPr>
      <w:keepNext/>
      <w:numPr>
        <w:numId w:val="6"/>
      </w:numPr>
      <w:outlineLvl w:val="0"/>
    </w:pPr>
    <w:rPr>
      <w:rFonts w:cs="Arial"/>
      <w:b/>
      <w:bCs/>
      <w:szCs w:val="32"/>
    </w:rPr>
  </w:style>
  <w:style w:type="paragraph" w:styleId="Overskrift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Overskrift2Tegn"/>
    <w:qFormat/>
    <w:rsid w:val="00E339B5"/>
    <w:pPr>
      <w:keepNext/>
      <w:numPr>
        <w:ilvl w:val="1"/>
        <w:numId w:val="6"/>
      </w:numPr>
      <w:outlineLvl w:val="1"/>
    </w:pPr>
    <w:rPr>
      <w:rFonts w:cs="Arial"/>
      <w:bCs/>
      <w:iCs/>
      <w:szCs w:val="28"/>
    </w:rPr>
  </w:style>
  <w:style w:type="paragraph" w:styleId="Overskrift3">
    <w:name w:val="heading 3"/>
    <w:aliases w:val="H3,H31,Table Attribute Heading,Heading C,(Alt+3),L3,h31,h32,h311,h33,h312,h34,h313,h35,h314,h36,h315,h37,h316,h38,h317,h39,h318,h310,h319,h3110,h320,h3111,h321,h331,h3121,h341,h3131,h351,h3141,h361,h3151,h371,h3161,h381,h3171,h391,h3181,3m"/>
    <w:basedOn w:val="Normal"/>
    <w:next w:val="Niveau4"/>
    <w:qFormat/>
    <w:rsid w:val="00E339B5"/>
    <w:pPr>
      <w:keepNext/>
      <w:numPr>
        <w:ilvl w:val="2"/>
        <w:numId w:val="6"/>
      </w:numPr>
      <w:outlineLvl w:val="2"/>
    </w:pPr>
    <w:rPr>
      <w:rFonts w:cs="Arial"/>
      <w:bCs/>
      <w:szCs w:val="26"/>
    </w:rPr>
  </w:style>
  <w:style w:type="paragraph" w:styleId="Overskrift4">
    <w:name w:val="heading 4"/>
    <w:aliases w:val="h4,Second Level Heading HM,Subhead C,Heading Four,heading 4,H4,Exhibit,n,h4 sub sub heading,D Sub-Sub/Plain,Level 2 - (a),Level 2 - a,GPH Heading 4,Schedules,Sub-Minor,dash,4,14,l4,141,h41,l41,41,142,h42,l42,h43,a.,Map Title,42,parapoint,¶"/>
    <w:basedOn w:val="Normal"/>
    <w:next w:val="Niveau4"/>
    <w:qFormat/>
    <w:rsid w:val="00E339B5"/>
    <w:pPr>
      <w:keepNext/>
      <w:numPr>
        <w:ilvl w:val="3"/>
        <w:numId w:val="6"/>
      </w:numPr>
      <w:outlineLvl w:val="3"/>
    </w:pPr>
    <w:rPr>
      <w:bCs/>
      <w:szCs w:val="28"/>
    </w:rPr>
  </w:style>
  <w:style w:type="paragraph" w:styleId="Overskrift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qFormat/>
    <w:rsid w:val="00E339B5"/>
    <w:pPr>
      <w:keepNext/>
      <w:numPr>
        <w:ilvl w:val="4"/>
        <w:numId w:val="6"/>
      </w:numPr>
      <w:outlineLvl w:val="4"/>
    </w:pPr>
    <w:rPr>
      <w:bCs/>
      <w:iCs/>
      <w:szCs w:val="26"/>
    </w:rPr>
  </w:style>
  <w:style w:type="paragraph" w:styleId="Overskrift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uiPriority w:val="1"/>
    <w:qFormat/>
    <w:rsid w:val="00E339B5"/>
    <w:pPr>
      <w:keepNext/>
      <w:numPr>
        <w:ilvl w:val="5"/>
        <w:numId w:val="6"/>
      </w:numPr>
      <w:ind w:left="1730" w:hanging="454"/>
      <w:outlineLvl w:val="5"/>
    </w:pPr>
    <w:rPr>
      <w:bCs/>
      <w:szCs w:val="22"/>
    </w:rPr>
  </w:style>
  <w:style w:type="paragraph" w:styleId="Overskrift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uiPriority w:val="1"/>
    <w:qFormat/>
    <w:rsid w:val="00E339B5"/>
    <w:pPr>
      <w:numPr>
        <w:ilvl w:val="6"/>
        <w:numId w:val="6"/>
      </w:numPr>
      <w:spacing w:before="240" w:after="60"/>
      <w:outlineLvl w:val="6"/>
    </w:pPr>
    <w:rPr>
      <w:rFonts w:ascii="Times New Roman" w:hAnsi="Times New Roman"/>
      <w:sz w:val="24"/>
    </w:rPr>
  </w:style>
  <w:style w:type="paragraph" w:styleId="Overskrift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uiPriority w:val="1"/>
    <w:qFormat/>
    <w:rsid w:val="00E339B5"/>
    <w:pPr>
      <w:numPr>
        <w:ilvl w:val="7"/>
        <w:numId w:val="6"/>
      </w:numPr>
      <w:spacing w:before="240" w:after="60"/>
      <w:outlineLvl w:val="7"/>
    </w:pPr>
    <w:rPr>
      <w:rFonts w:ascii="Times New Roman" w:hAnsi="Times New Roman"/>
      <w:i/>
      <w:iCs/>
      <w:sz w:val="24"/>
    </w:rPr>
  </w:style>
  <w:style w:type="paragraph" w:styleId="Overskrift9">
    <w:name w:val="heading 9"/>
    <w:aliases w:val="Heading 9 (defunct),Legal Level 1.1.1.1.,Lev 9,h9 DO NOT USE,App Heading,Titre 10,App1,H9,level3(i),Body Text 8,h9,Heading 9(unused),progress,9,rb,req bullet,req1,heading 9,ITT t9,number,aat,Level (a),Bullet 2,Blank 5,appendix,App Headin,IT"/>
    <w:basedOn w:val="Normal"/>
    <w:next w:val="Normal"/>
    <w:uiPriority w:val="1"/>
    <w:qFormat/>
    <w:rsid w:val="00E339B5"/>
    <w:pPr>
      <w:numPr>
        <w:ilvl w:val="8"/>
        <w:numId w:val="6"/>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A MAJOR/BOLD Tegn,Schedheading Tegn,Heading 1(Report Only) Tegn,h1 chapter heading Tegn,Section Heading Tegn,H1 Tegn,Attribute Heading 1 Tegn,Roman 14 B Heading Tegn,Roman 14 B Heading1 Tegn,Roman 14 B Heading2 Tegn,2 Tegn"/>
    <w:link w:val="Overskrift1"/>
    <w:uiPriority w:val="9"/>
    <w:rsid w:val="003439EE"/>
    <w:rPr>
      <w:rFonts w:ascii="Georgia" w:hAnsi="Georgia" w:cs="Arial"/>
      <w:b/>
      <w:bCs/>
      <w:szCs w:val="32"/>
    </w:rPr>
  </w:style>
  <w:style w:type="paragraph" w:customStyle="1" w:styleId="Niveau3">
    <w:name w:val="Niveau 3"/>
    <w:basedOn w:val="Overskrift3"/>
    <w:link w:val="Niveau3Tegn"/>
    <w:rsid w:val="00E339B5"/>
    <w:pPr>
      <w:keepNext w:val="0"/>
      <w:spacing w:after="240"/>
    </w:pPr>
  </w:style>
  <w:style w:type="paragraph" w:customStyle="1" w:styleId="Niveau4">
    <w:name w:val="Niveau 4"/>
    <w:basedOn w:val="Overskrift4"/>
    <w:rsid w:val="00E339B5"/>
    <w:pPr>
      <w:keepNext w:val="0"/>
      <w:spacing w:after="240"/>
    </w:pPr>
  </w:style>
  <w:style w:type="paragraph" w:customStyle="1" w:styleId="Niveau5">
    <w:name w:val="Niveau 5"/>
    <w:basedOn w:val="Overskrift5"/>
    <w:link w:val="Niveau5Tegn"/>
    <w:rsid w:val="00E339B5"/>
    <w:pPr>
      <w:keepNext w:val="0"/>
      <w:spacing w:after="240"/>
      <w:outlineLvl w:val="6"/>
    </w:pPr>
  </w:style>
  <w:style w:type="paragraph" w:customStyle="1" w:styleId="Niveau6">
    <w:name w:val="Niveau 6"/>
    <w:basedOn w:val="Overskrift6"/>
    <w:rsid w:val="00E339B5"/>
    <w:pPr>
      <w:keepNext w:val="0"/>
      <w:spacing w:after="240"/>
      <w:outlineLvl w:val="6"/>
    </w:pPr>
  </w:style>
  <w:style w:type="paragraph" w:styleId="Sidehoved">
    <w:name w:val="header"/>
    <w:basedOn w:val="Normal"/>
    <w:link w:val="SidehovedTegn"/>
    <w:rsid w:val="00E339B5"/>
    <w:rPr>
      <w:szCs w:val="18"/>
      <w:lang w:eastAsia="en-GB"/>
    </w:rPr>
  </w:style>
  <w:style w:type="character" w:customStyle="1" w:styleId="SidehovedTegn">
    <w:name w:val="Sidehoved Tegn"/>
    <w:link w:val="Sidehoved"/>
    <w:rsid w:val="00E339B5"/>
    <w:rPr>
      <w:rFonts w:ascii="Georgia" w:hAnsi="Georgia"/>
      <w:szCs w:val="18"/>
      <w:lang w:eastAsia="en-GB"/>
    </w:rPr>
  </w:style>
  <w:style w:type="paragraph" w:styleId="Sidefod">
    <w:name w:val="footer"/>
    <w:basedOn w:val="Normal"/>
    <w:rsid w:val="00E339B5"/>
    <w:rPr>
      <w:szCs w:val="18"/>
      <w:lang w:eastAsia="en-GB"/>
    </w:rPr>
  </w:style>
  <w:style w:type="paragraph" w:customStyle="1" w:styleId="Part2">
    <w:name w:val="Part2"/>
    <w:basedOn w:val="Normal"/>
    <w:next w:val="Brdtekst"/>
    <w:rsid w:val="008932BE"/>
    <w:pPr>
      <w:spacing w:after="240"/>
    </w:pPr>
  </w:style>
  <w:style w:type="paragraph" w:styleId="Brdtekst">
    <w:name w:val="Body Text"/>
    <w:basedOn w:val="Normal"/>
    <w:rsid w:val="00E339B5"/>
    <w:pPr>
      <w:spacing w:after="240"/>
    </w:pPr>
    <w:rPr>
      <w:szCs w:val="18"/>
      <w:lang w:eastAsia="en-GB"/>
    </w:rPr>
  </w:style>
  <w:style w:type="paragraph" w:customStyle="1" w:styleId="Part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E339B5"/>
    <w:pPr>
      <w:tabs>
        <w:tab w:val="left" w:pos="624"/>
        <w:tab w:val="right" w:leader="dot" w:pos="8789"/>
      </w:tabs>
    </w:pPr>
  </w:style>
  <w:style w:type="paragraph" w:styleId="Indholdsfortegnelse2">
    <w:name w:val="toc 2"/>
    <w:basedOn w:val="Normal"/>
    <w:next w:val="Normal"/>
    <w:autoRedefine/>
    <w:uiPriority w:val="39"/>
    <w:rsid w:val="00E339B5"/>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E339B5"/>
    <w:pPr>
      <w:tabs>
        <w:tab w:val="left" w:pos="624"/>
        <w:tab w:val="right" w:leader="dot" w:pos="8789"/>
      </w:tabs>
    </w:pPr>
  </w:style>
  <w:style w:type="paragraph" w:styleId="Fodnotetekst">
    <w:name w:val="footnote text"/>
    <w:basedOn w:val="Normal"/>
    <w:semiHidden/>
    <w:pPr>
      <w:spacing w:line="240" w:lineRule="auto"/>
    </w:pPr>
    <w:rPr>
      <w:sz w:val="16"/>
    </w:rPr>
  </w:style>
  <w:style w:type="paragraph" w:customStyle="1" w:styleId="Vedr">
    <w:name w:val="Vedr"/>
    <w:basedOn w:val="Normal"/>
    <w:next w:val="Normal"/>
    <w:link w:val="VedrTegn"/>
    <w:rsid w:val="00E339B5"/>
    <w:rPr>
      <w:b/>
      <w:szCs w:val="18"/>
      <w:lang w:eastAsia="en-GB"/>
    </w:rPr>
  </w:style>
  <w:style w:type="paragraph" w:customStyle="1" w:styleId="GFV01">
    <w:name w:val="GFV01"/>
    <w:basedOn w:val="Normal"/>
    <w:rsid w:val="00E339B5"/>
    <w:pPr>
      <w:spacing w:line="200" w:lineRule="atLeast"/>
      <w:ind w:left="-2835"/>
    </w:pPr>
    <w:rPr>
      <w:noProof/>
      <w:sz w:val="16"/>
      <w:szCs w:val="18"/>
      <w:lang w:eastAsia="en-GB"/>
    </w:rPr>
  </w:style>
  <w:style w:type="paragraph" w:customStyle="1" w:styleId="GFV02">
    <w:name w:val="GFV02"/>
    <w:basedOn w:val="Normal"/>
    <w:rsid w:val="00E339B5"/>
    <w:pPr>
      <w:tabs>
        <w:tab w:val="right" w:pos="8816"/>
      </w:tabs>
      <w:spacing w:line="200" w:lineRule="atLeast"/>
      <w:ind w:left="-822"/>
    </w:pPr>
    <w:rPr>
      <w:noProof/>
      <w:sz w:val="12"/>
      <w:szCs w:val="18"/>
      <w:lang w:eastAsia="en-GB"/>
    </w:rPr>
  </w:style>
  <w:style w:type="character" w:customStyle="1" w:styleId="GFV03">
    <w:name w:val="GFV03"/>
    <w:basedOn w:val="Standardskrifttypeiafsnit"/>
    <w:rsid w:val="00E339B5"/>
  </w:style>
  <w:style w:type="paragraph" w:customStyle="1" w:styleId="Ref">
    <w:name w:val="Ref"/>
    <w:basedOn w:val="Normal"/>
    <w:rsid w:val="00E339B5"/>
    <w:rPr>
      <w:sz w:val="16"/>
      <w:szCs w:val="18"/>
      <w:lang w:eastAsia="en-GB"/>
    </w:rPr>
  </w:style>
  <w:style w:type="paragraph" w:customStyle="1" w:styleId="Ref06">
    <w:name w:val="Ref06"/>
    <w:basedOn w:val="Ref"/>
    <w:rsid w:val="00E339B5"/>
    <w:pPr>
      <w:spacing w:line="120" w:lineRule="atLeast"/>
    </w:pPr>
    <w:rPr>
      <w:noProof/>
      <w:sz w:val="12"/>
      <w:szCs w:val="12"/>
    </w:rPr>
  </w:style>
  <w:style w:type="character" w:styleId="Sidetal">
    <w:name w:val="page number"/>
    <w:rsid w:val="00E339B5"/>
    <w:rPr>
      <w:rFonts w:ascii="Georgia" w:hAnsi="Georgia"/>
      <w:sz w:val="12"/>
    </w:rPr>
  </w:style>
  <w:style w:type="table" w:styleId="Tabel-Gitter">
    <w:name w:val="Table Grid"/>
    <w:basedOn w:val="Tabel-Normal"/>
    <w:rsid w:val="00E33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Overskrift2"/>
    <w:rsid w:val="00E339B5"/>
    <w:pPr>
      <w:keepNext w:val="0"/>
      <w:spacing w:after="240"/>
    </w:pPr>
  </w:style>
  <w:style w:type="paragraph" w:customStyle="1" w:styleId="ForsideOverSkriftGr">
    <w:name w:val="ForsideOverSkriftGrå"/>
    <w:basedOn w:val="Normal"/>
    <w:next w:val="ForsideUnderOverSkriftGr"/>
    <w:rsid w:val="00E339B5"/>
    <w:pPr>
      <w:ind w:left="-822"/>
    </w:pPr>
    <w:rPr>
      <w:color w:val="5F5F5D"/>
      <w:sz w:val="36"/>
      <w:szCs w:val="36"/>
      <w:lang w:eastAsia="en-GB"/>
    </w:rPr>
  </w:style>
  <w:style w:type="paragraph" w:customStyle="1" w:styleId="ForsideUnderOverSkriftGr">
    <w:name w:val="ForsideUnderOverSkriftGrå"/>
    <w:basedOn w:val="Normal"/>
    <w:next w:val="Normal"/>
    <w:rsid w:val="00E339B5"/>
    <w:pPr>
      <w:ind w:left="-822"/>
    </w:pPr>
    <w:rPr>
      <w:color w:val="5F5F5D"/>
      <w:sz w:val="24"/>
      <w:lang w:eastAsia="en-GB"/>
    </w:rPr>
  </w:style>
  <w:style w:type="paragraph" w:customStyle="1" w:styleId="ForsideUdkasttekstGr">
    <w:name w:val="ForsideUdkasttekstGrå"/>
    <w:basedOn w:val="Normal"/>
    <w:next w:val="ForsideOverSkriftGr"/>
    <w:rsid w:val="00E339B5"/>
    <w:pPr>
      <w:spacing w:after="240"/>
      <w:ind w:left="-822"/>
    </w:pPr>
    <w:rPr>
      <w:color w:val="5F5F5D"/>
      <w:szCs w:val="20"/>
      <w:lang w:eastAsia="en-GB"/>
    </w:rPr>
  </w:style>
  <w:style w:type="paragraph" w:customStyle="1" w:styleId="Opstilling-Streg">
    <w:name w:val="Opstilling - Streg"/>
    <w:basedOn w:val="Normal"/>
    <w:qFormat/>
    <w:rsid w:val="00E339B5"/>
    <w:pPr>
      <w:numPr>
        <w:numId w:val="2"/>
      </w:numPr>
      <w:tabs>
        <w:tab w:val="clear" w:pos="1182"/>
      </w:tabs>
      <w:spacing w:after="240"/>
      <w:ind w:left="1276" w:hanging="454"/>
    </w:pPr>
    <w:rPr>
      <w:szCs w:val="18"/>
      <w:lang w:eastAsia="en-GB"/>
    </w:rPr>
  </w:style>
  <w:style w:type="paragraph" w:customStyle="1" w:styleId="Opstilling-tal0">
    <w:name w:val="Opstilling - tal"/>
    <w:basedOn w:val="Normal"/>
    <w:rsid w:val="0018016D"/>
    <w:pPr>
      <w:tabs>
        <w:tab w:val="left" w:pos="822"/>
      </w:tabs>
      <w:spacing w:after="120"/>
    </w:pPr>
  </w:style>
  <w:style w:type="paragraph" w:customStyle="1" w:styleId="OpstillingNotat-Tal0">
    <w:name w:val="Opstilling Notat- Tal"/>
    <w:basedOn w:val="Normal"/>
    <w:rsid w:val="0018016D"/>
    <w:pPr>
      <w:spacing w:after="120" w:line="240" w:lineRule="auto"/>
    </w:pPr>
    <w:rPr>
      <w:szCs w:val="20"/>
    </w:rPr>
  </w:style>
  <w:style w:type="paragraph" w:customStyle="1" w:styleId="OpstillingNotat-Tal">
    <w:name w:val="Opstilling Notat - Tal"/>
    <w:basedOn w:val="Normal"/>
    <w:rsid w:val="00E339B5"/>
    <w:pPr>
      <w:numPr>
        <w:numId w:val="1"/>
      </w:numPr>
      <w:spacing w:after="240"/>
    </w:pPr>
    <w:rPr>
      <w:szCs w:val="20"/>
      <w:lang w:eastAsia="en-GB"/>
    </w:rPr>
  </w:style>
  <w:style w:type="paragraph" w:customStyle="1" w:styleId="Prambel">
    <w:name w:val="Præambel"/>
    <w:basedOn w:val="Normal"/>
    <w:rsid w:val="00E339B5"/>
    <w:pPr>
      <w:numPr>
        <w:numId w:val="5"/>
      </w:numPr>
      <w:tabs>
        <w:tab w:val="clear" w:pos="822"/>
      </w:tabs>
      <w:spacing w:after="240"/>
    </w:pPr>
    <w:rPr>
      <w:szCs w:val="18"/>
      <w:lang w:eastAsia="en-GB"/>
    </w:rPr>
  </w:style>
  <w:style w:type="character" w:styleId="Hyperlink">
    <w:name w:val="Hyperlink"/>
    <w:rsid w:val="00E339B5"/>
    <w:rPr>
      <w:color w:val="0000FF"/>
      <w:u w:val="single"/>
    </w:rPr>
  </w:style>
  <w:style w:type="character" w:customStyle="1" w:styleId="VedrTegn">
    <w:name w:val="Vedr Tegn"/>
    <w:link w:val="Vedr"/>
    <w:rsid w:val="00FD2408"/>
    <w:rPr>
      <w:rFonts w:ascii="Georgia" w:hAnsi="Georgia"/>
      <w:b/>
      <w:szCs w:val="18"/>
      <w:lang w:eastAsia="en-GB"/>
    </w:rPr>
  </w:style>
  <w:style w:type="paragraph" w:customStyle="1" w:styleId="GFV04">
    <w:name w:val="GFV04"/>
    <w:basedOn w:val="GFV01"/>
    <w:rsid w:val="00E339B5"/>
    <w:pPr>
      <w:ind w:left="-3119"/>
    </w:pPr>
  </w:style>
  <w:style w:type="paragraph" w:customStyle="1" w:styleId="GFV05">
    <w:name w:val="GFV05"/>
    <w:basedOn w:val="GFV02"/>
    <w:rsid w:val="00E339B5"/>
    <w:pPr>
      <w:ind w:left="-1106"/>
    </w:pPr>
  </w:style>
  <w:style w:type="paragraph" w:customStyle="1" w:styleId="Opstilling-Tal">
    <w:name w:val="Opstilling - Tal"/>
    <w:basedOn w:val="Normal"/>
    <w:rsid w:val="00E339B5"/>
    <w:pPr>
      <w:numPr>
        <w:numId w:val="3"/>
      </w:numPr>
      <w:spacing w:after="240"/>
    </w:pPr>
    <w:rPr>
      <w:szCs w:val="18"/>
      <w:lang w:eastAsia="en-GB"/>
    </w:rPr>
  </w:style>
  <w:style w:type="paragraph" w:customStyle="1" w:styleId="OpstillingNotat-Streg">
    <w:name w:val="Opstilling Notat - Streg"/>
    <w:basedOn w:val="Normal"/>
    <w:rsid w:val="00E339B5"/>
    <w:pPr>
      <w:numPr>
        <w:numId w:val="4"/>
      </w:numPr>
      <w:tabs>
        <w:tab w:val="clear" w:pos="1182"/>
        <w:tab w:val="left" w:pos="454"/>
      </w:tabs>
      <w:spacing w:after="240"/>
      <w:ind w:left="454" w:hanging="454"/>
    </w:pPr>
    <w:rPr>
      <w:szCs w:val="18"/>
      <w:lang w:eastAsia="en-GB"/>
    </w:rPr>
  </w:style>
  <w:style w:type="paragraph" w:customStyle="1" w:styleId="Part">
    <w:name w:val="Part"/>
    <w:basedOn w:val="Normal"/>
    <w:rsid w:val="00E339B5"/>
    <w:pPr>
      <w:spacing w:after="240"/>
    </w:pPr>
    <w:rPr>
      <w:color w:val="5F5F5B"/>
    </w:rPr>
  </w:style>
  <w:style w:type="paragraph" w:customStyle="1" w:styleId="OpstillingNotat-at">
    <w:name w:val="Opstilling Notat - at"/>
    <w:basedOn w:val="Normal"/>
    <w:rsid w:val="00E339B5"/>
    <w:pPr>
      <w:numPr>
        <w:numId w:val="13"/>
      </w:numPr>
      <w:tabs>
        <w:tab w:val="clear" w:pos="357"/>
        <w:tab w:val="num" w:pos="454"/>
      </w:tabs>
      <w:spacing w:after="240"/>
      <w:ind w:left="454" w:hanging="454"/>
    </w:pPr>
  </w:style>
  <w:style w:type="paragraph" w:customStyle="1" w:styleId="BrdtekstMedIndryk">
    <w:name w:val="BrødtekstMedIndryk"/>
    <w:basedOn w:val="Brdtekst"/>
    <w:rsid w:val="00E339B5"/>
    <w:pPr>
      <w:ind w:left="822"/>
    </w:pPr>
  </w:style>
  <w:style w:type="paragraph" w:customStyle="1" w:styleId="Paragraf">
    <w:name w:val="Paragraf"/>
    <w:basedOn w:val="Brdtekst"/>
    <w:rsid w:val="00E339B5"/>
    <w:pPr>
      <w:ind w:left="822" w:hanging="822"/>
    </w:pPr>
  </w:style>
  <w:style w:type="paragraph" w:styleId="Markeringsbobletekst">
    <w:name w:val="Balloon Text"/>
    <w:basedOn w:val="Normal"/>
    <w:link w:val="MarkeringsbobletekstTegn"/>
    <w:rsid w:val="00E339B5"/>
    <w:pPr>
      <w:spacing w:line="240" w:lineRule="auto"/>
    </w:pPr>
    <w:rPr>
      <w:rFonts w:ascii="Tahoma" w:hAnsi="Tahoma" w:cs="Tahoma"/>
      <w:sz w:val="16"/>
      <w:szCs w:val="16"/>
    </w:rPr>
  </w:style>
  <w:style w:type="character" w:customStyle="1" w:styleId="MarkeringsbobletekstTegn">
    <w:name w:val="Markeringsbobletekst Tegn"/>
    <w:link w:val="Markeringsbobletekst"/>
    <w:rsid w:val="00E339B5"/>
    <w:rPr>
      <w:rFonts w:ascii="Tahoma" w:hAnsi="Tahoma" w:cs="Tahoma"/>
      <w:sz w:val="16"/>
      <w:szCs w:val="16"/>
    </w:rPr>
  </w:style>
  <w:style w:type="paragraph" w:customStyle="1" w:styleId="Brdtekst1">
    <w:name w:val="Brødtekst1"/>
    <w:basedOn w:val="Normal"/>
    <w:qFormat/>
    <w:rsid w:val="00E339B5"/>
    <w:pPr>
      <w:spacing w:after="240"/>
    </w:pPr>
  </w:style>
  <w:style w:type="paragraph" w:customStyle="1" w:styleId="Opstilling-at">
    <w:name w:val="Opstilling - at"/>
    <w:basedOn w:val="Normal"/>
    <w:qFormat/>
    <w:rsid w:val="00E339B5"/>
    <w:pPr>
      <w:numPr>
        <w:numId w:val="7"/>
      </w:numPr>
      <w:spacing w:after="240"/>
    </w:pPr>
  </w:style>
  <w:style w:type="paragraph" w:customStyle="1" w:styleId="sL-Spalteopstilling-bogstaver">
    <w:name w:val="sL-Spalte opstilling - bogstaver"/>
    <w:basedOn w:val="Normal"/>
    <w:qFormat/>
    <w:rsid w:val="00E339B5"/>
    <w:pPr>
      <w:numPr>
        <w:numId w:val="10"/>
      </w:numPr>
    </w:pPr>
  </w:style>
  <w:style w:type="paragraph" w:customStyle="1" w:styleId="Spalteopstilling-streg">
    <w:name w:val="Spalte opstilling - streg"/>
    <w:basedOn w:val="Normal"/>
    <w:rsid w:val="00E339B5"/>
    <w:pPr>
      <w:numPr>
        <w:numId w:val="11"/>
      </w:numPr>
      <w:tabs>
        <w:tab w:val="clear" w:pos="1440"/>
        <w:tab w:val="left" w:pos="113"/>
      </w:tabs>
      <w:ind w:left="868" w:hanging="301"/>
    </w:pPr>
  </w:style>
  <w:style w:type="paragraph" w:customStyle="1" w:styleId="sL-Niveau2">
    <w:name w:val="sL-Niveau2"/>
    <w:basedOn w:val="Normal"/>
    <w:rsid w:val="00E339B5"/>
    <w:pPr>
      <w:numPr>
        <w:ilvl w:val="1"/>
        <w:numId w:val="8"/>
      </w:numPr>
      <w:tabs>
        <w:tab w:val="left" w:pos="567"/>
      </w:tabs>
      <w:outlineLvl w:val="1"/>
    </w:pPr>
  </w:style>
  <w:style w:type="paragraph" w:customStyle="1" w:styleId="sL-Overskrift">
    <w:name w:val="sL-Overskrift"/>
    <w:basedOn w:val="Normal"/>
    <w:next w:val="sL-Niveau2"/>
    <w:rsid w:val="00E339B5"/>
    <w:pPr>
      <w:numPr>
        <w:numId w:val="8"/>
      </w:numPr>
      <w:tabs>
        <w:tab w:val="left" w:pos="567"/>
      </w:tabs>
      <w:outlineLvl w:val="0"/>
    </w:pPr>
    <w:rPr>
      <w:b/>
    </w:rPr>
  </w:style>
  <w:style w:type="paragraph" w:customStyle="1" w:styleId="sR-Niveau2">
    <w:name w:val="sR-Niveau2"/>
    <w:basedOn w:val="Normal"/>
    <w:rsid w:val="00E339B5"/>
    <w:pPr>
      <w:numPr>
        <w:ilvl w:val="1"/>
        <w:numId w:val="9"/>
      </w:numPr>
      <w:tabs>
        <w:tab w:val="left" w:pos="567"/>
      </w:tabs>
      <w:outlineLvl w:val="0"/>
    </w:pPr>
  </w:style>
  <w:style w:type="paragraph" w:customStyle="1" w:styleId="sR-Overskrift">
    <w:name w:val="sR-Overskrift"/>
    <w:basedOn w:val="Normal"/>
    <w:next w:val="sR-Niveau2"/>
    <w:rsid w:val="00E339B5"/>
    <w:pPr>
      <w:numPr>
        <w:numId w:val="9"/>
      </w:numPr>
      <w:tabs>
        <w:tab w:val="left" w:pos="567"/>
      </w:tabs>
      <w:outlineLvl w:val="0"/>
    </w:pPr>
    <w:rPr>
      <w:b/>
    </w:rPr>
  </w:style>
  <w:style w:type="paragraph" w:customStyle="1" w:styleId="sL-Spalteopstilling-Tal">
    <w:name w:val="sL-Spalte opstilling - Tal"/>
    <w:basedOn w:val="Normal"/>
    <w:qFormat/>
    <w:rsid w:val="00E339B5"/>
    <w:pPr>
      <w:numPr>
        <w:numId w:val="12"/>
      </w:numPr>
    </w:pPr>
    <w:rPr>
      <w:lang w:val="en-GB"/>
    </w:rPr>
  </w:style>
  <w:style w:type="paragraph" w:customStyle="1" w:styleId="sL-Niveau3">
    <w:name w:val="sL-Niveau3"/>
    <w:basedOn w:val="Normal"/>
    <w:qFormat/>
    <w:rsid w:val="00E339B5"/>
    <w:pPr>
      <w:numPr>
        <w:ilvl w:val="2"/>
        <w:numId w:val="8"/>
      </w:numPr>
      <w:tabs>
        <w:tab w:val="left" w:pos="567"/>
      </w:tabs>
    </w:pPr>
  </w:style>
  <w:style w:type="paragraph" w:customStyle="1" w:styleId="sL-Niveau4">
    <w:name w:val="sL-Niveau4"/>
    <w:basedOn w:val="Normal"/>
    <w:qFormat/>
    <w:rsid w:val="00E339B5"/>
    <w:pPr>
      <w:numPr>
        <w:ilvl w:val="3"/>
        <w:numId w:val="8"/>
      </w:numPr>
      <w:tabs>
        <w:tab w:val="clear" w:pos="567"/>
        <w:tab w:val="left" w:pos="652"/>
      </w:tabs>
      <w:ind w:left="652" w:hanging="652"/>
    </w:pPr>
  </w:style>
  <w:style w:type="paragraph" w:customStyle="1" w:styleId="sR-Niveau3">
    <w:name w:val="sR-Niveau3"/>
    <w:basedOn w:val="Normal"/>
    <w:qFormat/>
    <w:rsid w:val="00E339B5"/>
    <w:pPr>
      <w:numPr>
        <w:ilvl w:val="2"/>
        <w:numId w:val="9"/>
      </w:numPr>
      <w:tabs>
        <w:tab w:val="left" w:pos="567"/>
      </w:tabs>
      <w:outlineLvl w:val="0"/>
    </w:pPr>
  </w:style>
  <w:style w:type="paragraph" w:customStyle="1" w:styleId="sR-Niveau4">
    <w:name w:val="sR-Niveau4"/>
    <w:basedOn w:val="Normal"/>
    <w:qFormat/>
    <w:rsid w:val="00E339B5"/>
    <w:pPr>
      <w:numPr>
        <w:ilvl w:val="3"/>
        <w:numId w:val="9"/>
      </w:numPr>
      <w:tabs>
        <w:tab w:val="clear" w:pos="567"/>
        <w:tab w:val="left" w:pos="652"/>
      </w:tabs>
      <w:ind w:left="652" w:hanging="652"/>
      <w:outlineLvl w:val="0"/>
    </w:pPr>
  </w:style>
  <w:style w:type="paragraph" w:customStyle="1" w:styleId="sL-Punkter-tal">
    <w:name w:val="sL-Punkter - tal"/>
    <w:basedOn w:val="Normal"/>
    <w:qFormat/>
    <w:rsid w:val="00E339B5"/>
    <w:pPr>
      <w:numPr>
        <w:numId w:val="14"/>
      </w:numPr>
      <w:tabs>
        <w:tab w:val="left" w:pos="567"/>
      </w:tabs>
      <w:ind w:left="567" w:hanging="567"/>
    </w:pPr>
  </w:style>
  <w:style w:type="paragraph" w:customStyle="1" w:styleId="sR-Punkter-tal">
    <w:name w:val="sR-Punkter - tal"/>
    <w:basedOn w:val="Normal"/>
    <w:qFormat/>
    <w:rsid w:val="00E339B5"/>
    <w:pPr>
      <w:numPr>
        <w:numId w:val="15"/>
      </w:numPr>
      <w:tabs>
        <w:tab w:val="left" w:pos="567"/>
      </w:tabs>
      <w:ind w:left="567" w:hanging="567"/>
    </w:pPr>
  </w:style>
  <w:style w:type="paragraph" w:styleId="Listeafsnit">
    <w:name w:val="List Paragraph"/>
    <w:basedOn w:val="Normal"/>
    <w:uiPriority w:val="34"/>
    <w:qFormat/>
    <w:rsid w:val="00E339B5"/>
    <w:pPr>
      <w:ind w:left="720"/>
      <w:contextualSpacing/>
    </w:pPr>
  </w:style>
  <w:style w:type="paragraph" w:customStyle="1" w:styleId="sR-Spalteopstilling-Tal">
    <w:name w:val="sR-Spalte opstilling - Tal"/>
    <w:basedOn w:val="Listeafsnit"/>
    <w:qFormat/>
    <w:rsid w:val="00E339B5"/>
    <w:pPr>
      <w:numPr>
        <w:numId w:val="16"/>
      </w:numPr>
    </w:pPr>
  </w:style>
  <w:style w:type="paragraph" w:customStyle="1" w:styleId="sR-Spalteopstilling-bogstaver">
    <w:name w:val="sR-Spalte opstilling - bogstaver"/>
    <w:basedOn w:val="Listeafsnit"/>
    <w:qFormat/>
    <w:rsid w:val="00E339B5"/>
    <w:pPr>
      <w:numPr>
        <w:numId w:val="17"/>
      </w:numPr>
    </w:pPr>
  </w:style>
  <w:style w:type="table" w:customStyle="1" w:styleId="GFTabellayout">
    <w:name w:val="GF_Tabellayout"/>
    <w:basedOn w:val="Tabel-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Indholdsfortegnelse4">
    <w:name w:val="toc 4"/>
    <w:basedOn w:val="Normal"/>
    <w:next w:val="Normal"/>
    <w:autoRedefine/>
    <w:uiPriority w:val="39"/>
    <w:rsid w:val="00E339B5"/>
    <w:pPr>
      <w:tabs>
        <w:tab w:val="left" w:pos="624"/>
        <w:tab w:val="right" w:leader="dot" w:pos="8789"/>
      </w:tabs>
    </w:pPr>
  </w:style>
  <w:style w:type="paragraph" w:customStyle="1" w:styleId="Opstilling-Romertal">
    <w:name w:val="Opstilling - Romertal"/>
    <w:basedOn w:val="Normal"/>
    <w:qFormat/>
    <w:rsid w:val="00E339B5"/>
    <w:pPr>
      <w:numPr>
        <w:numId w:val="19"/>
      </w:numPr>
      <w:tabs>
        <w:tab w:val="left" w:pos="1276"/>
      </w:tabs>
      <w:spacing w:after="240"/>
      <w:ind w:left="1276" w:hanging="454"/>
    </w:pPr>
  </w:style>
  <w:style w:type="paragraph" w:customStyle="1" w:styleId="Opstilling-Bogstav">
    <w:name w:val="Opstilling - Bogstav"/>
    <w:basedOn w:val="Normal"/>
    <w:qFormat/>
    <w:rsid w:val="00E339B5"/>
    <w:pPr>
      <w:numPr>
        <w:numId w:val="18"/>
      </w:numPr>
      <w:spacing w:after="240"/>
    </w:pPr>
  </w:style>
  <w:style w:type="paragraph" w:customStyle="1" w:styleId="OpstillingNotat-Bogstav">
    <w:name w:val="Opstilling Notat - Bogstav"/>
    <w:basedOn w:val="Normal"/>
    <w:qFormat/>
    <w:rsid w:val="00E339B5"/>
    <w:pPr>
      <w:numPr>
        <w:numId w:val="20"/>
      </w:numPr>
      <w:tabs>
        <w:tab w:val="left" w:pos="454"/>
      </w:tabs>
      <w:spacing w:after="240"/>
      <w:ind w:left="454" w:hanging="454"/>
    </w:pPr>
  </w:style>
  <w:style w:type="paragraph" w:customStyle="1" w:styleId="OpstillingNotat-Romertal">
    <w:name w:val="Opstilling Notat - Romertal"/>
    <w:basedOn w:val="Normal"/>
    <w:qFormat/>
    <w:rsid w:val="00E339B5"/>
    <w:pPr>
      <w:numPr>
        <w:numId w:val="21"/>
      </w:numPr>
      <w:tabs>
        <w:tab w:val="left" w:pos="454"/>
      </w:tabs>
      <w:spacing w:after="240"/>
      <w:ind w:left="454" w:hanging="454"/>
    </w:pPr>
  </w:style>
  <w:style w:type="character" w:customStyle="1" w:styleId="TextDelimiter">
    <w:name w:val="Text Delimiter"/>
    <w:basedOn w:val="Standardskrifttypeiafsnit"/>
    <w:rsid w:val="00F573EA"/>
    <w:rPr>
      <w:rFonts w:ascii="Times New Roman" w:hAnsi="Times New Roman" w:cs="Times New Roman"/>
      <w:vanish/>
      <w:color w:val="800000"/>
      <w:sz w:val="16"/>
      <w:vertAlign w:val="subscript"/>
    </w:rPr>
  </w:style>
  <w:style w:type="character" w:customStyle="1" w:styleId="Niveau3Tegn">
    <w:name w:val="Niveau 3 Tegn"/>
    <w:link w:val="Niveau3"/>
    <w:locked/>
    <w:rsid w:val="00C64890"/>
    <w:rPr>
      <w:rFonts w:ascii="Georgia" w:hAnsi="Georgia" w:cs="Arial"/>
      <w:bCs/>
      <w:szCs w:val="26"/>
    </w:rPr>
  </w:style>
  <w:style w:type="character" w:customStyle="1" w:styleId="Overskrift2Tegn">
    <w:name w:val="Overskrift 2 Tegn"/>
    <w:aliases w:val="Heading B Tegn,H2 Tegn,h2 Tegn,(Alt+2) Tegn,Attribute Heading 2 Tegn,L2 Tegn,Level Heading 2 Tegn,H21 Tegn,H22 Tegn,H23 Tegn,H211 Tegn,H221 Tegn,H24 Tegn,H212 Tegn,H222 Tegn,H231 Tegn,H2111 Tegn,H2211 Tegn,h2 (TOC) Tegn,headline Tegn"/>
    <w:link w:val="Overskrift2"/>
    <w:rsid w:val="00C64890"/>
    <w:rPr>
      <w:rFonts w:ascii="Georgia" w:hAnsi="Georgia" w:cs="Arial"/>
      <w:bCs/>
      <w:iCs/>
      <w:szCs w:val="28"/>
    </w:rPr>
  </w:style>
  <w:style w:type="character" w:styleId="Pladsholdertekst">
    <w:name w:val="Placeholder Text"/>
    <w:basedOn w:val="Standardskrifttypeiafsnit"/>
    <w:uiPriority w:val="99"/>
    <w:semiHidden/>
    <w:rsid w:val="00055BB2"/>
    <w:rPr>
      <w:color w:val="808080"/>
    </w:rPr>
  </w:style>
  <w:style w:type="character" w:styleId="Fodnotehenvisning">
    <w:name w:val="footnote reference"/>
    <w:rsid w:val="00055BB2"/>
    <w:rPr>
      <w:vertAlign w:val="superscript"/>
    </w:rPr>
  </w:style>
  <w:style w:type="paragraph" w:styleId="Kommentartekst">
    <w:name w:val="annotation text"/>
    <w:basedOn w:val="Normal"/>
    <w:link w:val="KommentartekstTegn"/>
    <w:rsid w:val="00055BB2"/>
    <w:rPr>
      <w:szCs w:val="20"/>
    </w:rPr>
  </w:style>
  <w:style w:type="character" w:customStyle="1" w:styleId="KommentartekstTegn">
    <w:name w:val="Kommentartekst Tegn"/>
    <w:basedOn w:val="Standardskrifttypeiafsnit"/>
    <w:link w:val="Kommentartekst"/>
    <w:rsid w:val="00055BB2"/>
    <w:rPr>
      <w:rFonts w:ascii="Georgia" w:hAnsi="Georgia"/>
    </w:rPr>
  </w:style>
  <w:style w:type="paragraph" w:styleId="Kommentaremne">
    <w:name w:val="annotation subject"/>
    <w:basedOn w:val="Kommentartekst"/>
    <w:next w:val="Kommentartekst"/>
    <w:link w:val="KommentaremneTegn"/>
    <w:rsid w:val="00055BB2"/>
    <w:rPr>
      <w:b/>
      <w:bCs/>
    </w:rPr>
  </w:style>
  <w:style w:type="character" w:customStyle="1" w:styleId="KommentaremneTegn">
    <w:name w:val="Kommentaremne Tegn"/>
    <w:basedOn w:val="KommentartekstTegn"/>
    <w:link w:val="Kommentaremne"/>
    <w:rsid w:val="00055BB2"/>
    <w:rPr>
      <w:rFonts w:ascii="Georgia" w:hAnsi="Georgia"/>
      <w:b/>
      <w:bCs/>
    </w:rPr>
  </w:style>
  <w:style w:type="paragraph" w:styleId="Brdtekst2">
    <w:name w:val="Body Text 2"/>
    <w:basedOn w:val="Normal"/>
    <w:link w:val="Brdtekst2Tegn"/>
    <w:rsid w:val="00055BB2"/>
    <w:pPr>
      <w:spacing w:after="120" w:line="480" w:lineRule="auto"/>
    </w:pPr>
  </w:style>
  <w:style w:type="character" w:customStyle="1" w:styleId="Brdtekst2Tegn">
    <w:name w:val="Brødtekst 2 Tegn"/>
    <w:basedOn w:val="Standardskrifttypeiafsnit"/>
    <w:link w:val="Brdtekst2"/>
    <w:rsid w:val="00055BB2"/>
    <w:rPr>
      <w:rFonts w:ascii="Georgia" w:hAnsi="Georgia"/>
      <w:szCs w:val="24"/>
    </w:rPr>
  </w:style>
  <w:style w:type="paragraph" w:styleId="Titel">
    <w:name w:val="Title"/>
    <w:basedOn w:val="Normal"/>
    <w:link w:val="TitelTegn"/>
    <w:qFormat/>
    <w:rsid w:val="00DD7EBD"/>
    <w:rPr>
      <w:sz w:val="28"/>
    </w:rPr>
  </w:style>
  <w:style w:type="character" w:customStyle="1" w:styleId="TitelTegn">
    <w:name w:val="Titel Tegn"/>
    <w:basedOn w:val="Standardskrifttypeiafsnit"/>
    <w:link w:val="Titel"/>
    <w:rsid w:val="00DD7EBD"/>
    <w:rPr>
      <w:rFonts w:ascii="Georgia" w:hAnsi="Georgia"/>
      <w:sz w:val="28"/>
      <w:szCs w:val="24"/>
    </w:rPr>
  </w:style>
  <w:style w:type="paragraph" w:styleId="Opstilling-punkttegn">
    <w:name w:val="List Bullet"/>
    <w:basedOn w:val="Brdtekst"/>
    <w:rsid w:val="00DD7EBD"/>
    <w:pPr>
      <w:ind w:left="567" w:hanging="567"/>
    </w:pPr>
  </w:style>
  <w:style w:type="paragraph" w:styleId="Opstilling-talellerbogst">
    <w:name w:val="List Number"/>
    <w:basedOn w:val="Brdtekst"/>
    <w:rsid w:val="00DD7EBD"/>
    <w:pPr>
      <w:ind w:left="567" w:hanging="567"/>
    </w:pPr>
  </w:style>
  <w:style w:type="paragraph" w:styleId="Opstilling-talellerbogst2">
    <w:name w:val="List Number 2"/>
    <w:basedOn w:val="Normal"/>
    <w:rsid w:val="00DD7EBD"/>
    <w:pPr>
      <w:ind w:left="283" w:hanging="283"/>
    </w:pPr>
  </w:style>
  <w:style w:type="paragraph" w:customStyle="1" w:styleId="Brdtekst20">
    <w:name w:val="Brødtekst2"/>
    <w:basedOn w:val="Brdtekst"/>
    <w:rsid w:val="00DD7EBD"/>
    <w:pPr>
      <w:spacing w:after="0"/>
    </w:pPr>
  </w:style>
  <w:style w:type="paragraph" w:customStyle="1" w:styleId="Brdtekst3">
    <w:name w:val="Brødtekst3"/>
    <w:basedOn w:val="Brdtekst"/>
    <w:next w:val="Brdtekst"/>
    <w:rsid w:val="00DD7EBD"/>
    <w:pPr>
      <w:spacing w:line="240" w:lineRule="auto"/>
    </w:pPr>
  </w:style>
  <w:style w:type="paragraph" w:customStyle="1" w:styleId="Objekt1">
    <w:name w:val="Objekt1"/>
    <w:basedOn w:val="Normal"/>
    <w:next w:val="Brdtekst"/>
    <w:rsid w:val="00DD7EBD"/>
    <w:pPr>
      <w:keepNext/>
      <w:spacing w:before="240" w:after="60"/>
    </w:pPr>
  </w:style>
  <w:style w:type="paragraph" w:customStyle="1" w:styleId="Brdtekst4">
    <w:name w:val="Brødtekst4"/>
    <w:basedOn w:val="Brdtekst"/>
    <w:rsid w:val="00DD7EBD"/>
    <w:pPr>
      <w:spacing w:after="0" w:line="240" w:lineRule="auto"/>
    </w:pPr>
  </w:style>
  <w:style w:type="paragraph" w:customStyle="1" w:styleId="Objekt2">
    <w:name w:val="Objekt2"/>
    <w:basedOn w:val="Objekt1"/>
    <w:next w:val="Normal"/>
    <w:rsid w:val="00DD7EBD"/>
  </w:style>
  <w:style w:type="paragraph" w:customStyle="1" w:styleId="sh">
    <w:name w:val="sh"/>
    <w:rsid w:val="00DD7EBD"/>
    <w:pPr>
      <w:jc w:val="center"/>
    </w:pPr>
    <w:rPr>
      <w:rFonts w:ascii="Garamond" w:hAnsi="Garamond"/>
      <w:noProof/>
      <w:sz w:val="12"/>
    </w:rPr>
  </w:style>
  <w:style w:type="paragraph" w:customStyle="1" w:styleId="Slutnoteseparator">
    <w:name w:val="Slutnoteseparator"/>
    <w:basedOn w:val="Normal"/>
    <w:rsid w:val="00DD7EBD"/>
    <w:pPr>
      <w:spacing w:before="480" w:after="180"/>
    </w:pPr>
    <w:rPr>
      <w:sz w:val="24"/>
    </w:rPr>
  </w:style>
  <w:style w:type="paragraph" w:customStyle="1" w:styleId="TVC-paragraf">
    <w:name w:val="TVC-paragraf"/>
    <w:basedOn w:val="Normal"/>
    <w:rsid w:val="00DD7EBD"/>
    <w:pPr>
      <w:spacing w:line="360" w:lineRule="atLeast"/>
      <w:ind w:left="851" w:right="14" w:hanging="851"/>
    </w:pPr>
    <w:rPr>
      <w:rFonts w:ascii="Arial" w:hAnsi="Arial"/>
      <w:sz w:val="22"/>
    </w:rPr>
  </w:style>
  <w:style w:type="paragraph" w:customStyle="1" w:styleId="BrdtekstIndrykket">
    <w:name w:val="Brødtekst Indrykket"/>
    <w:basedOn w:val="Brdtekst"/>
    <w:rsid w:val="00DD7EBD"/>
    <w:pPr>
      <w:ind w:left="851"/>
    </w:pPr>
  </w:style>
  <w:style w:type="character" w:customStyle="1" w:styleId="Niveau5Tegn">
    <w:name w:val="Niveau 5 Tegn"/>
    <w:link w:val="Niveau5"/>
    <w:rsid w:val="00DD7EBD"/>
    <w:rPr>
      <w:rFonts w:ascii="Georgia" w:hAnsi="Georgia"/>
      <w:bCs/>
      <w:i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2020_Kontrakt.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bcategory xmlns="39c81862-a7e0-47b1-8674-951ce89b4570">11</Subcategory>
    <LongDescription xmlns="39c81862-a7e0-47b1-8674-951ce89b4570">Long Description</LongDescription>
    <Category xmlns="39c81862-a7e0-47b1-8674-951ce89b4570">8</Category>
    <PrimaryLanguage xmlns="39c81862-a7e0-47b1-8674-951ce89b4570">da</PrimaryLanguage>
    <Enabled xmlns="39c81862-a7e0-47b1-8674-951ce89b4570">true</Enabled>
    <Title_da xmlns="39c81862-a7e0-47b1-8674-951ce89b4570">Anpartsoverdragelsesaftale</Title_da>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F7AD40-E733-4C9D-9A75-AB9E2857E043}">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39c81862-a7e0-47b1-8674-951ce89b4570"/>
    <ds:schemaRef ds:uri="http://www.w3.org/XML/1998/namespace"/>
    <ds:schemaRef ds:uri="http://purl.org/dc/dcmitype/"/>
  </ds:schemaRefs>
</ds:datastoreItem>
</file>

<file path=customXml/itemProps2.xml><?xml version="1.0" encoding="utf-8"?>
<ds:datastoreItem xmlns:ds="http://schemas.openxmlformats.org/officeDocument/2006/customXml" ds:itemID="{D27C7A61-6F5F-48B1-B8AB-5C90AAF8914F}"/>
</file>

<file path=customXml/itemProps3.xml><?xml version="1.0" encoding="utf-8"?>
<ds:datastoreItem xmlns:ds="http://schemas.openxmlformats.org/officeDocument/2006/customXml" ds:itemID="{D0808167-629F-427D-B785-0F1CF3A3C5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2020_Kontrakt.dotx</Template>
  <TotalTime>1</TotalTime>
  <Pages>18</Pages>
  <Words>4707</Words>
  <Characters>31950</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General Purpose Contract</vt:lpstr>
    </vt:vector>
  </TitlesOfParts>
  <Company>GFK</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Anpartsoverdragelsesaftale</dc:title>
  <dc:creator>Gorrissen Federspiel</dc:creator>
  <cp:lastModifiedBy>GF</cp:lastModifiedBy>
  <cp:revision>3</cp:revision>
  <cp:lastPrinted>2010-09-08T13:48:00Z</cp:lastPrinted>
  <dcterms:created xsi:type="dcterms:W3CDTF">2020-05-26T13:06:00Z</dcterms:created>
  <dcterms:modified xsi:type="dcterms:W3CDTF">2020-05-27T12:57:00Z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 </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TTId">
    <vt:i4>15</vt:i4>
  </property>
  <property fmtid="{D5CDD505-2E9C-101B-9397-08002B2CF9AE}" pid="12" name="ContentTypeId">
    <vt:lpwstr>0x0101000285322367A92245A69BB9F5C9AFE76E</vt:lpwstr>
  </property>
</Properties>
</file>