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2</w:t>
      </w:r>
    </w:p>
    <w:p>
      <w:pPr>
        <w:spacing w:after="300"/>
        <w:jc w:val="center"/>
      </w:pPr>
      <w:r>
        <w:rPr>
          <w:b/>
          <w:bCs/>
          <w:sz w:val="26"/>
          <w:szCs w:val="26"/>
        </w:rPr>
        <w:t xml:space="preserve">Comercio electrónico global y colaboración</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Toda organización opera a través de procesos de negocio que determinan cómo se coordinan las tareas, los recursos y las personas para producir un resultado de valor. Este capítulo examina la relación entre los procesos de negocio y los sistemas de información, los distintos tipos de sistemas que apoyan a los diferentes niveles gerenciales, y el papel creciente de la colaboración y el trabajo en equipo apoyado por tecnología.</w:t>
      </w:r>
    </w:p>
    <w:p>
      <w:pPr>
        <w:pStyle w:val="Heading1"/>
        <w:spacing w:after="150" w:before="300"/>
      </w:pPr>
      <w:r>
        <w:t xml:space="preserve">1. Desarrollo</w:t>
      </w:r>
    </w:p>
    <w:p>
      <w:pPr>
        <w:pStyle w:val="Heading2"/>
        <w:spacing w:after="120" w:before="200"/>
      </w:pPr>
      <w:r>
        <w:t xml:space="preserve">2.1 Procesos de negocios y sistemas de información</w:t>
      </w:r>
    </w:p>
    <w:p>
      <w:pPr>
        <w:spacing w:after="200" w:line="400"/>
        <w:jc w:val="both"/>
      </w:pPr>
      <w:r>
        <w:rPr>
          <w:sz w:val="24"/>
          <w:szCs w:val="24"/>
        </w:rPr>
        <w:t xml:space="preserve">Un proceso de negocio es un conjunto de actividades lógicamente relacionadas que definen cómo se ejecutan tareas específicas dentro de una organización, como el cumplimiento de un pedido, la contratación de un nuevo empleado o el desarrollo de un nuevo producto. Estos procesos representan formas únicas mediante las cuales una organización coordina el trabajo, la información y el conocimiento, y con frecuencia atraviesan varias áreas funcionales (ventas, producción, finanzas) en lugar de limitarse a un solo departamento.</w:t>
      </w:r>
    </w:p>
    <w:p>
      <w:pPr>
        <w:spacing w:after="200" w:line="400"/>
        <w:jc w:val="both"/>
      </w:pPr>
      <w:r>
        <w:rPr>
          <w:sz w:val="24"/>
          <w:szCs w:val="24"/>
        </w:rPr>
        <w:t xml:space="preserve">La tecnología de la información mejora los procesos de negocio de dos formas principales: aumentando la eficiencia de los procesos existentes (automatizando pasos que antes se realizaban manualmente) y habilitando modelos de negocio completamente nuevos que transforman la manera en que se ejecutan esos procesos, permitiendo, por ejemplo, que una empresa rediseñe por completo su cadena de atención al cliente en lugar de simplemente digitalizar el proceso anterior.</w:t>
      </w:r>
    </w:p>
    <w:p>
      <w:pPr>
        <w:pStyle w:val="Heading2"/>
        <w:spacing w:after="120" w:before="200"/>
      </w:pPr>
      <w:r>
        <w:t xml:space="preserve">2.2 Tipos de sistemas de información según el nivel gerencial</w:t>
      </w:r>
    </w:p>
    <w:p>
      <w:pPr>
        <w:spacing w:after="200" w:line="400"/>
        <w:jc w:val="both"/>
      </w:pPr>
      <w:r>
        <w:rPr>
          <w:sz w:val="24"/>
          <w:szCs w:val="24"/>
        </w:rPr>
        <w:t xml:space="preserve">Las organizaciones cuentan con distintos tipos de sistemas de información diseñados para apoyar a los diferentes niveles gerenciales. Los sistemas de procesamiento de transacciones (TPS) registran y procesan las transacciones cotidianas y rutinarias necesarias para operar el negocio, como el registro de ventas o el pago de nómina, y constituyen la principal fuente de datos para los demás sistemas de la organización.</w:t>
      </w:r>
    </w:p>
    <w:p>
      <w:pPr>
        <w:spacing w:after="200" w:line="400"/>
        <w:jc w:val="both"/>
      </w:pPr>
      <w:r>
        <w:rPr>
          <w:sz w:val="24"/>
          <w:szCs w:val="24"/>
        </w:rPr>
        <w:t xml:space="preserve">Los sistemas de información gerencial (MIS) y los sistemas de soporte de decisiones (DSS) apoyan a la gerencia de nivel medio, resumiendo y analizando la información proveniente de los TPS para monitorear el desempeño organizacional y apoyar decisiones semiestructuradas, respectivamente. Los sistemas de apoyo a ejecutivos (ESS), por su parte, brindan a la alta gerencia información resumida sobre el desempeño global de la empresa y su entorno externo, a menudo mediante tableros visuales que facilitan la identificación rápida de tendencias y problemas.</w:t>
      </w:r>
    </w:p>
    <w:p>
      <w:pPr>
        <w:pStyle w:val="Heading2"/>
        <w:spacing w:after="120" w:before="200"/>
      </w:pPr>
      <w:r>
        <w:t xml:space="preserve">2.3 Sistemas para enlazar la empresa</w:t>
      </w:r>
    </w:p>
    <w:p>
      <w:pPr>
        <w:spacing w:after="200" w:line="400"/>
        <w:jc w:val="both"/>
      </w:pPr>
      <w:r>
        <w:rPr>
          <w:sz w:val="24"/>
          <w:szCs w:val="24"/>
        </w:rPr>
        <w:t xml:space="preserve">Más allá de los sistemas orientados a un nivel gerencial específico, las organizaciones requieren sistemas que integren la información a través de distintas funciones y niveles. Las aplicaciones empresariales (ERP, SCM, CRM, sistemas de administración del conocimiento) cumplen este propósito al coordinar procesos que abarcan toda la organización o incluso se extienden hacia socios externos.</w:t>
      </w:r>
    </w:p>
    <w:p>
      <w:pPr>
        <w:spacing w:after="200" w:line="400"/>
        <w:jc w:val="both"/>
      </w:pPr>
      <w:r>
        <w:rPr>
          <w:sz w:val="24"/>
          <w:szCs w:val="24"/>
        </w:rPr>
        <w:t xml:space="preserve">Las intranets (redes internas basadas en tecnología de Internet, accesibles solo por el personal autorizado) y las extranets (que extienden ese acceso a socios de negocio externos autorizados, como proveedores) facilitan la coordinación y el intercambio seguro de información dentro y fuera de los límites tradicionales de la organización, mientras que el comercio electrónico, el negocio electrónico y el gobierno electrónico representan la aplicación de estas tecnologías a las transacciones comerciales, a la gestión interna de la empresa y a la prestación de servicios públicos, respectivamente.</w:t>
      </w:r>
    </w:p>
    <w:p>
      <w:pPr>
        <w:pStyle w:val="Heading2"/>
        <w:spacing w:after="120" w:before="200"/>
      </w:pPr>
      <w:r>
        <w:t xml:space="preserve">2.4 Sistemas para colaboración y trabajo en equipo</w:t>
      </w:r>
    </w:p>
    <w:p>
      <w:pPr>
        <w:spacing w:after="200" w:line="400"/>
        <w:jc w:val="both"/>
      </w:pPr>
      <w:r>
        <w:rPr>
          <w:sz w:val="24"/>
          <w:szCs w:val="24"/>
        </w:rPr>
        <w:t xml:space="preserve">La colaboración se define como el trabajo conjunto de varias personas para alcanzar objetivos compartidos, de manera explícita y estructurada, en contraste con la simple coexistencia de tareas individuales dentro de un mismo equipo. Los beneficios de negocio de una colaboración efectiva incluyen mejoras en la calidad de las decisiones, mayor velocidad de innovación, mejor servicio al cliente y desempeño financiero superior, particularmente en entornos de trabajo cada vez más distribuidos geográficamente.</w:t>
      </w:r>
    </w:p>
    <w:p>
      <w:pPr>
        <w:spacing w:after="200" w:line="400"/>
        <w:jc w:val="both"/>
      </w:pPr>
      <w:r>
        <w:rPr>
          <w:sz w:val="24"/>
          <w:szCs w:val="24"/>
        </w:rPr>
        <w:t xml:space="preserve">Sin embargo, la colaboración efectiva no depende únicamente de la tecnología disponible; requiere una cultura organizacional y procesos de negocio que la fomenten activamente, incluyendo una estructura organizacional más horizontal y un liderazgo dispuesto a delegar autoridad de decisión. Sobre esta base cultural, herramientas como el correo electrónico, la mensajería instantánea, las redes sociales corporativas, los espacios de trabajo compartido y las plataformas de videoconferencia potencian la capacidad de los equipos para coordinarse eficazmente, incluso cuando sus integrantes se encuentran en distintas ubicaciones geográficas.</w:t>
      </w:r>
    </w:p>
    <w:p>
      <w:pPr>
        <w:pStyle w:val="Heading2"/>
        <w:spacing w:after="120" w:before="200"/>
      </w:pPr>
      <w:r>
        <w:t xml:space="preserve">2.5 La función de los sistemas de información en la organización</w:t>
      </w:r>
    </w:p>
    <w:p>
      <w:pPr>
        <w:spacing w:after="200" w:line="400"/>
        <w:jc w:val="both"/>
      </w:pPr>
      <w:r>
        <w:rPr>
          <w:sz w:val="24"/>
          <w:szCs w:val="24"/>
        </w:rPr>
        <w:t xml:space="preserve">El departamento de sistemas de información es responsable de mantener el hardware, software, almacenamiento de datos y redes que conforman la infraestructura de TI de la organización. Este departamento suele estar conformado por especialistas en programación, análisis de sistemas, administración de bases de datos, redes y seguridad, liderados por un gerente que reporta con frecuencia directamente a la alta dirección, dada la relevancia estratégica actual de la tecnología.</w:t>
      </w:r>
    </w:p>
    <w:p>
      <w:pPr>
        <w:spacing w:after="200" w:line="400"/>
        <w:jc w:val="both"/>
      </w:pPr>
      <w:r>
        <w:rPr>
          <w:sz w:val="24"/>
          <w:szCs w:val="24"/>
        </w:rPr>
        <w:t xml:space="preserve">La forma en que se organiza esta función varía según el tamaño y la estrategia de la empresa: puede estar centralizada en una única área corporativa, descentralizada en cada unidad de negocio, o adoptar un modelo híbrido en el que ciertas decisiones (como los estándares de seguridad) se centralizan mientras otras (como el soporte operativo diario) se descentralizan más cerca del usuario final.</w:t>
      </w:r>
    </w:p>
    <w:p>
      <w:pPr>
        <w:pStyle w:val="Heading2"/>
        <w:spacing w:after="120" w:before="200"/>
      </w:pPr>
      <w:r>
        <w:t xml:space="preserve">2.6 Comercio electrónico, negocio electrónico y gobierno electrónico</w:t>
      </w:r>
    </w:p>
    <w:p>
      <w:pPr>
        <w:spacing w:after="200" w:line="400"/>
        <w:jc w:val="both"/>
      </w:pPr>
      <w:r>
        <w:rPr>
          <w:sz w:val="24"/>
          <w:szCs w:val="24"/>
        </w:rPr>
        <w:t xml:space="preserve">El comercio electrónico hace referencia específicamente al uso de Internet y tecnologías digitales para ejecutar transacciones comerciales entre organizaciones e individuos, mientras que el concepto más amplio de negocio electrónico incluye no solo las transacciones de compraventa, sino la digitalización de todos los procesos internos y de coordinación con socios de negocio, tales como la administración de la cadena de suministro o la colaboración entre equipos internos.</w:t>
      </w:r>
    </w:p>
    <w:p>
      <w:pPr>
        <w:spacing w:after="200" w:line="400"/>
        <w:jc w:val="both"/>
      </w:pPr>
      <w:r>
        <w:rPr>
          <w:sz w:val="24"/>
          <w:szCs w:val="24"/>
        </w:rPr>
        <w:t xml:space="preserve">El gobierno electrónico, por su parte, aplica estas mismas tecnologías digitales a la relación entre las entidades públicas y los ciudadanos, empresas y otros organismos del Estado, buscando mejorar la eficiencia y la transparencia en la prestación de servicios públicos, un ámbito de creciente relevancia en la modernización del Estado en distintos países de la región.</w:t>
      </w:r>
    </w:p>
    <w:p>
      <w:pPr>
        <w:pStyle w:val="Heading1"/>
        <w:spacing w:after="150" w:before="300"/>
      </w:pPr>
      <w:r>
        <w:t xml:space="preserve">2. Resumen</w:t>
      </w:r>
    </w:p>
    <w:p>
      <w:pPr>
        <w:pStyle w:val="ListParagraph"/>
        <w:numPr>
          <w:ilvl w:val="0"/>
          <w:numId w:val="2"/>
        </w:numPr>
        <w:spacing w:after="140" w:line="400"/>
      </w:pPr>
      <w:r>
        <w:rPr>
          <w:sz w:val="24"/>
          <w:szCs w:val="24"/>
        </w:rPr>
        <w:t xml:space="preserve">Los procesos de negocio atraviesan distintas áreas funcionales y la TI puede tanto automatizarlos como transformarlos por completo.</w:t>
      </w:r>
    </w:p>
    <w:p>
      <w:pPr>
        <w:pStyle w:val="ListParagraph"/>
        <w:numPr>
          <w:ilvl w:val="0"/>
          <w:numId w:val="2"/>
        </w:numPr>
        <w:spacing w:after="140" w:line="400"/>
      </w:pPr>
      <w:r>
        <w:rPr>
          <w:sz w:val="24"/>
          <w:szCs w:val="24"/>
        </w:rPr>
        <w:t xml:space="preserve">Los TPS, MIS, DSS y ESS apoyan distintos niveles gerenciales dentro de la organización.</w:t>
      </w:r>
    </w:p>
    <w:p>
      <w:pPr>
        <w:pStyle w:val="ListParagraph"/>
        <w:numPr>
          <w:ilvl w:val="0"/>
          <w:numId w:val="2"/>
        </w:numPr>
        <w:spacing w:after="140" w:line="400"/>
      </w:pPr>
      <w:r>
        <w:rPr>
          <w:sz w:val="24"/>
          <w:szCs w:val="24"/>
        </w:rPr>
        <w:t xml:space="preserve">Las aplicaciones empresariales, intranets y extranets integran la información a través de toda la organización y con socios externos.</w:t>
      </w:r>
    </w:p>
    <w:p>
      <w:pPr>
        <w:pStyle w:val="ListParagraph"/>
        <w:numPr>
          <w:ilvl w:val="0"/>
          <w:numId w:val="2"/>
        </w:numPr>
        <w:spacing w:after="140" w:line="400"/>
      </w:pPr>
      <w:r>
        <w:rPr>
          <w:sz w:val="24"/>
          <w:szCs w:val="24"/>
        </w:rPr>
        <w:t xml:space="preserve">La colaboración efectiva combina cultura organizacional, procesos adecuados y herramientas tecnológicas.</w:t>
      </w:r>
    </w:p>
    <w:p>
      <w:pPr>
        <w:pStyle w:val="ListParagraph"/>
        <w:numPr>
          <w:ilvl w:val="0"/>
          <w:numId w:val="2"/>
        </w:numPr>
        <w:spacing w:after="140" w:line="400"/>
      </w:pPr>
      <w:r>
        <w:rPr>
          <w:sz w:val="24"/>
          <w:szCs w:val="24"/>
        </w:rPr>
        <w:t xml:space="preserve">La función de sistemas de información puede organizarse de forma centralizada, descentralizada o híbrida según la estrategia de la empresa.</w:t>
      </w:r>
    </w:p>
    <w:p>
      <w:pPr>
        <w:pStyle w:val="ListParagraph"/>
        <w:numPr>
          <w:ilvl w:val="0"/>
          <w:numId w:val="2"/>
        </w:numPr>
        <w:spacing w:after="140" w:line="400"/>
      </w:pPr>
      <w:r>
        <w:rPr>
          <w:sz w:val="24"/>
          <w:szCs w:val="24"/>
        </w:rPr>
        <w:t xml:space="preserve">El comercio electrónico, el negocio electrónico y el gobierno electrónico aplican tecnologías similares a distintos ámbitos de la actividad económica y pública.</w:t>
      </w:r>
    </w:p>
    <w:p>
      <w:pPr>
        <w:pStyle w:val="Heading1"/>
        <w:spacing w:after="150" w:before="300"/>
      </w:pPr>
      <w:r>
        <w:t xml:space="preserve">3. Aplicación práctica</w:t>
      </w:r>
    </w:p>
    <w:p>
      <w:pPr>
        <w:pStyle w:val="Heading2"/>
        <w:spacing w:after="120"/>
      </w:pPr>
      <w:r>
        <w:t xml:space="preserve">Caso aplicado: rediseño colaborativo del proceso de desarrollo de un proyecto universitario grupal</w:t>
      </w:r>
    </w:p>
    <w:p>
      <w:pPr>
        <w:spacing w:after="200" w:line="400"/>
        <w:jc w:val="both"/>
      </w:pPr>
      <w:r>
        <w:rPr>
          <w:sz w:val="24"/>
          <w:szCs w:val="24"/>
        </w:rPr>
        <w:t xml:space="preserve">Pensemos en un grupo de estudiantes de ingeniería que debe desarrollar un proyecto de sistemas a lo largo de un ciclo académico, coordinando tareas entre distintos integrantes con horarios y ubicaciones distintas. Aplicando el concepto de proceso de negocio, el flujo de trabajo del grupo (definición de requerimientos, asignación de módulos, integración del código, pruebas y entrega final) puede entenderse como un proceso que, si se ejecuta de manera desorganizada mediante mensajes dispersos de WhatsApp, genera duplicidad de esfuerzos y pérdida de avances, de forma análoga a como ocurre en un proceso de negocio mal diseñado dentro de una empresa.</w:t>
      </w:r>
    </w:p>
    <w:p>
      <w:pPr>
        <w:spacing w:after="200" w:line="400"/>
        <w:jc w:val="both"/>
      </w:pPr>
      <w:r>
        <w:rPr>
          <w:sz w:val="24"/>
          <w:szCs w:val="24"/>
        </w:rPr>
        <w:t xml:space="preserve">Aplicando los conceptos de colaboración revisados en el capítulo, el primer paso para mejorar este proceso no sería adoptar una nueva herramienta tecnológica, sino acordar explícitamente reglas de trabajo en equipo: quién es responsable de cada módulo, cómo se documentan los avances y con qué frecuencia se realizan reuniones de sincronización, replicando así la idea de que la colaboración efectiva depende primero de la cultura y los acuerdos del equipo, y después de la tecnología que los soporta.</w:t>
      </w:r>
    </w:p>
    <w:p>
      <w:pPr>
        <w:spacing w:after="200" w:line="400"/>
        <w:jc w:val="both"/>
      </w:pPr>
      <w:r>
        <w:rPr>
          <w:sz w:val="24"/>
          <w:szCs w:val="24"/>
        </w:rPr>
        <w:t xml:space="preserve">Sobre esa base, el grupo podría adoptar herramientas específicas para cada necesidad: un repositorio de control de versiones (como Git) para la integración del código, un espacio de trabajo compartido (como Google Drive o Notion) para la documentación del proyecto, y una herramienta de mensajería estructurada por canales (como Discord o Slack, en lugar de un chat genérico de WhatsApp) que permita separar las conversaciones por módulo o tema, reduciendo el ruido informativo que suele acompañar a los chats grupales sin estructura.</w:t>
      </w:r>
    </w:p>
    <w:p>
      <w:pPr>
        <w:spacing w:after="200" w:line="400"/>
        <w:jc w:val="both"/>
      </w:pPr>
      <w:r>
        <w:rPr>
          <w:sz w:val="24"/>
          <w:szCs w:val="24"/>
        </w:rPr>
        <w:t xml:space="preserve">Finalmente, si pensamos en este mismo proyecto desde la perspectiva de los tipos de sistemas de información, el propio proceso de gestión del proyecto podría beneficiarse de un pequeño tablero tipo Kanban (una forma simple de sistema de apoyo a la decisión a nivel de equipo), que visualice el estado de cada tarea (pendiente, en progreso, completada) y permita a cualquier integrante —o al docente que evalúa el avance— obtener una visión rápida del estado real del proyecto en cualquier momento, sin necesidad de reuniones adicionales.</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diferencias existen entre simplemente 'coexistir' en un grupo de trabajo y colaborar de forma efectiva, según lo revisado en el capítulo?</w:t>
      </w:r>
    </w:p>
    <w:p>
      <w:pPr>
        <w:pStyle w:val="ListParagraph"/>
        <w:numPr>
          <w:ilvl w:val="0"/>
          <w:numId w:val="2"/>
        </w:numPr>
        <w:spacing w:after="140" w:line="400"/>
      </w:pPr>
      <w:r>
        <w:rPr>
          <w:sz w:val="24"/>
          <w:szCs w:val="24"/>
        </w:rPr>
        <w:t xml:space="preserve">¿Qué herramientas de colaboración serían más adecuadas para cada etapa del proyecto grupal descrito (planificación, desarrollo, integración, entrega)?</w:t>
      </w:r>
    </w:p>
    <w:p>
      <w:pPr>
        <w:pStyle w:val="ListParagraph"/>
        <w:numPr>
          <w:ilvl w:val="0"/>
          <w:numId w:val="2"/>
        </w:numPr>
        <w:spacing w:after="140" w:line="400"/>
      </w:pPr>
      <w:r>
        <w:rPr>
          <w:sz w:val="24"/>
          <w:szCs w:val="24"/>
        </w:rPr>
        <w:t xml:space="preserve">¿Cómo se relaciona el uso de un tablero Kanban en este caso con el concepto de sistemas de apoyo a la decisión revisado en el capítulo?</w:t>
      </w:r>
    </w:p>
    <w:p>
      <w:pPr>
        <w:pStyle w:val="Heading1"/>
        <w:spacing w:after="150" w:before="300"/>
      </w:pPr>
      <w:r>
        <w:t xml:space="preserve">4. Conclusión</w:t>
      </w:r>
    </w:p>
    <w:p>
      <w:pPr>
        <w:spacing w:after="200" w:line="400"/>
        <w:jc w:val="both"/>
      </w:pPr>
      <w:r>
        <w:rPr>
          <w:sz w:val="24"/>
          <w:szCs w:val="24"/>
        </w:rPr>
        <w:t xml:space="preserve">Entender los procesos de negocio y los distintos tipos de sistemas que los apoyan permite a un futuro profesional de sistemas diagnosticar con mayor precisión dónde se originan realmente los problemas de una organización: muchas veces no es la falta de tecnología, sino la ausencia de procesos claros y de una cultura de colaboración efectiva, lo que impide que los equipos y las empresas alcancen su potencial.</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2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2026-07-21T00:04:01.532Z</dcterms:created>
  <dcterms:modified xsi:type="dcterms:W3CDTF">2026-07-21T00:04:01.532Z</dcterms:modified>
</cp:coreProperties>
</file>

<file path=docProps/custom.xml><?xml version="1.0" encoding="utf-8"?>
<Properties xmlns="http://schemas.openxmlformats.org/officeDocument/2006/custom-properties" xmlns:vt="http://schemas.openxmlformats.org/officeDocument/2006/docPropsVTypes"/>
</file>