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24"/>
          <w:szCs w:val="24"/>
        </w:rPr>
        <w:t xml:space="preserve">Universidad Peruana Los Andes (UPLA)</w:t>
      </w:r>
    </w:p>
    <w:p>
      <w:pPr>
        <w:spacing w:after="300"/>
        <w:jc w:val="center"/>
      </w:pPr>
      <w:r>
        <w:rPr>
          <w:i/>
          <w:iCs/>
          <w:sz w:val="22"/>
          <w:szCs w:val="22"/>
        </w:rPr>
        <w:t xml:space="preserve">Gerencia de Sistemas de Información</w:t>
      </w:r>
    </w:p>
    <w:p>
      <w:pPr>
        <w:spacing w:after="100"/>
        <w:jc w:val="center"/>
      </w:pPr>
      <w:r>
        <w:rPr>
          <w:b/>
          <w:bCs/>
          <w:color w:val="1F4E79"/>
          <w:sz w:val="30"/>
          <w:szCs w:val="30"/>
        </w:rPr>
        <w:t xml:space="preserve">CAPÍTULO 6</w:t>
      </w:r>
    </w:p>
    <w:p>
      <w:pPr>
        <w:spacing w:after="300"/>
        <w:jc w:val="center"/>
      </w:pPr>
      <w:r>
        <w:rPr>
          <w:b/>
          <w:bCs/>
          <w:sz w:val="26"/>
          <w:szCs w:val="26"/>
        </w:rPr>
        <w:t xml:space="preserve">Fundamentos de inteligencia de negocios: bases de datos y administración de la información</w:t>
      </w:r>
    </w:p>
    <w:p>
      <w:pPr>
        <w:spacing w:after="40"/>
        <w:jc w:val="center"/>
      </w:pPr>
      <w:r>
        <w:rPr>
          <w:sz w:val="22"/>
          <w:szCs w:val="22"/>
        </w:rPr>
        <w:t xml:space="preserve">Alumno: Barreto Roncal, Steve</w:t>
      </w:r>
    </w:p>
    <w:p>
      <w:pPr>
        <w:pBdr>
          <w:bottom w:val="single" w:color="999999" w:sz="6" w:space="8"/>
        </w:pBdr>
        <w:spacing w:after="400"/>
        <w:jc w:val="center"/>
      </w:pPr>
      <w:r>
        <w:rPr>
          <w:i/>
          <w:iCs/>
          <w:sz w:val="20"/>
          <w:szCs w:val="20"/>
        </w:rPr>
        <w:t xml:space="preserve">Trabajo académico: Desarrollo, Resumen y Aplicación</w:t>
      </w:r>
    </w:p>
    <w:p>
      <w:pPr>
        <w:pStyle w:val="Heading1"/>
        <w:spacing w:after="150" w:before="200"/>
      </w:pPr>
      <w:r>
        <w:t xml:space="preserve">Introducción</w:t>
      </w:r>
    </w:p>
    <w:p>
      <w:pPr>
        <w:spacing w:after="200" w:line="400"/>
        <w:jc w:val="both"/>
      </w:pPr>
      <w:r>
        <w:rPr>
          <w:sz w:val="24"/>
          <w:szCs w:val="24"/>
        </w:rPr>
        <w:t xml:space="preserve">La información es uno de los activos más valiosos de cualquier organización, y su calidad depende directamente de cómo se organizan, almacenan y administran los datos que la sustentan. Este capítulo aborda el paso del enfoque tradicional de archivos hacia la administración moderna de bases de datos, así como su papel como base de la inteligencia de negocios.</w:t>
      </w:r>
    </w:p>
    <w:p>
      <w:pPr>
        <w:pStyle w:val="Heading1"/>
        <w:spacing w:after="150" w:before="300"/>
      </w:pPr>
      <w:r>
        <w:t xml:space="preserve">1. Desarrollo</w:t>
      </w:r>
    </w:p>
    <w:p>
      <w:pPr>
        <w:pStyle w:val="Heading2"/>
        <w:spacing w:after="120" w:before="200"/>
      </w:pPr>
      <w:r>
        <w:t xml:space="preserve">6.1 El entorno tradicional de archivos y sus limitaciones</w:t>
      </w:r>
    </w:p>
    <w:p>
      <w:pPr>
        <w:spacing w:after="200" w:line="400"/>
        <w:jc w:val="both"/>
      </w:pPr>
      <w:r>
        <w:rPr>
          <w:sz w:val="24"/>
          <w:szCs w:val="24"/>
        </w:rPr>
        <w:t xml:space="preserve">Antes de la adopción generalizada de los sistemas de administración de bases de datos, las organizaciones almacenaban su información en archivos independientes, cada uno diseñado para una aplicación específica (nómina, inventario, facturación, etc.). Este modelo, conocido como entorno de archivos tradicional, generaba varios problemas estructurales que limitaban la capacidad de la empresa para obtener información confiable y oportuna.</w:t>
      </w:r>
    </w:p>
    <w:p>
      <w:pPr>
        <w:spacing w:after="200" w:line="400"/>
        <w:jc w:val="both"/>
      </w:pPr>
      <w:r>
        <w:rPr>
          <w:sz w:val="24"/>
          <w:szCs w:val="24"/>
        </w:rPr>
        <w:t xml:space="preserve">El primer problema es la redundancia de datos: la misma información (por ejemplo, el nombre de un cliente) se repite en múltiples archivos administrados por diferentes departamentos, lo que aumenta el riesgo de inconsistencias. El segundo es la dependencia programa-datos, es decir, la estrecha relación entre los datos almacenados en los archivos y los programas específicos que se requieren para actualizarlos y mantenerlos; cualquier cambio en la estructura de un archivo obliga a modificar todos los programas que lo utilizan.</w:t>
      </w:r>
    </w:p>
    <w:p>
      <w:pPr>
        <w:spacing w:after="200" w:line="400"/>
        <w:jc w:val="both"/>
      </w:pPr>
      <w:r>
        <w:rPr>
          <w:sz w:val="24"/>
          <w:szCs w:val="24"/>
        </w:rPr>
        <w:t xml:space="preserve">Adicionalmente, este entorno carece de flexibilidad para generar reportes no anticipados, presenta controles de seguridad deficientes (porque no existe un mecanismo centralizado que regule el acceso) y dificulta compartir datos entre distintas áreas de la organización, lo que da lugar a los llamados 'silos de información'.</w:t>
      </w:r>
    </w:p>
    <w:p>
      <w:pPr>
        <w:pStyle w:val="Heading2"/>
        <w:spacing w:after="120" w:before="200"/>
      </w:pPr>
      <w:r>
        <w:t xml:space="preserve">6.2 El enfoque de bases de datos y los sistemas de administración de bases de datos (SGBD)</w:t>
      </w:r>
    </w:p>
    <w:p>
      <w:pPr>
        <w:spacing w:after="200" w:line="400"/>
        <w:jc w:val="both"/>
      </w:pPr>
      <w:r>
        <w:rPr>
          <w:sz w:val="24"/>
          <w:szCs w:val="24"/>
        </w:rPr>
        <w:t xml:space="preserve">Un Sistema de Administración de Bases de Datos (SGBD o DBMS, por sus siglas en inglés) es el software que actúa como interfaz entre las aplicaciones y los datos físicamente almacenados, permitiendo que múltiples programas y usuarios accedan al mismo conjunto de datos de manera controlada, consistente y segura. El modelo dominante en la actualidad es el modelo relacional, en el cual los datos se organizan en tablas (relaciones) compuestas por filas (registros o tuplas) y columnas (campos o atributos).</w:t>
      </w:r>
    </w:p>
    <w:p>
      <w:pPr>
        <w:spacing w:after="200" w:line="400"/>
        <w:jc w:val="both"/>
      </w:pPr>
      <w:r>
        <w:rPr>
          <w:sz w:val="24"/>
          <w:szCs w:val="24"/>
        </w:rPr>
        <w:t xml:space="preserve">Cada tabla cuenta con una clave primaria, un campo (o combinación de campos) que identifica de manera única a cada registro, y puede relacionarse con otras tablas mediante claves foráneas, que son referencias a la clave primaria de otra tabla. Esta capacidad de vincular tablas es lo que permite construir bases de datos relacionales robustas, capaces de representar relaciones complejas del mundo real (por ejemplo, un cliente que realiza múltiples pedidos, y cada pedido que contiene múltiples productos).</w:t>
      </w:r>
    </w:p>
    <w:p>
      <w:pPr>
        <w:spacing w:after="200" w:line="400"/>
        <w:jc w:val="both"/>
      </w:pPr>
      <w:r>
        <w:rPr>
          <w:sz w:val="24"/>
          <w:szCs w:val="24"/>
        </w:rPr>
        <w:t xml:space="preserve">El diseño adecuado de una base de datos requiere un proceso de normalización, que consiste en organizar los datos para minimizar la redundancia y las anomalías de actualización, inserción y eliminación. Herramientas como los diagramas entidad-relación (DER) se emplean en la etapa de modelado conceptual para representar gráficamente las entidades del negocio, sus atributos y las relaciones entre ellas antes de traducirlas al esquema relacional.</w:t>
      </w:r>
    </w:p>
    <w:p>
      <w:pPr>
        <w:pStyle w:val="Heading2"/>
        <w:spacing w:after="120" w:before="200"/>
      </w:pPr>
      <w:r>
        <w:t xml:space="preserve">6.3 Capacidades de un SGBD</w:t>
      </w:r>
    </w:p>
    <w:p>
      <w:pPr>
        <w:spacing w:after="200" w:line="400"/>
        <w:jc w:val="both"/>
      </w:pPr>
      <w:r>
        <w:rPr>
          <w:sz w:val="24"/>
          <w:szCs w:val="24"/>
        </w:rPr>
        <w:t xml:space="preserve">Un SGBD ofrece básicamente tres capacidades: un lenguaje de definición de datos (DDL) para crear y modificar la estructura de las tablas; un lenguaje de manipulación de datos (DML), del cual el más utilizado es SQL (Structured Query Language), que permite consultar, insertar, actualizar y eliminar información; y herramientas para la generación de reportes y diccionarios de datos, que documentan el significado, formato y reglas de cada campo almacenado.</w:t>
      </w:r>
    </w:p>
    <w:p>
      <w:pPr>
        <w:spacing w:after="200" w:line="400"/>
        <w:jc w:val="both"/>
      </w:pPr>
      <w:r>
        <w:rPr>
          <w:sz w:val="24"/>
          <w:szCs w:val="24"/>
        </w:rPr>
        <w:t xml:space="preserve">Gracias a SQL, los usuarios pueden formular consultas complejas —por ejemplo, obtener el total de ventas por región en un periodo determinado— sin necesidad de escribir programas completos, lo que democratiza el acceso a la información dentro de la organización.</w:t>
      </w:r>
    </w:p>
    <w:p>
      <w:pPr>
        <w:pStyle w:val="Heading2"/>
        <w:spacing w:after="120" w:before="200"/>
      </w:pPr>
      <w:r>
        <w:t xml:space="preserve">6.4 Uso de bases de datos para la inteligencia de negocios</w:t>
      </w:r>
    </w:p>
    <w:p>
      <w:pPr>
        <w:spacing w:after="200" w:line="400"/>
        <w:jc w:val="both"/>
      </w:pPr>
      <w:r>
        <w:rPr>
          <w:sz w:val="24"/>
          <w:szCs w:val="24"/>
        </w:rPr>
        <w:t xml:space="preserve">Las bases de datos transaccionales (OLTP) están optimizadas para procesar operaciones cotidianas de forma rápida, pero no son ideales para el análisis histórico o multidimensional. Por ello surgen los almacenes de datos (data warehouses), repositorios centralizados que consolidan datos provenientes de múltiples sistemas operativos y fuentes externas, organizados específicamente para el análisis y la toma de decisiones.</w:t>
      </w:r>
    </w:p>
    <w:p>
      <w:pPr>
        <w:spacing w:after="200" w:line="400"/>
        <w:jc w:val="both"/>
      </w:pPr>
      <w:r>
        <w:rPr>
          <w:sz w:val="24"/>
          <w:szCs w:val="24"/>
        </w:rPr>
        <w:t xml:space="preserve">Sobre estos almacenes se aplican herramientas de inteligencia de negocios como el procesamiento analítico en línea (OLAP), que permite explorar los datos desde distintas dimensiones (tiempo, producto, región, etc.), y la minería de datos, que utiliza técnicas estadísticas y de aprendizaje automático para descubrir patrones, correlaciones y tendencias ocultas —por ejemplo, qué productos suelen comprarse juntos (análisis de canasta de mercado) o qué clientes tienen mayor probabilidad de abandonar un servicio.</w:t>
      </w:r>
    </w:p>
    <w:p>
      <w:pPr>
        <w:pStyle w:val="Heading2"/>
        <w:spacing w:after="120" w:before="200"/>
      </w:pPr>
      <w:r>
        <w:t xml:space="preserve">6.5 Administración de los recursos de datos: gobernanza y calidad</w:t>
      </w:r>
    </w:p>
    <w:p>
      <w:pPr>
        <w:spacing w:after="200" w:line="400"/>
        <w:jc w:val="both"/>
      </w:pPr>
      <w:r>
        <w:rPr>
          <w:sz w:val="24"/>
          <w:szCs w:val="24"/>
        </w:rPr>
        <w:t xml:space="preserve">Más allá de la tecnología, la administración eficaz de datos requiere establecer una política de información formal, que defina reglas claras sobre quién es responsable de cada tipo de dato, quién puede compartirlo, en qué formato debe mantenerse y qué procedimientos aplican para su actualización. Esta gobernanza de datos es especialmente crítica en organizaciones grandes donde múltiples departamentos generan y consumen la misma información.</w:t>
      </w:r>
    </w:p>
    <w:p>
      <w:pPr>
        <w:spacing w:after="200" w:line="400"/>
        <w:jc w:val="both"/>
      </w:pPr>
      <w:r>
        <w:rPr>
          <w:sz w:val="24"/>
          <w:szCs w:val="24"/>
        </w:rPr>
        <w:t xml:space="preserve">Igualmente relevante es el aseguramiento de la calidad de los datos, mediante procesos de auditoría, limpieza (data cleansing) y validación que reduzcan errores como duplicados, valores faltantes o inconsistentes, los cuales —de no corregirse— se propagan a los reportes gerenciales y comprometen la confiabilidad de las decisiones basadas en esos datos.</w:t>
      </w:r>
    </w:p>
    <w:p>
      <w:pPr>
        <w:pStyle w:val="Heading2"/>
        <w:spacing w:after="120" w:before="200"/>
      </w:pPr>
      <w:r>
        <w:t xml:space="preserve">6.6 Big data y el futuro de la administración de datos</w:t>
      </w:r>
    </w:p>
    <w:p>
      <w:pPr>
        <w:spacing w:after="200" w:line="400"/>
        <w:jc w:val="both"/>
      </w:pPr>
      <w:r>
        <w:rPr>
          <w:sz w:val="24"/>
          <w:szCs w:val="24"/>
        </w:rPr>
        <w:t xml:space="preserve">En años recientes, el volumen, la velocidad y la variedad de los datos generados por sensores, redes sociales, transacciones móviles y dispositivos conectados han dado origen al concepto de big data, que desborda la capacidad de las herramientas relacionales tradicionales y exige arquitecturas distribuidas capaces de procesar información estructurada y no estructurada a gran escala.</w:t>
      </w:r>
    </w:p>
    <w:p>
      <w:pPr>
        <w:spacing w:after="200" w:line="400"/>
        <w:jc w:val="both"/>
      </w:pPr>
      <w:r>
        <w:rPr>
          <w:sz w:val="24"/>
          <w:szCs w:val="24"/>
        </w:rPr>
        <w:t xml:space="preserve">Frente a este escenario, muchas organizaciones combinan sus bases de datos relacionales con almacenes de datos en la nube y plataformas de procesamiento distribuido, buscando un equilibrio entre el control estricto que ofrece el modelo relacional para las operaciones transaccionales críticas y la flexibilidad que requieren los proyectos analíticos de gran escala.</w:t>
      </w:r>
    </w:p>
    <w:p>
      <w:pPr>
        <w:pStyle w:val="Heading1"/>
        <w:spacing w:after="150" w:before="300"/>
      </w:pPr>
      <w:r>
        <w:t xml:space="preserve">2. Resumen</w:t>
      </w:r>
    </w:p>
    <w:p>
      <w:pPr>
        <w:pStyle w:val="ListParagraph"/>
        <w:numPr>
          <w:ilvl w:val="0"/>
          <w:numId w:val="2"/>
        </w:numPr>
        <w:spacing w:after="140" w:line="400"/>
      </w:pPr>
      <w:r>
        <w:rPr>
          <w:sz w:val="24"/>
          <w:szCs w:val="24"/>
        </w:rPr>
        <w:t xml:space="preserve">El entorno tradicional de archivos genera redundancia, dependencia programa-datos, poca flexibilidad y seguridad débil.</w:t>
      </w:r>
    </w:p>
    <w:p>
      <w:pPr>
        <w:pStyle w:val="ListParagraph"/>
        <w:numPr>
          <w:ilvl w:val="0"/>
          <w:numId w:val="2"/>
        </w:numPr>
        <w:spacing w:after="140" w:line="400"/>
      </w:pPr>
      <w:r>
        <w:rPr>
          <w:sz w:val="24"/>
          <w:szCs w:val="24"/>
        </w:rPr>
        <w:t xml:space="preserve">Los SGBD, especialmente el modelo relacional, resuelven estos problemas mediante tablas vinculadas por claves primarias y foráneas.</w:t>
      </w:r>
    </w:p>
    <w:p>
      <w:pPr>
        <w:pStyle w:val="ListParagraph"/>
        <w:numPr>
          <w:ilvl w:val="0"/>
          <w:numId w:val="2"/>
        </w:numPr>
        <w:spacing w:after="140" w:line="400"/>
      </w:pPr>
      <w:r>
        <w:rPr>
          <w:sz w:val="24"/>
          <w:szCs w:val="24"/>
        </w:rPr>
        <w:t xml:space="preserve">La normalización y los diagramas entidad-relación son herramientas clave para el diseño de bases de datos eficientes.</w:t>
      </w:r>
    </w:p>
    <w:p>
      <w:pPr>
        <w:pStyle w:val="ListParagraph"/>
        <w:numPr>
          <w:ilvl w:val="0"/>
          <w:numId w:val="2"/>
        </w:numPr>
        <w:spacing w:after="140" w:line="400"/>
      </w:pPr>
      <w:r>
        <w:rPr>
          <w:sz w:val="24"/>
          <w:szCs w:val="24"/>
        </w:rPr>
        <w:t xml:space="preserve">SQL permite consultar y manipular datos sin necesidad de programación compleja.</w:t>
      </w:r>
    </w:p>
    <w:p>
      <w:pPr>
        <w:pStyle w:val="ListParagraph"/>
        <w:numPr>
          <w:ilvl w:val="0"/>
          <w:numId w:val="2"/>
        </w:numPr>
        <w:spacing w:after="140" w:line="400"/>
      </w:pPr>
      <w:r>
        <w:rPr>
          <w:sz w:val="24"/>
          <w:szCs w:val="24"/>
        </w:rPr>
        <w:t xml:space="preserve">Los almacenes de datos, OLAP y la minería de datos convierten datos transaccionales en inteligencia de negocios accionable.</w:t>
      </w:r>
    </w:p>
    <w:p>
      <w:pPr>
        <w:pStyle w:val="ListParagraph"/>
        <w:numPr>
          <w:ilvl w:val="0"/>
          <w:numId w:val="2"/>
        </w:numPr>
        <w:spacing w:after="140" w:line="400"/>
      </w:pPr>
      <w:r>
        <w:rPr>
          <w:sz w:val="24"/>
          <w:szCs w:val="24"/>
        </w:rPr>
        <w:t xml:space="preserve">La gobernanza y la calidad de los datos son responsabilidades organizacionales, no solo tecnológicas.</w:t>
      </w:r>
    </w:p>
    <w:p>
      <w:pPr>
        <w:pStyle w:val="Heading1"/>
        <w:spacing w:after="150" w:before="300"/>
      </w:pPr>
      <w:r>
        <w:t xml:space="preserve">3. Aplicación práctica</w:t>
      </w:r>
    </w:p>
    <w:p>
      <w:pPr>
        <w:pStyle w:val="Heading2"/>
        <w:spacing w:after="120"/>
      </w:pPr>
      <w:r>
        <w:t xml:space="preserve">Caso aplicado: rediseño de la gestión de información en una pyme comercial</w:t>
      </w:r>
    </w:p>
    <w:p>
      <w:pPr>
        <w:spacing w:after="200" w:line="400"/>
        <w:jc w:val="both"/>
      </w:pPr>
      <w:r>
        <w:rPr>
          <w:sz w:val="24"/>
          <w:szCs w:val="24"/>
        </w:rPr>
        <w:t xml:space="preserve">Consideremos una pequeña empresa comercializadora que actualmente registra sus ventas, su inventario y los datos de sus clientes en hojas de cálculo independientes, administradas por distintos empleados. Esta situación es un ejemplo típico del entorno de archivos tradicional descrito en el capítulo: existen datos duplicados (el mismo cliente aparece registrado de forma distinta en el archivo de ventas y en el de cobranzas), no hay forma sencilla de saber en tiempo real cuánto stock queda de un producto, y generar un reporte de rentabilidad por cliente exige cruzar manualmente varios archivos.</w:t>
      </w:r>
    </w:p>
    <w:p>
      <w:pPr>
        <w:spacing w:after="200" w:line="400"/>
        <w:jc w:val="both"/>
      </w:pPr>
      <w:r>
        <w:rPr>
          <w:sz w:val="24"/>
          <w:szCs w:val="24"/>
        </w:rPr>
        <w:t xml:space="preserve">La propuesta de mejora consiste en migrar esta información a una base de datos relacional con, como mínimo, cuatro entidades principales: Clientes (con clave primaria id_cliente), Productos (id_producto), Pedidos (id_pedido, con clave foránea a id_cliente) y DetallePedido (tabla intermedia que vincula id_pedido con id_producto y permite representar la relación muchos-a-muchos entre pedidos y productos, incluyendo cantidad y precio unitario).</w:t>
      </w:r>
    </w:p>
    <w:p>
      <w:pPr>
        <w:spacing w:after="200" w:line="400"/>
        <w:jc w:val="both"/>
      </w:pPr>
      <w:r>
        <w:rPr>
          <w:sz w:val="24"/>
          <w:szCs w:val="24"/>
        </w:rPr>
        <w:t xml:space="preserve">Con este diseño normalizado, sería posible ejecutar consultas SQL como el cálculo automático del total vendido por cliente en el último trimestre, la identificación de los productos con menor rotación, o la generación de alertas cuando el inventario de un producto cae por debajo de un umbral mínimo. En una etapa posterior, esta base de datos transaccional podría alimentar un pequeño almacén de datos o un tablero de inteligencia de negocios (por ejemplo, en Power BI), que permita a la gerencia visualizar tendencias de ventas por región, producto y periodo, aplicando así directamente el concepto de inteligencia de negocios revisado en el capítulo.</w:t>
      </w:r>
    </w:p>
    <w:p>
      <w:pPr>
        <w:spacing w:after="200" w:line="400"/>
        <w:jc w:val="both"/>
      </w:pPr>
      <w:r>
        <w:rPr>
          <w:sz w:val="24"/>
          <w:szCs w:val="24"/>
        </w:rPr>
        <w:t xml:space="preserve">Finalmente, la implementación de este nuevo modelo debería acompañarse de una política mínima de gobernanza de datos: designar a un responsable de mantener actualizado el catálogo de productos, establecer reglas claras sobre el formato en que se registran los datos de contacto de los clientes, y definir un procedimiento periódico de limpieza para detectar y corregir registros duplicados o incompletos, evitando así que, con el tiempo, la nueva base de datos reproduzca los mismos problemas de calidad que afectaban al esquema anterior basado en hojas de cálculo.</w:t>
      </w:r>
    </w:p>
    <w:p>
      <w:pPr>
        <w:spacing w:after="120" w:before="100"/>
      </w:pPr>
      <w:r>
        <w:rPr>
          <w:b/>
          <w:bCs/>
          <w:sz w:val="24"/>
          <w:szCs w:val="24"/>
        </w:rPr>
        <w:t xml:space="preserve">Preguntas de reflexión:</w:t>
      </w:r>
    </w:p>
    <w:p>
      <w:pPr>
        <w:pStyle w:val="ListParagraph"/>
        <w:numPr>
          <w:ilvl w:val="0"/>
          <w:numId w:val="2"/>
        </w:numPr>
        <w:spacing w:after="140" w:line="400"/>
      </w:pPr>
      <w:r>
        <w:rPr>
          <w:sz w:val="24"/>
          <w:szCs w:val="24"/>
        </w:rPr>
        <w:t xml:space="preserve">¿Qué entidades adicionales podrían incorporarse a este modelo si la empresa comenzara a vender a través de una tienda en línea?</w:t>
      </w:r>
    </w:p>
    <w:p>
      <w:pPr>
        <w:pStyle w:val="ListParagraph"/>
        <w:numPr>
          <w:ilvl w:val="0"/>
          <w:numId w:val="2"/>
        </w:numPr>
        <w:spacing w:after="140" w:line="400"/>
      </w:pPr>
      <w:r>
        <w:rPr>
          <w:sz w:val="24"/>
          <w:szCs w:val="24"/>
        </w:rPr>
        <w:t xml:space="preserve">¿Qué controles de calidad de datos deberían implementarse para evitar que se registren clientes duplicados?</w:t>
      </w:r>
    </w:p>
    <w:p>
      <w:pPr>
        <w:pStyle w:val="ListParagraph"/>
        <w:numPr>
          <w:ilvl w:val="0"/>
          <w:numId w:val="2"/>
        </w:numPr>
        <w:spacing w:after="140" w:line="400"/>
      </w:pPr>
      <w:r>
        <w:rPr>
          <w:sz w:val="24"/>
          <w:szCs w:val="24"/>
        </w:rPr>
        <w:t xml:space="preserve">¿Qué indicadores de inteligencia de negocios serían más útiles para la gerencia comercial de esta empresa?</w:t>
      </w:r>
    </w:p>
    <w:p>
      <w:pPr>
        <w:pStyle w:val="Heading1"/>
        <w:spacing w:after="150" w:before="300"/>
      </w:pPr>
      <w:r>
        <w:t xml:space="preserve">4. Conclusión</w:t>
      </w:r>
    </w:p>
    <w:p>
      <w:pPr>
        <w:spacing w:after="200" w:line="400"/>
        <w:jc w:val="both"/>
      </w:pPr>
      <w:r>
        <w:rPr>
          <w:sz w:val="24"/>
          <w:szCs w:val="24"/>
        </w:rPr>
        <w:t xml:space="preserve">El paso de un entorno de archivos fragmentado hacia una base de datos relacional bien diseñada no es únicamente una mejora tecnológica, sino una decisión estratégica que impacta directamente la capacidad de una organización para tomar decisiones informadas. Dominar los conceptos de normalización, integridad referencial e inteligencia de negocios revisados en este capítulo resulta indispensable para cualquier profesional de sistemas que participe en el diseño o la evaluación de soluciones de información en su futuro entorno laboral.</w:t>
      </w:r>
    </w:p>
    <w:p>
      <w:pPr>
        <w:pStyle w:val="Heading1"/>
        <w:spacing w:after="150" w:before="300"/>
      </w:pPr>
      <w:r>
        <w:t xml:space="preserve">Referencia</w:t>
      </w:r>
    </w:p>
    <w:p>
      <w:pPr>
        <w:spacing w:after="100"/>
      </w:pPr>
      <w:r>
        <w:rPr>
          <w:i/>
          <w:iCs/>
          <w:sz w:val="24"/>
          <w:szCs w:val="24"/>
        </w:rPr>
        <w:t xml:space="preserve">Laudon, K. C., &amp; Laudon, J. P. (2012). Sistemas de información gerencial (12.ª ed.). Pearson Educación.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Capítulo 6 — Barreto Roncal, Steve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2026-07-18T17:54:14.887Z</dcterms:created>
  <dcterms:modified xsi:type="dcterms:W3CDTF">2026-07-18T17:54:14.887Z</dcterms:modified>
</cp:coreProperties>
</file>

<file path=docProps/custom.xml><?xml version="1.0" encoding="utf-8"?>
<Properties xmlns="http://schemas.openxmlformats.org/officeDocument/2006/custom-properties" xmlns:vt="http://schemas.openxmlformats.org/officeDocument/2006/docPropsVTypes"/>
</file>