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spacing w:before="0" w:after="120"/>
        <w:jc w:val="left"/>
      </w:pPr>
      <w:r>
        <w:rPr>
          <w:rFonts w:ascii="Arial" w:cs="Arial" w:eastAsia="Arial" w:hAnsi="Arial"/>
          <w:b w:val="false"/>
          <w:bCs w:val="false"/>
          <w:i w:val="false"/>
          <w:iCs w:val="false"/>
          <w:color w:val="333333"/>
          <w:sz w:val="22"/>
          <w:szCs w:val="22"/>
        </w:rPr>
        <w:t xml:space="preserve">Noise Survey Analysis Tool</w:t>
      </w:r>
    </w:p>
    <w:p>
      <w:pPr>
        <w:spacing w:before="0" w:after="400"/>
        <w:jc w:val="left"/>
      </w:pPr>
      <w:r>
        <w:rPr>
          <w:rFonts w:ascii="Arial" w:cs="Arial" w:eastAsia="Arial" w:hAnsi="Arial"/>
          <w:b w:val="false"/>
          <w:bCs w:val="false"/>
          <w:i w:val="false"/>
          <w:iCs w:val="false"/>
          <w:color w:val="555555"/>
          <w:sz w:val="28"/>
          <w:szCs w:val="28"/>
        </w:rPr>
        <w:t xml:space="preserve">Architecture Assessment &amp; Clean-Sheet Alternatives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6960"/>
      </w:tblGrid>
      <w:tr>
        <w:tc>
          <w:tcPr>
            <w:tcW w:type="dxa" w:w="2400"/>
            <w:tcBorders>
              <w:top w:val="none" w:color="FFFFFF" w:sz="0"/>
              <w:left w:val="none" w:color="FFFFFF" w:sz="0"/>
              <w:bottom w:val="none" w:color="FFFFFF" w:sz="0"/>
              <w:right w:val="none" w:color="FFFFFF" w:sz="0"/>
            </w:tcBorders>
          </w:tcPr>
          <w:p>
            <w:pPr>
              <w:spacing w:before="0" w:after="120"/>
              <w:jc w:val="left"/>
            </w:pPr>
            <w:r>
              <w:rPr>
                <w:rFonts w:ascii="Arial" w:cs="Arial" w:eastAsia="Arial" w:hAnsi="Arial"/>
                <w:b/>
                <w:bCs/>
                <w:i w:val="false"/>
                <w:iCs w:val="false"/>
                <w:color w:val="555555"/>
                <w:sz w:val="20"/>
                <w:szCs w:val="20"/>
              </w:rPr>
              <w:t xml:space="preserve">Date:</w:t>
            </w:r>
          </w:p>
        </w:tc>
        <w:tc>
          <w:tcPr>
            <w:tcW w:type="dxa" w:w="6960"/>
            <w:tcBorders>
              <w:top w:val="none" w:color="FFFFFF" w:sz="0"/>
              <w:left w:val="none" w:color="FFFFFF" w:sz="0"/>
              <w:bottom w:val="none" w:color="FFFFFF" w:sz="0"/>
              <w:right w:val="none" w:color="FFFFFF" w:sz="0"/>
            </w:tcBorders>
          </w:tcPr>
          <w:p>
            <w:pPr>
              <w:spacing w:before="0" w:after="120"/>
              <w:jc w:val="left"/>
            </w:pPr>
            <w:r>
              <w:rPr>
                <w:rFonts w:ascii="Arial" w:cs="Arial" w:eastAsia="Arial" w:hAnsi="Arial"/>
                <w:b w:val="false"/>
                <w:bCs w:val="false"/>
                <w:i w:val="false"/>
                <w:iCs w:val="false"/>
                <w:color w:val="333333"/>
                <w:sz w:val="20"/>
                <w:szCs w:val="20"/>
              </w:rPr>
              <w:t xml:space="preserve">13 February 2026</w:t>
            </w:r>
          </w:p>
        </w:tc>
      </w:tr>
      <w:tr>
        <w:tc>
          <w:tcPr>
            <w:tcW w:type="dxa" w:w="2400"/>
            <w:tcBorders>
              <w:top w:val="none" w:color="FFFFFF" w:sz="0"/>
              <w:left w:val="none" w:color="FFFFFF" w:sz="0"/>
              <w:bottom w:val="none" w:color="FFFFFF" w:sz="0"/>
              <w:right w:val="none" w:color="FFFFFF" w:sz="0"/>
            </w:tcBorders>
          </w:tcPr>
          <w:p>
            <w:pPr>
              <w:spacing w:before="0" w:after="120"/>
              <w:jc w:val="left"/>
            </w:pPr>
            <w:r>
              <w:rPr>
                <w:rFonts w:ascii="Arial" w:cs="Arial" w:eastAsia="Arial" w:hAnsi="Arial"/>
                <w:b/>
                <w:bCs/>
                <w:i w:val="false"/>
                <w:iCs w:val="false"/>
                <w:color w:val="555555"/>
                <w:sz w:val="20"/>
                <w:szCs w:val="20"/>
              </w:rPr>
              <w:t xml:space="preserve">Purpose:</w:t>
            </w:r>
          </w:p>
        </w:tc>
        <w:tc>
          <w:tcPr>
            <w:tcW w:type="dxa" w:w="6960"/>
            <w:tcBorders>
              <w:top w:val="none" w:color="FFFFFF" w:sz="0"/>
              <w:left w:val="none" w:color="FFFFFF" w:sz="0"/>
              <w:bottom w:val="none" w:color="FFFFFF" w:sz="0"/>
              <w:right w:val="none" w:color="FFFFFF" w:sz="0"/>
            </w:tcBorders>
          </w:tcPr>
          <w:p>
            <w:pPr>
              <w:spacing w:before="0" w:after="120"/>
              <w:jc w:val="left"/>
            </w:pPr>
            <w:r>
              <w:rPr>
                <w:rFonts w:ascii="Arial" w:cs="Arial" w:eastAsia="Arial" w:hAnsi="Arial"/>
                <w:b w:val="false"/>
                <w:bCs w:val="false"/>
                <w:i w:val="false"/>
                <w:iCs w:val="false"/>
                <w:color w:val="333333"/>
                <w:sz w:val="20"/>
                <w:szCs w:val="20"/>
              </w:rPr>
              <w:t xml:space="preserve">Comprehensive review of current implementation with clean-sheet architecture recommendations</w:t>
            </w:r>
          </w:p>
        </w:tc>
      </w:tr>
      <w:tr>
        <w:tc>
          <w:tcPr>
            <w:tcW w:type="dxa" w:w="2400"/>
            <w:tcBorders>
              <w:top w:val="none" w:color="FFFFFF" w:sz="0"/>
              <w:left w:val="none" w:color="FFFFFF" w:sz="0"/>
              <w:bottom w:val="none" w:color="FFFFFF" w:sz="0"/>
              <w:right w:val="none" w:color="FFFFFF" w:sz="0"/>
            </w:tcBorders>
          </w:tcPr>
          <w:p>
            <w:pPr>
              <w:spacing w:before="0" w:after="120"/>
              <w:jc w:val="left"/>
            </w:pPr>
            <w:r>
              <w:rPr>
                <w:rFonts w:ascii="Arial" w:cs="Arial" w:eastAsia="Arial" w:hAnsi="Arial"/>
                <w:b/>
                <w:bCs/>
                <w:i w:val="false"/>
                <w:iCs w:val="false"/>
                <w:color w:val="555555"/>
                <w:sz w:val="20"/>
                <w:szCs w:val="20"/>
              </w:rPr>
              <w:t xml:space="preserve">Codebase:</w:t>
            </w:r>
          </w:p>
        </w:tc>
        <w:tc>
          <w:tcPr>
            <w:tcW w:type="dxa" w:w="6960"/>
            <w:tcBorders>
              <w:top w:val="none" w:color="FFFFFF" w:sz="0"/>
              <w:left w:val="none" w:color="FFFFFF" w:sz="0"/>
              <w:bottom w:val="none" w:color="FFFFFF" w:sz="0"/>
              <w:right w:val="none" w:color="FFFFFF" w:sz="0"/>
            </w:tcBorders>
          </w:tcPr>
          <w:p>
            <w:pPr>
              <w:spacing w:before="0" w:after="120"/>
              <w:jc w:val="left"/>
            </w:pPr>
            <w:r>
              <w:rPr>
                <w:rFonts w:ascii="Arial" w:cs="Arial" w:eastAsia="Arial" w:hAnsi="Arial"/>
                <w:b w:val="false"/>
                <w:bCs w:val="false"/>
                <w:i w:val="false"/>
                <w:iCs w:val="false"/>
                <w:color w:val="333333"/>
                <w:sz w:val="20"/>
                <w:szCs w:val="20"/>
              </w:rPr>
              <w:t xml:space="preserve">~12,000 LOC (Python + JavaScript), 30+ test files</w:t>
            </w:r>
          </w:p>
        </w:tc>
      </w:tr>
    </w:tbl>
    <w:p>
      <w:r>
        <w:br w:type="page"/>
      </w:r>
    </w:p>
    <w:p>
      <w:pPr>
        <w:pStyle w:val="Heading1"/>
        <w:spacing w:before="360" w:after="160"/>
        <w:jc w:val="left"/>
      </w:pPr>
      <w:r>
        <w:rPr>
          <w:rFonts w:ascii="Arial" w:cs="Arial" w:eastAsia="Arial" w:hAnsi="Arial"/>
          <w:b/>
          <w:bCs/>
          <w:i w:val="false"/>
          <w:iCs w:val="false"/>
          <w:color w:val="333333"/>
          <w:sz w:val="22"/>
          <w:szCs w:val="22"/>
        </w:rPr>
        <w:t xml:space="preserve">1. What Exists Today</w:t>
      </w:r>
    </w:p>
    <w:p>
      <w:pPr>
        <w:spacing w:before="0" w:after="120"/>
        <w:jc w:val="left"/>
      </w:pPr>
      <w:r>
        <w:rPr>
          <w:rFonts w:ascii="Arial" w:cs="Arial" w:eastAsia="Arial" w:hAnsi="Arial"/>
          <w:b w:val="false"/>
          <w:bCs w:val="false"/>
          <w:i w:val="false"/>
          <w:iCs w:val="false"/>
          <w:color w:val="333333"/>
          <w:sz w:val="22"/>
          <w:szCs w:val="22"/>
        </w:rPr>
        <w:t xml:space="preserve">The Noise Survey Analysis tool is a mature, interactive data viewer and explorer for noise survey data. It enables simultaneous viewing of data from multiple instruments on synchronised axes, with annotation, audio playback, and export capabilities. It runs as a local Bokeh server application with a browser-based frontend.</w:t>
      </w:r>
    </w:p>
    <w:p>
      <w:pPr>
        <w:pStyle w:val="Heading2"/>
        <w:spacing w:before="280" w:after="120"/>
        <w:jc w:val="left"/>
      </w:pPr>
      <w:r>
        <w:rPr>
          <w:rFonts w:ascii="Arial" w:cs="Arial" w:eastAsia="Arial" w:hAnsi="Arial"/>
          <w:b/>
          <w:bCs/>
          <w:i w:val="false"/>
          <w:iCs w:val="false"/>
          <w:color w:val="333333"/>
          <w:sz w:val="22"/>
          <w:szCs w:val="22"/>
        </w:rPr>
        <w:t xml:space="preserve">1.1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Backend</w:t>
            </w:r>
          </w:p>
        </w:tc>
        <w:tc>
          <w:tcPr>
            <w:tcW w:type="dxa" w:w="65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Python 3.8+ with Bokeh 3.x server</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Bokeh JS widgets + custom Redux-style JavaScript (~4,100 LOC)</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Data Layer</w:t>
            </w:r>
          </w:p>
        </w:tc>
        <w:tc>
          <w:tcPr>
            <w:tcW w:type="dxa" w:w="65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Pandas DataFrames, ColumnDataSource bridge to browser</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Visualisation</w:t>
            </w:r>
          </w:p>
        </w:tc>
        <w:tc>
          <w:tcPr>
            <w:tcW w:type="dxa" w:w="65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Bokeh figures (line glyphs, Image glyphs for spectrograms)</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Audio</w:t>
            </w:r>
          </w:p>
        </w:tc>
        <w:tc>
          <w:tcPr>
            <w:tcW w:type="dxa" w:w="65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python-vlc for playback, soundfile for metadata</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State</w:t>
            </w:r>
          </w:p>
        </w:tc>
        <w:tc>
          <w:tcPr>
            <w:tcW w:type="dxa" w:w="65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Custom Redux store (JS) + mutable data cache</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Testing</w:t>
            </w:r>
          </w:p>
        </w:tc>
        <w:tc>
          <w:tcPr>
            <w:tcW w:type="dxa" w:w="65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Vitest (unit), Playwright (E2E), pytest (backend)</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Deployment</w:t>
            </w:r>
          </w:p>
        </w:tc>
        <w:tc>
          <w:tcPr>
            <w:tcW w:type="dxa" w:w="65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Batch script sync to shared drive; team runs bokeh serve locally</w:t>
            </w:r>
          </w:p>
        </w:tc>
      </w:tr>
    </w:tbl>
    <w:p>
      <w:pPr>
        <w:spacing w:before="0" w:after="80"/>
        <w:jc w:val="left"/>
      </w:pPr>
      <w:r>
        <w:rPr>
          <w:rFonts w:ascii="Arial" w:cs="Arial" w:eastAsia="Arial" w:hAnsi="Arial"/>
          <w:b w:val="false"/>
          <w:bCs w:val="false"/>
          <w:i w:val="false"/>
          <w:iCs w:val="false"/>
          <w:color w:val="333333"/>
          <w:sz w:val="22"/>
          <w:szCs w:val="22"/>
        </w:rPr>
        <w:t xml:space="preserve"/>
      </w:r>
    </w:p>
    <w:p>
      <w:pPr>
        <w:pStyle w:val="Heading2"/>
        <w:spacing w:before="280" w:after="120"/>
        <w:jc w:val="left"/>
      </w:pPr>
      <w:r>
        <w:rPr>
          <w:rFonts w:ascii="Arial" w:cs="Arial" w:eastAsia="Arial" w:hAnsi="Arial"/>
          <w:b/>
          <w:bCs/>
          <w:i w:val="false"/>
          <w:iCs w:val="false"/>
          <w:color w:val="333333"/>
          <w:sz w:val="22"/>
          <w:szCs w:val="22"/>
        </w:rPr>
        <w:t xml:space="preserve">1.2 Complete UX Feature Inventory</w:t>
      </w:r>
    </w:p>
    <w:p>
      <w:pPr>
        <w:pStyle w:val="Heading3"/>
        <w:spacing w:before="200" w:after="80"/>
        <w:jc w:val="left"/>
      </w:pPr>
      <w:r>
        <w:rPr>
          <w:rFonts w:ascii="Arial" w:cs="Arial" w:eastAsia="Arial" w:hAnsi="Arial"/>
          <w:b/>
          <w:bCs/>
          <w:i w:val="false"/>
          <w:iCs w:val="false"/>
          <w:color w:val="333333"/>
          <w:sz w:val="22"/>
          <w:szCs w:val="22"/>
        </w:rPr>
        <w:t xml:space="preserve">Data Import</w:t>
      </w:r>
    </w:p>
    <w:p>
      <w:pPr>
        <w:pStyle w:val="ListParagraph"/>
        <w:numPr>
          <w:ilvl w:val="0"/>
          <w:numId w:val="2"/>
        </w:numPr>
        <w:spacing w:after="60"/>
      </w:pPr>
      <w:r>
        <w:rPr>
          <w:rFonts w:ascii="Arial" w:cs="Arial" w:eastAsia="Arial" w:hAnsi="Arial"/>
          <w:b w:val="false"/>
          <w:bCs w:val="false"/>
          <w:i w:val="false"/>
          <w:iCs w:val="false"/>
          <w:color w:val="333333"/>
          <w:sz w:val="22"/>
          <w:szCs w:val="22"/>
        </w:rPr>
        <w:t xml:space="preserve">Data Source Selector UI with drag-and-drop file/folder import</w:t>
      </w:r>
    </w:p>
    <w:p>
      <w:pPr>
        <w:pStyle w:val="ListParagraph"/>
        <w:numPr>
          <w:ilvl w:val="0"/>
          <w:numId w:val="2"/>
        </w:numPr>
        <w:spacing w:after="60"/>
      </w:pPr>
      <w:r>
        <w:rPr>
          <w:rFonts w:ascii="Arial" w:cs="Arial" w:eastAsia="Arial" w:hAnsi="Arial"/>
          <w:b w:val="false"/>
          <w:bCs w:val="false"/>
          <w:i w:val="false"/>
          <w:iCs w:val="false"/>
          <w:color w:val="333333"/>
          <w:sz w:val="22"/>
          <w:szCs w:val="22"/>
        </w:rPr>
        <w:t xml:space="preserve">Job directory scanning by job number</w:t>
      </w:r>
    </w:p>
    <w:p>
      <w:pPr>
        <w:pStyle w:val="ListParagraph"/>
        <w:numPr>
          <w:ilvl w:val="0"/>
          <w:numId w:val="2"/>
        </w:numPr>
        <w:spacing w:after="60"/>
      </w:pPr>
      <w:r>
        <w:rPr>
          <w:rFonts w:ascii="Arial" w:cs="Arial" w:eastAsia="Arial" w:hAnsi="Arial"/>
          <w:b w:val="false"/>
          <w:bCs w:val="false"/>
          <w:i w:val="false"/>
          <w:iCs w:val="false"/>
          <w:color w:val="333333"/>
          <w:sz w:val="22"/>
          <w:szCs w:val="22"/>
        </w:rPr>
        <w:t xml:space="preserve">Auto-detection of file types: NTi (.txt), Svan (.csv/.xlsx), Noise Sentry (.csv), Generic tabular</w:t>
      </w:r>
    </w:p>
    <w:p>
      <w:pPr>
        <w:pStyle w:val="ListParagraph"/>
        <w:numPr>
          <w:ilvl w:val="0"/>
          <w:numId w:val="2"/>
        </w:numPr>
        <w:spacing w:after="60"/>
      </w:pPr>
      <w:r>
        <w:rPr>
          <w:rFonts w:ascii="Arial" w:cs="Arial" w:eastAsia="Arial" w:hAnsi="Arial"/>
          <w:b w:val="false"/>
          <w:bCs w:val="false"/>
          <w:i w:val="false"/>
          <w:iCs w:val="false"/>
          <w:color w:val="333333"/>
          <w:sz w:val="22"/>
          <w:szCs w:val="22"/>
        </w:rPr>
        <w:t xml:space="preserve">Dual-pane transfer interface (available files -&gt; included files) with editable position names and parser selection</w:t>
      </w:r>
    </w:p>
    <w:p>
      <w:pPr>
        <w:pStyle w:val="ListParagraph"/>
        <w:numPr>
          <w:ilvl w:val="0"/>
          <w:numId w:val="2"/>
        </w:numPr>
        <w:spacing w:after="60"/>
      </w:pPr>
      <w:r>
        <w:rPr>
          <w:rFonts w:ascii="Arial" w:cs="Arial" w:eastAsia="Arial" w:hAnsi="Arial"/>
          <w:b w:val="false"/>
          <w:bCs w:val="false"/>
          <w:i w:val="false"/>
          <w:iCs w:val="false"/>
          <w:color w:val="333333"/>
          <w:sz w:val="22"/>
          <w:szCs w:val="22"/>
        </w:rPr>
        <w:t xml:space="preserve">Portable JSON configuration files (v1.2) with relative paths for sharing</w:t>
      </w:r>
    </w:p>
    <w:p>
      <w:pPr>
        <w:pStyle w:val="ListParagraph"/>
        <w:numPr>
          <w:ilvl w:val="0"/>
          <w:numId w:val="2"/>
        </w:numPr>
        <w:spacing w:after="60"/>
      </w:pPr>
      <w:r>
        <w:rPr>
          <w:rFonts w:ascii="Arial" w:cs="Arial" w:eastAsia="Arial" w:hAnsi="Arial"/>
          <w:b w:val="false"/>
          <w:bCs w:val="false"/>
          <w:i w:val="false"/>
          <w:iCs w:val="false"/>
          <w:color w:val="333333"/>
          <w:sz w:val="22"/>
          <w:szCs w:val="22"/>
        </w:rPr>
        <w:t xml:space="preserve">Bulk edit positions dialog for batch renaming</w:t>
      </w:r>
    </w:p>
    <w:p>
      <w:pPr>
        <w:pStyle w:val="ListParagraph"/>
        <w:numPr>
          <w:ilvl w:val="0"/>
          <w:numId w:val="2"/>
        </w:numPr>
        <w:spacing w:after="120"/>
      </w:pPr>
      <w:r>
        <w:rPr>
          <w:rFonts w:ascii="Arial" w:cs="Arial" w:eastAsia="Arial" w:hAnsi="Arial"/>
          <w:b w:val="false"/>
          <w:bCs w:val="false"/>
          <w:i w:val="false"/>
          <w:iCs w:val="false"/>
          <w:color w:val="333333"/>
          <w:sz w:val="22"/>
          <w:szCs w:val="22"/>
        </w:rPr>
        <w:t xml:space="preserve">Generic parser for arbitrary CSV/TXT/XLSX with datetime + numeric columns (line charts only, no spectra)</w:t>
      </w:r>
    </w:p>
    <w:p>
      <w:pPr>
        <w:pStyle w:val="Heading3"/>
        <w:spacing w:before="200" w:after="80"/>
        <w:jc w:val="left"/>
      </w:pPr>
      <w:r>
        <w:rPr>
          <w:rFonts w:ascii="Arial" w:cs="Arial" w:eastAsia="Arial" w:hAnsi="Arial"/>
          <w:b/>
          <w:bCs/>
          <w:i w:val="false"/>
          <w:iCs w:val="false"/>
          <w:color w:val="333333"/>
          <w:sz w:val="22"/>
          <w:szCs w:val="22"/>
        </w:rPr>
        <w:t xml:space="preserve">Time History Views</w:t>
      </w:r>
    </w:p>
    <w:p>
      <w:pPr>
        <w:pStyle w:val="ListParagraph"/>
        <w:numPr>
          <w:ilvl w:val="0"/>
          <w:numId w:val="3"/>
        </w:numPr>
        <w:spacing w:after="60"/>
      </w:pPr>
      <w:r>
        <w:rPr>
          <w:rFonts w:ascii="Arial" w:cs="Arial" w:eastAsia="Arial" w:hAnsi="Arial"/>
          <w:b w:val="false"/>
          <w:bCs w:val="false"/>
          <w:i w:val="false"/>
          <w:iCs w:val="false"/>
          <w:color w:val="333333"/>
          <w:sz w:val="22"/>
          <w:szCs w:val="22"/>
        </w:rPr>
        <w:t xml:space="preserve">One chart per measurement position with selectable parameters (LAeq, LAF90, LAF10, LAFmax, etc.)</w:t>
      </w:r>
    </w:p>
    <w:p>
      <w:pPr>
        <w:pStyle w:val="ListParagraph"/>
        <w:numPr>
          <w:ilvl w:val="0"/>
          <w:numId w:val="3"/>
        </w:numPr>
        <w:spacing w:after="60"/>
      </w:pPr>
      <w:r>
        <w:rPr>
          <w:rFonts w:ascii="Arial" w:cs="Arial" w:eastAsia="Arial" w:hAnsi="Arial"/>
          <w:b w:val="false"/>
          <w:bCs w:val="false"/>
          <w:i w:val="false"/>
          <w:iCs w:val="false"/>
          <w:color w:val="333333"/>
          <w:sz w:val="22"/>
          <w:szCs w:val="22"/>
        </w:rPr>
        <w:t xml:space="preserve">Synchronised pan, zoom, and cursor across all charts</w:t>
      </w:r>
    </w:p>
    <w:p>
      <w:pPr>
        <w:pStyle w:val="ListParagraph"/>
        <w:numPr>
          <w:ilvl w:val="0"/>
          <w:numId w:val="3"/>
        </w:numPr>
        <w:spacing w:after="60"/>
      </w:pPr>
      <w:r>
        <w:rPr>
          <w:rFonts w:ascii="Arial" w:cs="Arial" w:eastAsia="Arial" w:hAnsi="Arial"/>
          <w:b w:val="false"/>
          <w:bCs w:val="false"/>
          <w:i w:val="false"/>
          <w:iCs w:val="false"/>
          <w:color w:val="333333"/>
          <w:sz w:val="22"/>
          <w:szCs w:val="22"/>
        </w:rPr>
        <w:t xml:space="preserve">Toggle between overview (summary) and high-resolution log data</w:t>
      </w:r>
    </w:p>
    <w:p>
      <w:pPr>
        <w:pStyle w:val="ListParagraph"/>
        <w:numPr>
          <w:ilvl w:val="0"/>
          <w:numId w:val="3"/>
        </w:numPr>
        <w:spacing w:after="60"/>
      </w:pPr>
      <w:r>
        <w:rPr>
          <w:rFonts w:ascii="Arial" w:cs="Arial" w:eastAsia="Arial" w:hAnsi="Arial"/>
          <w:b w:val="false"/>
          <w:bCs w:val="false"/>
          <w:i w:val="false"/>
          <w:iCs w:val="false"/>
          <w:color w:val="333333"/>
          <w:sz w:val="22"/>
          <w:szCs w:val="22"/>
        </w:rPr>
        <w:t xml:space="preserve">Reservoir streaming architecture with lazy loading for large log files</w:t>
      </w:r>
    </w:p>
    <w:p>
      <w:pPr>
        <w:pStyle w:val="ListParagraph"/>
        <w:numPr>
          <w:ilvl w:val="0"/>
          <w:numId w:val="3"/>
        </w:numPr>
        <w:spacing w:after="60"/>
      </w:pPr>
      <w:r>
        <w:rPr>
          <w:rFonts w:ascii="Arial" w:cs="Arial" w:eastAsia="Arial" w:hAnsi="Arial"/>
          <w:b w:val="false"/>
          <w:bCs w:val="false"/>
          <w:i w:val="false"/>
          <w:iCs w:val="false"/>
          <w:color w:val="333333"/>
          <w:sz w:val="22"/>
          <w:szCs w:val="22"/>
        </w:rPr>
        <w:t xml:space="preserve">Red tap line (persistent cursor) and grey hover line (live following)</w:t>
      </w:r>
    </w:p>
    <w:p>
      <w:pPr>
        <w:pStyle w:val="ListParagraph"/>
        <w:numPr>
          <w:ilvl w:val="0"/>
          <w:numId w:val="3"/>
        </w:numPr>
        <w:spacing w:after="120"/>
      </w:pPr>
      <w:r>
        <w:rPr>
          <w:rFonts w:ascii="Arial" w:cs="Arial" w:eastAsia="Arial" w:hAnsi="Arial"/>
          <w:b w:val="false"/>
          <w:bCs w:val="false"/>
          <w:i w:val="false"/>
          <w:iCs w:val="false"/>
          <w:color w:val="333333"/>
          <w:sz w:val="22"/>
          <w:szCs w:val="22"/>
        </w:rPr>
        <w:t xml:space="preserve">Chart visibility toggles per position to manage screen real estate</w:t>
      </w:r>
    </w:p>
    <w:p>
      <w:pPr>
        <w:pStyle w:val="Heading3"/>
        <w:spacing w:before="200" w:after="80"/>
        <w:jc w:val="left"/>
      </w:pPr>
      <w:r>
        <w:rPr>
          <w:rFonts w:ascii="Arial" w:cs="Arial" w:eastAsia="Arial" w:hAnsi="Arial"/>
          <w:b/>
          <w:bCs/>
          <w:i w:val="false"/>
          <w:iCs w:val="false"/>
          <w:color w:val="333333"/>
          <w:sz w:val="22"/>
          <w:szCs w:val="22"/>
        </w:rPr>
        <w:t xml:space="preserve">Spectrogram Views</w:t>
      </w:r>
    </w:p>
    <w:p>
      <w:pPr>
        <w:pStyle w:val="ListParagraph"/>
        <w:numPr>
          <w:ilvl w:val="0"/>
          <w:numId w:val="4"/>
        </w:numPr>
        <w:spacing w:after="60"/>
      </w:pPr>
      <w:r>
        <w:rPr>
          <w:rFonts w:ascii="Arial" w:cs="Arial" w:eastAsia="Arial" w:hAnsi="Arial"/>
          <w:b w:val="false"/>
          <w:bCs w:val="false"/>
          <w:i w:val="false"/>
          <w:iCs w:val="false"/>
          <w:color w:val="333333"/>
          <w:sz w:val="22"/>
          <w:szCs w:val="22"/>
        </w:rPr>
        <w:t xml:space="preserve">Colour-coded frequency-time heatmaps per position (LZeq, LZF90, LZFmax)</w:t>
      </w:r>
    </w:p>
    <w:p>
      <w:pPr>
        <w:pStyle w:val="ListParagraph"/>
        <w:numPr>
          <w:ilvl w:val="0"/>
          <w:numId w:val="4"/>
        </w:numPr>
        <w:spacing w:after="60"/>
      </w:pPr>
      <w:r>
        <w:rPr>
          <w:rFonts w:ascii="Arial" w:cs="Arial" w:eastAsia="Arial" w:hAnsi="Arial"/>
          <w:b w:val="false"/>
          <w:bCs w:val="false"/>
          <w:i w:val="false"/>
          <w:iCs w:val="false"/>
          <w:color w:val="333333"/>
          <w:sz w:val="22"/>
          <w:szCs w:val="22"/>
        </w:rPr>
        <w:t xml:space="preserve">Fixed-size Bokeh Image glyph with in-place buffer updates for performance</w:t>
      </w:r>
    </w:p>
    <w:p>
      <w:pPr>
        <w:pStyle w:val="ListParagraph"/>
        <w:numPr>
          <w:ilvl w:val="0"/>
          <w:numId w:val="4"/>
        </w:numPr>
        <w:spacing w:after="60"/>
      </w:pPr>
      <w:r>
        <w:rPr>
          <w:rFonts w:ascii="Arial" w:cs="Arial" w:eastAsia="Arial" w:hAnsi="Arial"/>
          <w:b w:val="false"/>
          <w:bCs w:val="false"/>
          <w:i w:val="false"/>
          <w:iCs w:val="false"/>
          <w:color w:val="333333"/>
          <w:sz w:val="22"/>
          <w:szCs w:val="22"/>
        </w:rPr>
        <w:t xml:space="preserve">Frequency range 31 Hz - 2 kHz visible (configurable)</w:t>
      </w:r>
    </w:p>
    <w:p>
      <w:pPr>
        <w:pStyle w:val="ListParagraph"/>
        <w:numPr>
          <w:ilvl w:val="0"/>
          <w:numId w:val="4"/>
        </w:numPr>
        <w:spacing w:after="120"/>
      </w:pPr>
      <w:r>
        <w:rPr>
          <w:rFonts w:ascii="Arial" w:cs="Arial" w:eastAsia="Arial" w:hAnsi="Arial"/>
          <w:b w:val="false"/>
          <w:bCs w:val="false"/>
          <w:i w:val="false"/>
          <w:iCs w:val="false"/>
          <w:color w:val="333333"/>
          <w:sz w:val="22"/>
          <w:szCs w:val="22"/>
        </w:rPr>
        <w:t xml:space="preserve">Synchronised with time-series charts (same pan/zoom/cursor)</w:t>
      </w:r>
    </w:p>
    <w:p>
      <w:pPr>
        <w:pStyle w:val="Heading3"/>
        <w:spacing w:before="200" w:after="80"/>
        <w:jc w:val="left"/>
      </w:pPr>
      <w:r>
        <w:rPr>
          <w:rFonts w:ascii="Arial" w:cs="Arial" w:eastAsia="Arial" w:hAnsi="Arial"/>
          <w:b/>
          <w:bCs/>
          <w:i w:val="false"/>
          <w:iCs w:val="false"/>
          <w:color w:val="333333"/>
          <w:sz w:val="22"/>
          <w:szCs w:val="22"/>
        </w:rPr>
        <w:t xml:space="preserve">Frequency Analysis</w:t>
      </w:r>
    </w:p>
    <w:p>
      <w:pPr>
        <w:pStyle w:val="ListParagraph"/>
        <w:numPr>
          <w:ilvl w:val="0"/>
          <w:numId w:val="5"/>
        </w:numPr>
        <w:spacing w:after="60"/>
      </w:pPr>
      <w:r>
        <w:rPr>
          <w:rFonts w:ascii="Arial" w:cs="Arial" w:eastAsia="Arial" w:hAnsi="Arial"/>
          <w:b w:val="false"/>
          <w:bCs w:val="false"/>
          <w:i w:val="false"/>
          <w:iCs w:val="false"/>
          <w:color w:val="333333"/>
          <w:sz w:val="22"/>
          <w:szCs w:val="22"/>
        </w:rPr>
        <w:t xml:space="preserve">1/3 octave bar chart (20 Hz - 10 kHz) updates on tap or hover</w:t>
      </w:r>
    </w:p>
    <w:p>
      <w:pPr>
        <w:pStyle w:val="ListParagraph"/>
        <w:numPr>
          <w:ilvl w:val="0"/>
          <w:numId w:val="5"/>
        </w:numPr>
        <w:spacing w:after="60"/>
      </w:pPr>
      <w:r>
        <w:rPr>
          <w:rFonts w:ascii="Arial" w:cs="Arial" w:eastAsia="Arial" w:hAnsi="Arial"/>
          <w:b w:val="false"/>
          <w:bCs w:val="false"/>
          <w:i w:val="false"/>
          <w:iCs w:val="false"/>
          <w:color w:val="333333"/>
          <w:sz w:val="22"/>
          <w:szCs w:val="22"/>
        </w:rPr>
        <w:t xml:space="preserve">Summary table showing parameter values at current cursor position</w:t>
      </w:r>
    </w:p>
    <w:p>
      <w:pPr>
        <w:pStyle w:val="ListParagraph"/>
        <w:numPr>
          <w:ilvl w:val="0"/>
          <w:numId w:val="5"/>
        </w:numPr>
        <w:spacing w:after="120"/>
      </w:pPr>
      <w:r>
        <w:rPr>
          <w:rFonts w:ascii="Arial" w:cs="Arial" w:eastAsia="Arial" w:hAnsi="Arial"/>
          <w:b w:val="false"/>
          <w:bCs w:val="false"/>
          <w:i w:val="false"/>
          <w:iCs w:val="false"/>
          <w:color w:val="333333"/>
          <w:sz w:val="22"/>
          <w:szCs w:val="22"/>
        </w:rPr>
        <w:t xml:space="preserve">Region-averaged spectrum display when a region is selected</w:t>
      </w:r>
    </w:p>
    <w:p>
      <w:pPr>
        <w:pStyle w:val="Heading3"/>
        <w:spacing w:before="200" w:after="80"/>
        <w:jc w:val="left"/>
      </w:pPr>
      <w:r>
        <w:rPr>
          <w:rFonts w:ascii="Arial" w:cs="Arial" w:eastAsia="Arial" w:hAnsi="Arial"/>
          <w:b/>
          <w:bCs/>
          <w:i w:val="false"/>
          <w:iCs w:val="false"/>
          <w:color w:val="333333"/>
          <w:sz w:val="22"/>
          <w:szCs w:val="22"/>
        </w:rPr>
        <w:t xml:space="preserve">Markers &amp; Annotations</w:t>
      </w:r>
    </w:p>
    <w:p>
      <w:pPr>
        <w:pStyle w:val="ListParagraph"/>
        <w:numPr>
          <w:ilvl w:val="0"/>
          <w:numId w:val="6"/>
        </w:numPr>
        <w:spacing w:after="60"/>
      </w:pPr>
      <w:r>
        <w:rPr>
          <w:rFonts w:ascii="Arial" w:cs="Arial" w:eastAsia="Arial" w:hAnsi="Arial"/>
          <w:b w:val="false"/>
          <w:bCs w:val="false"/>
          <w:i w:val="false"/>
          <w:iCs w:val="false"/>
          <w:color w:val="333333"/>
          <w:sz w:val="22"/>
          <w:szCs w:val="22"/>
        </w:rPr>
        <w:t xml:space="preserve">Double-click to place markers; press M at current tap position</w:t>
      </w:r>
    </w:p>
    <w:p>
      <w:pPr>
        <w:pStyle w:val="ListParagraph"/>
        <w:numPr>
          <w:ilvl w:val="0"/>
          <w:numId w:val="6"/>
        </w:numPr>
        <w:spacing w:after="60"/>
      </w:pPr>
      <w:r>
        <w:rPr>
          <w:rFonts w:ascii="Arial" w:cs="Arial" w:eastAsia="Arial" w:hAnsi="Arial"/>
          <w:b w:val="false"/>
          <w:bCs w:val="false"/>
          <w:i w:val="false"/>
          <w:iCs w:val="false"/>
          <w:color w:val="333333"/>
          <w:sz w:val="22"/>
          <w:szCs w:val="22"/>
        </w:rPr>
        <w:t xml:space="preserve">Ctrl+click to delete nearest marker</w:t>
      </w:r>
    </w:p>
    <w:p>
      <w:pPr>
        <w:pStyle w:val="ListParagraph"/>
        <w:numPr>
          <w:ilvl w:val="0"/>
          <w:numId w:val="6"/>
        </w:numPr>
        <w:spacing w:after="60"/>
      </w:pPr>
      <w:r>
        <w:rPr>
          <w:rFonts w:ascii="Arial" w:cs="Arial" w:eastAsia="Arial" w:hAnsi="Arial"/>
          <w:b w:val="false"/>
          <w:bCs w:val="false"/>
          <w:i w:val="false"/>
          <w:iCs w:val="false"/>
          <w:color w:val="333333"/>
          <w:sz w:val="22"/>
          <w:szCs w:val="22"/>
        </w:rPr>
        <w:t xml:space="preserve">Ctrl+Arrow to fine-tune marker position to adjacent data points</w:t>
      </w:r>
    </w:p>
    <w:p>
      <w:pPr>
        <w:pStyle w:val="ListParagraph"/>
        <w:numPr>
          <w:ilvl w:val="0"/>
          <w:numId w:val="6"/>
        </w:numPr>
        <w:spacing w:after="60"/>
      </w:pPr>
      <w:r>
        <w:rPr>
          <w:rFonts w:ascii="Arial" w:cs="Arial" w:eastAsia="Arial" w:hAnsi="Arial"/>
          <w:b w:val="false"/>
          <w:bCs w:val="false"/>
          <w:i w:val="false"/>
          <w:iCs w:val="false"/>
          <w:color w:val="333333"/>
          <w:sz w:val="22"/>
          <w:szCs w:val="22"/>
        </w:rPr>
        <w:t xml:space="preserve">Colour picker and notes per marker</w:t>
      </w:r>
    </w:p>
    <w:p>
      <w:pPr>
        <w:pStyle w:val="ListParagraph"/>
        <w:numPr>
          <w:ilvl w:val="0"/>
          <w:numId w:val="6"/>
        </w:numPr>
        <w:spacing w:after="120"/>
      </w:pPr>
      <w:r>
        <w:rPr>
          <w:rFonts w:ascii="Arial" w:cs="Arial" w:eastAsia="Arial" w:hAnsi="Arial"/>
          <w:b w:val="false"/>
          <w:bCs w:val="false"/>
          <w:i w:val="false"/>
          <w:iCs w:val="false"/>
          <w:color w:val="333333"/>
          <w:sz w:val="22"/>
          <w:szCs w:val="22"/>
        </w:rPr>
        <w:t xml:space="preserve">Press R to convert two most recent markers into a region</w:t>
      </w:r>
    </w:p>
    <w:p>
      <w:pPr>
        <w:pStyle w:val="Heading3"/>
        <w:spacing w:before="200" w:after="80"/>
        <w:jc w:val="left"/>
      </w:pPr>
      <w:r>
        <w:rPr>
          <w:rFonts w:ascii="Arial" w:cs="Arial" w:eastAsia="Arial" w:hAnsi="Arial"/>
          <w:b/>
          <w:bCs/>
          <w:i w:val="false"/>
          <w:iCs w:val="false"/>
          <w:color w:val="333333"/>
          <w:sz w:val="22"/>
          <w:szCs w:val="22"/>
        </w:rPr>
        <w:t xml:space="preserve">Regions &amp; Metrics</w:t>
      </w:r>
    </w:p>
    <w:p>
      <w:pPr>
        <w:pStyle w:val="ListParagraph"/>
        <w:numPr>
          <w:ilvl w:val="0"/>
          <w:numId w:val="7"/>
        </w:numPr>
        <w:spacing w:after="60"/>
      </w:pPr>
      <w:r>
        <w:rPr>
          <w:rFonts w:ascii="Arial" w:cs="Arial" w:eastAsia="Arial" w:hAnsi="Arial"/>
          <w:b w:val="false"/>
          <w:bCs w:val="false"/>
          <w:i w:val="false"/>
          <w:iCs w:val="false"/>
          <w:color w:val="333333"/>
          <w:sz w:val="22"/>
          <w:szCs w:val="22"/>
        </w:rPr>
        <w:t xml:space="preserve">Shift+drag to create regions; boundary adjustment via keyboard (Shift+Arrow for right edge, Alt+Arrow for left)</w:t>
      </w:r>
    </w:p>
    <w:p>
      <w:pPr>
        <w:pStyle w:val="ListParagraph"/>
        <w:numPr>
          <w:ilvl w:val="0"/>
          <w:numId w:val="7"/>
        </w:numPr>
        <w:spacing w:after="60"/>
      </w:pPr>
      <w:r>
        <w:rPr>
          <w:rFonts w:ascii="Arial" w:cs="Arial" w:eastAsia="Arial" w:hAnsi="Arial"/>
          <w:b w:val="false"/>
          <w:bCs w:val="false"/>
          <w:i w:val="false"/>
          <w:iCs w:val="false"/>
          <w:color w:val="333333"/>
          <w:sz w:val="22"/>
          <w:szCs w:val="22"/>
        </w:rPr>
        <w:t xml:space="preserve">Multi-area regions: Add Area mode to stitch non-contiguous segments</w:t>
      </w:r>
    </w:p>
    <w:p>
      <w:pPr>
        <w:pStyle w:val="ListParagraph"/>
        <w:numPr>
          <w:ilvl w:val="0"/>
          <w:numId w:val="7"/>
        </w:numPr>
        <w:spacing w:after="60"/>
      </w:pPr>
      <w:r>
        <w:rPr>
          <w:rFonts w:ascii="Arial" w:cs="Arial" w:eastAsia="Arial" w:hAnsi="Arial"/>
          <w:b w:val="false"/>
          <w:bCs w:val="false"/>
          <w:i w:val="false"/>
          <w:iCs w:val="false"/>
          <w:color w:val="333333"/>
          <w:sz w:val="22"/>
          <w:szCs w:val="22"/>
        </w:rPr>
        <w:t xml:space="preserve">Auto Day &amp; Night button (07:00-23:00 green / 23:00-07:00 purple)</w:t>
      </w:r>
    </w:p>
    <w:p>
      <w:pPr>
        <w:pStyle w:val="ListParagraph"/>
        <w:numPr>
          <w:ilvl w:val="0"/>
          <w:numId w:val="7"/>
        </w:numPr>
        <w:spacing w:after="60"/>
      </w:pPr>
      <w:r>
        <w:rPr>
          <w:rFonts w:ascii="Arial" w:cs="Arial" w:eastAsia="Arial" w:hAnsi="Arial"/>
          <w:b w:val="false"/>
          <w:bCs w:val="false"/>
          <w:i w:val="false"/>
          <w:iCs w:val="false"/>
          <w:color w:val="333333"/>
          <w:sz w:val="22"/>
          <w:szCs w:val="22"/>
        </w:rPr>
        <w:t xml:space="preserve">Merge regions with automatic note history</w:t>
      </w:r>
    </w:p>
    <w:p>
      <w:pPr>
        <w:pStyle w:val="ListParagraph"/>
        <w:numPr>
          <w:ilvl w:val="0"/>
          <w:numId w:val="7"/>
        </w:numPr>
        <w:spacing w:after="60"/>
      </w:pPr>
      <w:r>
        <w:rPr>
          <w:rFonts w:ascii="Arial" w:cs="Arial" w:eastAsia="Arial" w:hAnsi="Arial"/>
          <w:b w:val="false"/>
          <w:bCs w:val="false"/>
          <w:i w:val="false"/>
          <w:iCs w:val="false"/>
          <w:color w:val="333333"/>
          <w:sz w:val="22"/>
          <w:szCs w:val="22"/>
        </w:rPr>
        <w:t xml:space="preserve">Split multi-area regions back into separate regions</w:t>
      </w:r>
    </w:p>
    <w:p>
      <w:pPr>
        <w:pStyle w:val="ListParagraph"/>
        <w:numPr>
          <w:ilvl w:val="0"/>
          <w:numId w:val="7"/>
        </w:numPr>
        <w:spacing w:after="60"/>
      </w:pPr>
      <w:r>
        <w:rPr>
          <w:rFonts w:ascii="Arial" w:cs="Arial" w:eastAsia="Arial" w:hAnsi="Arial"/>
          <w:b w:val="false"/>
          <w:bCs w:val="false"/>
          <w:i w:val="false"/>
          <w:iCs w:val="false"/>
          <w:color w:val="333333"/>
          <w:sz w:val="22"/>
          <w:szCs w:val="22"/>
        </w:rPr>
        <w:t xml:space="preserve">Live metrics: LAeq, LAFmax, LAF90, average spectrum per region</w:t>
      </w:r>
    </w:p>
    <w:p>
      <w:pPr>
        <w:pStyle w:val="ListParagraph"/>
        <w:numPr>
          <w:ilvl w:val="0"/>
          <w:numId w:val="7"/>
        </w:numPr>
        <w:spacing w:after="60"/>
      </w:pPr>
      <w:r>
        <w:rPr>
          <w:rFonts w:ascii="Arial" w:cs="Arial" w:eastAsia="Arial" w:hAnsi="Arial"/>
          <w:b w:val="false"/>
          <w:bCs w:val="false"/>
          <w:i w:val="false"/>
          <w:iCs w:val="false"/>
          <w:color w:val="333333"/>
          <w:sz w:val="22"/>
          <w:szCs w:val="22"/>
        </w:rPr>
        <w:t xml:space="preserve">Copy Summary and Copy Spectrum Values to clipboard (paste to Excel)</w:t>
      </w:r>
    </w:p>
    <w:p>
      <w:pPr>
        <w:pStyle w:val="ListParagraph"/>
        <w:numPr>
          <w:ilvl w:val="0"/>
          <w:numId w:val="7"/>
        </w:numPr>
        <w:spacing w:after="120"/>
      </w:pPr>
      <w:r>
        <w:rPr>
          <w:rFonts w:ascii="Arial" w:cs="Arial" w:eastAsia="Arial" w:hAnsi="Arial"/>
          <w:b w:val="false"/>
          <w:bCs w:val="false"/>
          <w:i w:val="false"/>
          <w:iCs w:val="false"/>
          <w:color w:val="333333"/>
          <w:sz w:val="22"/>
          <w:szCs w:val="22"/>
        </w:rPr>
        <w:t xml:space="preserve">Side panel with tabbed interface (Regions tab / Markers tab)</w:t>
      </w:r>
    </w:p>
    <w:p>
      <w:pPr>
        <w:pStyle w:val="Heading3"/>
        <w:spacing w:before="200" w:after="80"/>
        <w:jc w:val="left"/>
      </w:pPr>
      <w:r>
        <w:rPr>
          <w:rFonts w:ascii="Arial" w:cs="Arial" w:eastAsia="Arial" w:hAnsi="Arial"/>
          <w:b/>
          <w:bCs/>
          <w:i w:val="false"/>
          <w:iCs w:val="false"/>
          <w:color w:val="333333"/>
          <w:sz w:val="22"/>
          <w:szCs w:val="22"/>
        </w:rPr>
        <w:t xml:space="preserve">Audio Playback (Live Server Only)</w:t>
      </w:r>
    </w:p>
    <w:p>
      <w:pPr>
        <w:pStyle w:val="ListParagraph"/>
        <w:numPr>
          <w:ilvl w:val="0"/>
          <w:numId w:val="8"/>
        </w:numPr>
        <w:spacing w:after="60"/>
      </w:pPr>
      <w:r>
        <w:rPr>
          <w:rFonts w:ascii="Arial" w:cs="Arial" w:eastAsia="Arial" w:hAnsi="Arial"/>
          <w:b w:val="false"/>
          <w:bCs w:val="false"/>
          <w:i w:val="false"/>
          <w:iCs w:val="false"/>
          <w:color w:val="333333"/>
          <w:sz w:val="22"/>
          <w:szCs w:val="22"/>
        </w:rPr>
        <w:t xml:space="preserve">Synchronised WAV/FLAC/OGG playback with chart timeline</w:t>
      </w:r>
    </w:p>
    <w:p>
      <w:pPr>
        <w:pStyle w:val="ListParagraph"/>
        <w:numPr>
          <w:ilvl w:val="0"/>
          <w:numId w:val="8"/>
        </w:numPr>
        <w:spacing w:after="60"/>
      </w:pPr>
      <w:r>
        <w:rPr>
          <w:rFonts w:ascii="Arial" w:cs="Arial" w:eastAsia="Arial" w:hAnsi="Arial"/>
          <w:b w:val="false"/>
          <w:bCs w:val="false"/>
          <w:i w:val="false"/>
          <w:iCs w:val="false"/>
          <w:color w:val="333333"/>
          <w:sz w:val="22"/>
          <w:szCs w:val="22"/>
        </w:rPr>
        <w:t xml:space="preserve">Click-to-seek: clicking charts seeks audio to that timestamp</w:t>
      </w:r>
    </w:p>
    <w:p>
      <w:pPr>
        <w:pStyle w:val="ListParagraph"/>
        <w:numPr>
          <w:ilvl w:val="0"/>
          <w:numId w:val="8"/>
        </w:numPr>
        <w:spacing w:after="60"/>
      </w:pPr>
      <w:r>
        <w:rPr>
          <w:rFonts w:ascii="Arial" w:cs="Arial" w:eastAsia="Arial" w:hAnsi="Arial"/>
          <w:b w:val="false"/>
          <w:bCs w:val="false"/>
          <w:i w:val="false"/>
          <w:iCs w:val="false"/>
          <w:color w:val="333333"/>
          <w:sz w:val="22"/>
          <w:szCs w:val="22"/>
        </w:rPr>
        <w:t xml:space="preserve">Play/pause, variable speed (0.5x-2.0x), +20dB volume boost</w:t>
      </w:r>
    </w:p>
    <w:p>
      <w:pPr>
        <w:pStyle w:val="ListParagraph"/>
        <w:numPr>
          <w:ilvl w:val="0"/>
          <w:numId w:val="8"/>
        </w:numPr>
        <w:spacing w:after="60"/>
      </w:pPr>
      <w:r>
        <w:rPr>
          <w:rFonts w:ascii="Arial" w:cs="Arial" w:eastAsia="Arial" w:hAnsi="Arial"/>
          <w:b w:val="false"/>
          <w:bCs w:val="false"/>
          <w:i w:val="false"/>
          <w:iCs w:val="false"/>
          <w:color w:val="333333"/>
          <w:sz w:val="22"/>
          <w:szCs w:val="22"/>
        </w:rPr>
        <w:t xml:space="preserve">Per-position audio with chart and audio time offset controls (+-300s)</w:t>
      </w:r>
    </w:p>
    <w:p>
      <w:pPr>
        <w:pStyle w:val="ListParagraph"/>
        <w:numPr>
          <w:ilvl w:val="0"/>
          <w:numId w:val="8"/>
        </w:numPr>
        <w:spacing w:after="120"/>
      </w:pPr>
      <w:r>
        <w:rPr>
          <w:rFonts w:ascii="Arial" w:cs="Arial" w:eastAsia="Arial" w:hAnsi="Arial"/>
          <w:b w:val="false"/>
          <w:bCs w:val="false"/>
          <w:i w:val="false"/>
          <w:iCs w:val="false"/>
          <w:color w:val="333333"/>
          <w:sz w:val="22"/>
          <w:szCs w:val="22"/>
        </w:rPr>
        <w:t xml:space="preserve">Audio anchoring across disjoint survey segments</w:t>
      </w:r>
    </w:p>
    <w:p>
      <w:pPr>
        <w:pStyle w:val="Heading3"/>
        <w:spacing w:before="200" w:after="80"/>
        <w:jc w:val="left"/>
      </w:pPr>
      <w:r>
        <w:rPr>
          <w:rFonts w:ascii="Arial" w:cs="Arial" w:eastAsia="Arial" w:hAnsi="Arial"/>
          <w:b/>
          <w:bCs/>
          <w:i w:val="false"/>
          <w:iCs w:val="false"/>
          <w:color w:val="333333"/>
          <w:sz w:val="22"/>
          <w:szCs w:val="22"/>
        </w:rPr>
        <w:t xml:space="preserve">Navigation &amp; Range Selection</w:t>
      </w:r>
    </w:p>
    <w:p>
      <w:pPr>
        <w:pStyle w:val="ListParagraph"/>
        <w:numPr>
          <w:ilvl w:val="0"/>
          <w:numId w:val="9"/>
        </w:numPr>
        <w:spacing w:after="60"/>
      </w:pPr>
      <w:r>
        <w:rPr>
          <w:rFonts w:ascii="Arial" w:cs="Arial" w:eastAsia="Arial" w:hAnsi="Arial"/>
          <w:b w:val="false"/>
          <w:bCs w:val="false"/>
          <w:i w:val="false"/>
          <w:iCs w:val="false"/>
          <w:color w:val="333333"/>
          <w:sz w:val="22"/>
          <w:szCs w:val="22"/>
        </w:rPr>
        <w:t xml:space="preserve">Full-survey range selector at bottom with drag handles for zoom window</w:t>
      </w:r>
    </w:p>
    <w:p>
      <w:pPr>
        <w:pStyle w:val="ListParagraph"/>
        <w:numPr>
          <w:ilvl w:val="0"/>
          <w:numId w:val="9"/>
        </w:numPr>
        <w:spacing w:after="60"/>
      </w:pPr>
      <w:r>
        <w:rPr>
          <w:rFonts w:ascii="Arial" w:cs="Arial" w:eastAsia="Arial" w:hAnsi="Arial"/>
          <w:b w:val="false"/>
          <w:bCs w:val="false"/>
          <w:i w:val="false"/>
          <w:iCs w:val="false"/>
          <w:color w:val="333333"/>
          <w:sz w:val="22"/>
          <w:szCs w:val="22"/>
        </w:rPr>
        <w:t xml:space="preserve">Mouse wheel zoom, click-drag pan (all synchronised)</w:t>
      </w:r>
    </w:p>
    <w:p>
      <w:pPr>
        <w:pStyle w:val="ListParagraph"/>
        <w:numPr>
          <w:ilvl w:val="0"/>
          <w:numId w:val="9"/>
        </w:numPr>
        <w:spacing w:after="60"/>
      </w:pPr>
      <w:r>
        <w:rPr>
          <w:rFonts w:ascii="Arial" w:cs="Arial" w:eastAsia="Arial" w:hAnsi="Arial"/>
          <w:b w:val="false"/>
          <w:bCs w:val="false"/>
          <w:i w:val="false"/>
          <w:iCs w:val="false"/>
          <w:color w:val="333333"/>
          <w:sz w:val="22"/>
          <w:szCs w:val="22"/>
        </w:rPr>
        <w:t xml:space="preserve">Arrow keys for stepping through data points</w:t>
      </w:r>
    </w:p>
    <w:p>
      <w:pPr>
        <w:pStyle w:val="ListParagraph"/>
        <w:numPr>
          <w:ilvl w:val="0"/>
          <w:numId w:val="9"/>
        </w:numPr>
        <w:spacing w:after="120"/>
      </w:pPr>
      <w:r>
        <w:rPr>
          <w:rFonts w:ascii="Arial" w:cs="Arial" w:eastAsia="Arial" w:hAnsi="Arial"/>
          <w:b w:val="false"/>
          <w:bCs w:val="false"/>
          <w:i w:val="false"/>
          <w:iCs w:val="false"/>
          <w:color w:val="333333"/>
          <w:sz w:val="22"/>
          <w:szCs w:val="22"/>
        </w:rPr>
        <w:t xml:space="preserve">Double-click range selector to reset full view</w:t>
      </w:r>
    </w:p>
    <w:p>
      <w:pPr>
        <w:pStyle w:val="Heading3"/>
        <w:spacing w:before="200" w:after="80"/>
        <w:jc w:val="left"/>
      </w:pPr>
      <w:r>
        <w:rPr>
          <w:rFonts w:ascii="Arial" w:cs="Arial" w:eastAsia="Arial" w:hAnsi="Arial"/>
          <w:b/>
          <w:bCs/>
          <w:i w:val="false"/>
          <w:iCs w:val="false"/>
          <w:color w:val="333333"/>
          <w:sz w:val="22"/>
          <w:szCs w:val="22"/>
        </w:rPr>
        <w:t xml:space="preserve">Session Persistence &amp; Export</w:t>
      </w:r>
    </w:p>
    <w:p>
      <w:pPr>
        <w:pStyle w:val="ListParagraph"/>
        <w:numPr>
          <w:ilvl w:val="0"/>
          <w:numId w:val="10"/>
        </w:numPr>
        <w:spacing w:after="60"/>
      </w:pPr>
      <w:r>
        <w:rPr>
          <w:rFonts w:ascii="Arial" w:cs="Arial" w:eastAsia="Arial" w:hAnsi="Arial"/>
          <w:b w:val="false"/>
          <w:bCs w:val="false"/>
          <w:i w:val="false"/>
          <w:iCs w:val="false"/>
          <w:color w:val="333333"/>
          <w:sz w:val="22"/>
          <w:szCs w:val="22"/>
        </w:rPr>
        <w:t xml:space="preserve">Save/Load Workspace (full UI state + source configs as JSON)</w:t>
      </w:r>
    </w:p>
    <w:p>
      <w:pPr>
        <w:pStyle w:val="ListParagraph"/>
        <w:numPr>
          <w:ilvl w:val="0"/>
          <w:numId w:val="10"/>
        </w:numPr>
        <w:spacing w:after="60"/>
      </w:pPr>
      <w:r>
        <w:rPr>
          <w:rFonts w:ascii="Arial" w:cs="Arial" w:eastAsia="Arial" w:hAnsi="Arial"/>
          <w:b w:val="false"/>
          <w:bCs w:val="false"/>
          <w:i w:val="false"/>
          <w:iCs w:val="false"/>
          <w:color w:val="333333"/>
          <w:sz w:val="22"/>
          <w:szCs w:val="22"/>
        </w:rPr>
        <w:t xml:space="preserve">Export/Import Annotations as CSV (markers + regions with timestamps, notes, colours)</w:t>
      </w:r>
    </w:p>
    <w:p>
      <w:pPr>
        <w:pStyle w:val="ListParagraph"/>
        <w:numPr>
          <w:ilvl w:val="0"/>
          <w:numId w:val="10"/>
        </w:numPr>
        <w:spacing w:after="60"/>
      </w:pPr>
      <w:r>
        <w:rPr>
          <w:rFonts w:ascii="Arial" w:cs="Arial" w:eastAsia="Arial" w:hAnsi="Arial"/>
          <w:b w:val="false"/>
          <w:bCs w:val="false"/>
          <w:i w:val="false"/>
          <w:iCs w:val="false"/>
          <w:color w:val="333333"/>
          <w:sz w:val="22"/>
          <w:szCs w:val="22"/>
        </w:rPr>
        <w:t xml:space="preserve">Static HTML export: single self-contained file for sharing (no audio)</w:t>
      </w:r>
    </w:p>
    <w:p>
      <w:pPr>
        <w:pStyle w:val="ListParagraph"/>
        <w:numPr>
          <w:ilvl w:val="0"/>
          <w:numId w:val="10"/>
        </w:numPr>
        <w:spacing w:after="60"/>
      </w:pPr>
      <w:r>
        <w:rPr>
          <w:rFonts w:ascii="Arial" w:cs="Arial" w:eastAsia="Arial" w:hAnsi="Arial"/>
          <w:b w:val="false"/>
          <w:bCs w:val="false"/>
          <w:i w:val="false"/>
          <w:iCs w:val="false"/>
          <w:color w:val="333333"/>
          <w:sz w:val="22"/>
          <w:szCs w:val="22"/>
        </w:rPr>
        <w:t xml:space="preserve">Launch with --config and --state flags for instant workspace restoration</w:t>
      </w:r>
    </w:p>
    <w:p>
      <w:pPr>
        <w:pStyle w:val="ListParagraph"/>
        <w:numPr>
          <w:ilvl w:val="0"/>
          <w:numId w:val="10"/>
        </w:numPr>
        <w:spacing w:after="120"/>
      </w:pPr>
      <w:r>
        <w:rPr>
          <w:rFonts w:ascii="Arial" w:cs="Arial" w:eastAsia="Arial" w:hAnsi="Arial"/>
          <w:b w:val="false"/>
          <w:bCs w:val="false"/>
          <w:i w:val="false"/>
          <w:iCs w:val="false"/>
          <w:color w:val="333333"/>
          <w:sz w:val="22"/>
          <w:szCs w:val="22"/>
        </w:rPr>
        <w:t xml:space="preserve">DataManager pickle cache to avoid re-parsing on reload</w:t>
      </w:r>
    </w:p>
    <w:p>
      <w:pPr>
        <w:pStyle w:val="Heading3"/>
        <w:spacing w:before="200" w:after="80"/>
        <w:jc w:val="left"/>
      </w:pPr>
      <w:r>
        <w:rPr>
          <w:rFonts w:ascii="Arial" w:cs="Arial" w:eastAsia="Arial" w:hAnsi="Arial"/>
          <w:b/>
          <w:bCs/>
          <w:i w:val="false"/>
          <w:iCs w:val="false"/>
          <w:color w:val="333333"/>
          <w:sz w:val="22"/>
          <w:szCs w:val="22"/>
        </w:rPr>
        <w:t xml:space="preserve">Keyboard Shortcut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20"/>
          <w:bottom w:type="dxa" w:w="40"/>
          <w:right w:type="dxa" w:w="12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Shortcut</w:t>
            </w:r>
          </w:p>
        </w:tc>
        <w:tc>
          <w:tcPr>
            <w:tcW w:type="dxa" w:w="616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Double-click</w:t>
            </w:r>
          </w:p>
        </w:tc>
        <w:tc>
          <w:tcPr>
            <w:tcW w:type="dxa" w:w="6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Place marker at timestamp</w:t>
            </w:r>
          </w:p>
        </w:tc>
      </w:tr>
      <w:tr>
        <w:tc>
          <w:tcPr>
            <w:tcW w:type="dxa" w:w="32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M</w:t>
            </w:r>
          </w:p>
        </w:tc>
        <w:tc>
          <w:tcPr>
            <w:tcW w:type="dxa" w:w="6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Place marker at tap position</w:t>
            </w:r>
          </w:p>
        </w:tc>
      </w:tr>
      <w:tr>
        <w:tc>
          <w:tcPr>
            <w:tcW w:type="dxa" w:w="32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R</w:t>
            </w:r>
          </w:p>
        </w:tc>
        <w:tc>
          <w:tcPr>
            <w:tcW w:type="dxa" w:w="6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Convert two most recent markers to region</w:t>
            </w:r>
          </w:p>
        </w:tc>
      </w:tr>
      <w:tr>
        <w:tc>
          <w:tcPr>
            <w:tcW w:type="dxa" w:w="32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Shift + Drag</w:t>
            </w:r>
          </w:p>
        </w:tc>
        <w:tc>
          <w:tcPr>
            <w:tcW w:type="dxa" w:w="6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Create region</w:t>
            </w:r>
          </w:p>
        </w:tc>
      </w:tr>
      <w:tr>
        <w:tc>
          <w:tcPr>
            <w:tcW w:type="dxa" w:w="32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Ctrl + Click</w:t>
            </w:r>
          </w:p>
        </w:tc>
        <w:tc>
          <w:tcPr>
            <w:tcW w:type="dxa" w:w="6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Delete nearest marker/region</w:t>
            </w:r>
          </w:p>
        </w:tc>
      </w:tr>
      <w:tr>
        <w:tc>
          <w:tcPr>
            <w:tcW w:type="dxa" w:w="32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Ctrl + Left/Right</w:t>
            </w:r>
          </w:p>
        </w:tc>
        <w:tc>
          <w:tcPr>
            <w:tcW w:type="dxa" w:w="6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Nudge selected marker</w:t>
            </w:r>
          </w:p>
        </w:tc>
      </w:tr>
      <w:tr>
        <w:tc>
          <w:tcPr>
            <w:tcW w:type="dxa" w:w="32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Shift + Left/Right</w:t>
            </w:r>
          </w:p>
        </w:tc>
        <w:tc>
          <w:tcPr>
            <w:tcW w:type="dxa" w:w="6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Move region right boundary</w:t>
            </w:r>
          </w:p>
        </w:tc>
      </w:tr>
      <w:tr>
        <w:tc>
          <w:tcPr>
            <w:tcW w:type="dxa" w:w="32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Alt + Left/Right</w:t>
            </w:r>
          </w:p>
        </w:tc>
        <w:tc>
          <w:tcPr>
            <w:tcW w:type="dxa" w:w="6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Move region left boundary</w:t>
            </w:r>
          </w:p>
        </w:tc>
      </w:tr>
      <w:tr>
        <w:tc>
          <w:tcPr>
            <w:tcW w:type="dxa" w:w="32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Arrow Left/Right</w:t>
            </w:r>
          </w:p>
        </w:tc>
        <w:tc>
          <w:tcPr>
            <w:tcW w:type="dxa" w:w="6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Step tap line through data</w:t>
            </w:r>
          </w:p>
        </w:tc>
      </w:tr>
      <w:tr>
        <w:tc>
          <w:tcPr>
            <w:tcW w:type="dxa" w:w="32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Spacebar</w:t>
            </w:r>
          </w:p>
        </w:tc>
        <w:tc>
          <w:tcPr>
            <w:tcW w:type="dxa" w:w="6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Play/pause audio</w:t>
            </w:r>
          </w:p>
        </w:tc>
      </w:tr>
      <w:tr>
        <w:tc>
          <w:tcPr>
            <w:tcW w:type="dxa" w:w="32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Escape</w:t>
            </w:r>
          </w:p>
        </w:tc>
        <w:tc>
          <w:tcPr>
            <w:tcW w:type="dxa" w:w="6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Clear selection / exit mode</w:t>
            </w:r>
          </w:p>
        </w:tc>
      </w:tr>
    </w:tbl>
    <w:p>
      <w:pPr>
        <w:spacing w:before="0" w:after="80"/>
        <w:jc w:val="left"/>
      </w:pPr>
      <w:r>
        <w:rPr>
          <w:rFonts w:ascii="Arial" w:cs="Arial" w:eastAsia="Arial" w:hAnsi="Arial"/>
          <w:b w:val="false"/>
          <w:bCs w:val="false"/>
          <w:i w:val="false"/>
          <w:iCs w:val="false"/>
          <w:color w:val="333333"/>
          <w:sz w:val="22"/>
          <w:szCs w:val="22"/>
        </w:rPr>
        <w:t xml:space="preserve"/>
      </w:r>
    </w:p>
    <w:p>
      <w:pPr>
        <w:pStyle w:val="Heading2"/>
        <w:spacing w:before="280" w:after="120"/>
        <w:jc w:val="left"/>
      </w:pPr>
      <w:r>
        <w:rPr>
          <w:rFonts w:ascii="Arial" w:cs="Arial" w:eastAsia="Arial" w:hAnsi="Arial"/>
          <w:b/>
          <w:bCs/>
          <w:i w:val="false"/>
          <w:iCs w:val="false"/>
          <w:color w:val="333333"/>
          <w:sz w:val="22"/>
          <w:szCs w:val="22"/>
        </w:rPr>
        <w:t xml:space="preserve">1.3 Existing Roadmap Items (from TODO.txt)</w:t>
      </w:r>
    </w:p>
    <w:p>
      <w:pPr>
        <w:pStyle w:val="ListParagraph"/>
        <w:numPr>
          <w:ilvl w:val="0"/>
          <w:numId w:val="11"/>
        </w:numPr>
        <w:spacing w:after="60"/>
      </w:pPr>
      <w:r>
        <w:rPr>
          <w:rFonts w:ascii="Arial" w:cs="Arial" w:eastAsia="Arial" w:hAnsi="Arial"/>
          <w:b/>
          <w:bCs/>
          <w:i w:val="false"/>
          <w:iCs w:val="false"/>
          <w:color w:val="333333"/>
          <w:sz w:val="22"/>
          <w:szCs w:val="22"/>
        </w:rPr>
        <w:t xml:space="preserve">Comparison mode</w:t>
      </w:r>
      <w:r>
        <w:rPr>
          <w:rFonts w:ascii="Arial" w:cs="Arial" w:eastAsia="Arial" w:hAnsi="Arial"/>
          <w:b w:val="false"/>
          <w:bCs w:val="false"/>
          <w:i w:val="false"/>
          <w:iCs w:val="false"/>
          <w:color w:val="333333"/>
          <w:sz w:val="22"/>
          <w:szCs w:val="22"/>
        </w:rPr>
        <w:t xml:space="preserve"> - compare events within/across positions</w:t>
      </w:r>
    </w:p>
    <w:p>
      <w:pPr>
        <w:pStyle w:val="ListParagraph"/>
        <w:numPr>
          <w:ilvl w:val="0"/>
          <w:numId w:val="11"/>
        </w:numPr>
        <w:spacing w:after="60"/>
      </w:pPr>
      <w:r>
        <w:rPr>
          <w:rFonts w:ascii="Arial" w:cs="Arial" w:eastAsia="Arial" w:hAnsi="Arial"/>
          <w:b/>
          <w:bCs/>
          <w:i w:val="false"/>
          <w:iCs w:val="false"/>
          <w:color w:val="333333"/>
          <w:sz w:val="22"/>
          <w:szCs w:val="22"/>
        </w:rPr>
        <w:t xml:space="preserve">Undo/redo</w:t>
      </w:r>
      <w:r>
        <w:rPr>
          <w:rFonts w:ascii="Arial" w:cs="Arial" w:eastAsia="Arial" w:hAnsi="Arial"/>
          <w:b w:val="false"/>
          <w:bCs w:val="false"/>
          <w:i w:val="false"/>
          <w:iCs w:val="false"/>
          <w:color w:val="333333"/>
          <w:sz w:val="22"/>
          <w:szCs w:val="22"/>
        </w:rPr>
        <w:t xml:space="preserve"> - state history for annotation changes</w:t>
      </w:r>
    </w:p>
    <w:p>
      <w:pPr>
        <w:pStyle w:val="ListParagraph"/>
        <w:numPr>
          <w:ilvl w:val="0"/>
          <w:numId w:val="11"/>
        </w:numPr>
        <w:spacing w:after="60"/>
      </w:pPr>
      <w:r>
        <w:rPr>
          <w:rFonts w:ascii="Arial" w:cs="Arial" w:eastAsia="Arial" w:hAnsi="Arial"/>
          <w:b/>
          <w:bCs/>
          <w:i w:val="false"/>
          <w:iCs w:val="false"/>
          <w:color w:val="333333"/>
          <w:sz w:val="22"/>
          <w:szCs w:val="22"/>
        </w:rPr>
        <w:t xml:space="preserve">UI polish</w:t>
      </w:r>
      <w:r>
        <w:rPr>
          <w:rFonts w:ascii="Arial" w:cs="Arial" w:eastAsia="Arial" w:hAnsi="Arial"/>
          <w:b w:val="false"/>
          <w:bCs w:val="false"/>
          <w:i w:val="false"/>
          <w:iCs w:val="false"/>
          <w:color w:val="333333"/>
          <w:sz w:val="22"/>
          <w:szCs w:val="22"/>
        </w:rPr>
        <w:t xml:space="preserve"> - dropdown menus, cleaner audio controls, chart offset menus</w:t>
      </w:r>
    </w:p>
    <w:p>
      <w:pPr>
        <w:pStyle w:val="ListParagraph"/>
        <w:numPr>
          <w:ilvl w:val="0"/>
          <w:numId w:val="11"/>
        </w:numPr>
        <w:spacing w:after="60"/>
      </w:pPr>
      <w:r>
        <w:rPr>
          <w:rFonts w:ascii="Arial" w:cs="Arial" w:eastAsia="Arial" w:hAnsi="Arial"/>
          <w:b/>
          <w:bCs/>
          <w:i w:val="false"/>
          <w:iCs w:val="false"/>
          <w:color w:val="333333"/>
          <w:sz w:val="22"/>
          <w:szCs w:val="22"/>
        </w:rPr>
        <w:t xml:space="preserve">Playback improvements</w:t>
      </w:r>
      <w:r>
        <w:rPr>
          <w:rFonts w:ascii="Arial" w:cs="Arial" w:eastAsia="Arial" w:hAnsi="Arial"/>
          <w:b w:val="false"/>
          <w:bCs w:val="false"/>
          <w:i w:val="false"/>
          <w:iCs w:val="false"/>
          <w:color w:val="333333"/>
          <w:sz w:val="22"/>
          <w:szCs w:val="22"/>
        </w:rPr>
        <w:t xml:space="preserve"> - global speed/boost controls across positions</w:t>
      </w:r>
    </w:p>
    <w:p>
      <w:pPr>
        <w:pStyle w:val="ListParagraph"/>
        <w:numPr>
          <w:ilvl w:val="0"/>
          <w:numId w:val="11"/>
        </w:numPr>
        <w:spacing w:after="60"/>
      </w:pPr>
      <w:r>
        <w:rPr>
          <w:rFonts w:ascii="Arial" w:cs="Arial" w:eastAsia="Arial" w:hAnsi="Arial"/>
          <w:b/>
          <w:bCs/>
          <w:i w:val="false"/>
          <w:iCs w:val="false"/>
          <w:color w:val="333333"/>
          <w:sz w:val="22"/>
          <w:szCs w:val="22"/>
        </w:rPr>
        <w:t xml:space="preserve">Region CSV import/export</w:t>
      </w:r>
      <w:r>
        <w:rPr>
          <w:rFonts w:ascii="Arial" w:cs="Arial" w:eastAsia="Arial" w:hAnsi="Arial"/>
          <w:b w:val="false"/>
          <w:bCs w:val="false"/>
          <w:i w:val="false"/>
          <w:iCs w:val="false"/>
          <w:color w:val="333333"/>
          <w:sz w:val="22"/>
          <w:szCs w:val="22"/>
        </w:rPr>
        <w:t xml:space="preserve"> improvements with offset awareness</w:t>
      </w:r>
    </w:p>
    <w:p>
      <w:pPr>
        <w:pStyle w:val="ListParagraph"/>
        <w:numPr>
          <w:ilvl w:val="0"/>
          <w:numId w:val="11"/>
        </w:numPr>
        <w:spacing w:after="60"/>
      </w:pPr>
      <w:r>
        <w:rPr>
          <w:rFonts w:ascii="Arial" w:cs="Arial" w:eastAsia="Arial" w:hAnsi="Arial"/>
          <w:b/>
          <w:bCs/>
          <w:i w:val="false"/>
          <w:iCs w:val="false"/>
          <w:color w:val="333333"/>
          <w:sz w:val="22"/>
          <w:szCs w:val="22"/>
        </w:rPr>
        <w:t xml:space="preserve">Offset handling</w:t>
      </w:r>
      <w:r>
        <w:rPr>
          <w:rFonts w:ascii="Arial" w:cs="Arial" w:eastAsia="Arial" w:hAnsi="Arial"/>
          <w:b w:val="false"/>
          <w:bCs w:val="false"/>
          <w:i w:val="false"/>
          <w:iCs w:val="false"/>
          <w:color w:val="333333"/>
          <w:sz w:val="22"/>
          <w:szCs w:val="22"/>
        </w:rPr>
        <w:t xml:space="preserve"> - labels, spectrum, frequency outputs align with chart offsets</w:t>
      </w:r>
    </w:p>
    <w:p>
      <w:pPr>
        <w:pStyle w:val="ListParagraph"/>
        <w:numPr>
          <w:ilvl w:val="0"/>
          <w:numId w:val="11"/>
        </w:numPr>
        <w:spacing w:after="60"/>
      </w:pPr>
      <w:r>
        <w:rPr>
          <w:rFonts w:ascii="Arial" w:cs="Arial" w:eastAsia="Arial" w:hAnsi="Arial"/>
          <w:b/>
          <w:bCs/>
          <w:i w:val="false"/>
          <w:iCs w:val="false"/>
          <w:color w:val="333333"/>
          <w:sz w:val="22"/>
          <w:szCs w:val="22"/>
        </w:rPr>
        <w:t xml:space="preserve">Side panel redesign</w:t>
      </w:r>
      <w:r>
        <w:rPr>
          <w:rFonts w:ascii="Arial" w:cs="Arial" w:eastAsia="Arial" w:hAnsi="Arial"/>
          <w:b w:val="false"/>
          <w:bCs w:val="false"/>
          <w:i w:val="false"/>
          <w:iCs w:val="false"/>
          <w:color w:val="333333"/>
          <w:sz w:val="22"/>
          <w:szCs w:val="22"/>
        </w:rPr>
        <w:t xml:space="preserve"> - interactive region list, tabbed metrics/spectrum views</w:t>
      </w:r>
    </w:p>
    <w:p>
      <w:pPr>
        <w:pStyle w:val="ListParagraph"/>
        <w:numPr>
          <w:ilvl w:val="0"/>
          <w:numId w:val="11"/>
        </w:numPr>
        <w:spacing w:after="120"/>
      </w:pPr>
      <w:r>
        <w:rPr>
          <w:rFonts w:ascii="Arial" w:cs="Arial" w:eastAsia="Arial" w:hAnsi="Arial"/>
          <w:b/>
          <w:bCs/>
          <w:i w:val="false"/>
          <w:iCs w:val="false"/>
          <w:color w:val="333333"/>
          <w:sz w:val="22"/>
          <w:szCs w:val="22"/>
        </w:rPr>
        <w:t xml:space="preserve">Dedicated comparison mode</w:t>
      </w:r>
      <w:r>
        <w:rPr>
          <w:rFonts w:ascii="Arial" w:cs="Arial" w:eastAsia="Arial" w:hAnsi="Arial"/>
          <w:b w:val="false"/>
          <w:bCs w:val="false"/>
          <w:i w:val="false"/>
          <w:iCs w:val="false"/>
          <w:color w:val="333333"/>
          <w:sz w:val="22"/>
          <w:szCs w:val="22"/>
        </w:rPr>
        <w:t xml:space="preserve"> - position selector, time slice, overlaid spectra, metrics table</w:t>
      </w:r>
    </w:p>
    <w:p>
      <w:r>
        <w:br w:type="page"/>
      </w:r>
    </w:p>
    <w:p>
      <w:pPr>
        <w:pStyle w:val="Heading1"/>
        <w:spacing w:before="360" w:after="160"/>
        <w:jc w:val="left"/>
      </w:pPr>
      <w:r>
        <w:rPr>
          <w:rFonts w:ascii="Arial" w:cs="Arial" w:eastAsia="Arial" w:hAnsi="Arial"/>
          <w:b/>
          <w:bCs/>
          <w:i w:val="false"/>
          <w:iCs w:val="false"/>
          <w:color w:val="333333"/>
          <w:sz w:val="22"/>
          <w:szCs w:val="22"/>
        </w:rPr>
        <w:t xml:space="preserve">2. Strengths &amp; Limitations of Current Architecture</w:t>
      </w:r>
    </w:p>
    <w:p>
      <w:pPr>
        <w:pStyle w:val="Heading2"/>
        <w:spacing w:before="280" w:after="120"/>
        <w:jc w:val="left"/>
      </w:pPr>
      <w:r>
        <w:rPr>
          <w:rFonts w:ascii="Arial" w:cs="Arial" w:eastAsia="Arial" w:hAnsi="Arial"/>
          <w:b/>
          <w:bCs/>
          <w:i w:val="false"/>
          <w:iCs w:val="false"/>
          <w:color w:val="333333"/>
          <w:sz w:val="22"/>
          <w:szCs w:val="22"/>
        </w:rPr>
        <w:t xml:space="preserve">2.1 What Works Well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600"/>
        <w:gridCol w:w="6760"/>
      </w:tblGrid>
      <w:tr>
        <w:tc>
          <w:tcPr>
            <w:tcW w:type="dxa" w:w="26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Strength</w:t>
            </w:r>
          </w:p>
        </w:tc>
        <w:tc>
          <w:tcPr>
            <w:tcW w:type="dxa" w:w="676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Redux pattern</w:t>
            </w:r>
          </w:p>
        </w:tc>
        <w:tc>
          <w:tcPr>
            <w:tcW w:type="dxa" w:w="67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Clean unidirectional data flow. Predictable state, easy debugging, testable. The AGENTS.md handbook is excellent for maintaining conventions.</w:t>
            </w:r>
          </w:p>
        </w:tc>
      </w:tr>
      <w:tr>
        <w:tc>
          <w:tcPr>
            <w:tcW w:type="dxa" w:w="26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Parser extensibility</w:t>
            </w:r>
          </w:p>
        </w:tc>
        <w:tc>
          <w:tcPr>
            <w:tcW w:type="dxa" w:w="67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NoiseParserFactory pattern makes adding new instrument parsers straightforward. Generic parser enables arbitrary data.</w:t>
            </w:r>
          </w:p>
        </w:tc>
      </w:tr>
      <w:tr>
        <w:tc>
          <w:tcPr>
            <w:tcW w:type="dxa" w:w="26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Streaming architecture</w:t>
            </w:r>
          </w:p>
        </w:tc>
        <w:tc>
          <w:tcPr>
            <w:tcW w:type="dxa" w:w="67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Reservoir streaming with lazy loading handles large log files well. Overview/log toggle avoids loading gigabytes upfront.</w:t>
            </w:r>
          </w:p>
        </w:tc>
      </w:tr>
      <w:tr>
        <w:tc>
          <w:tcPr>
            <w:tcW w:type="dxa" w:w="26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Annotation system</w:t>
            </w:r>
          </w:p>
        </w:tc>
        <w:tc>
          <w:tcPr>
            <w:tcW w:type="dxa" w:w="67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Regions with multi-area support, automatic metrics, clipboard export - genuinely useful workflow for report writing.</w:t>
            </w:r>
          </w:p>
        </w:tc>
      </w:tr>
      <w:tr>
        <w:tc>
          <w:tcPr>
            <w:tcW w:type="dxa" w:w="26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Audio integration</w:t>
            </w:r>
          </w:p>
        </w:tc>
        <w:tc>
          <w:tcPr>
            <w:tcW w:type="dxa" w:w="67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Synchronised audio playback with chart interaction is a significant differentiator over SVANPC.</w:t>
            </w:r>
          </w:p>
        </w:tc>
      </w:tr>
      <w:tr>
        <w:tc>
          <w:tcPr>
            <w:tcW w:type="dxa" w:w="26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Session persistence</w:t>
            </w:r>
          </w:p>
        </w:tc>
        <w:tc>
          <w:tcPr>
            <w:tcW w:type="dxa" w:w="67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Workspace save/load and annotation CSV export make analysis recoverable and shareable.</w:t>
            </w:r>
          </w:p>
        </w:tc>
      </w:tr>
      <w:tr>
        <w:tc>
          <w:tcPr>
            <w:tcW w:type="dxa" w:w="26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Test coverage</w:t>
            </w:r>
          </w:p>
        </w:tc>
        <w:tc>
          <w:tcPr>
            <w:tcW w:type="dxa" w:w="67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30+ test files across unit, integration, and E2E layers. Comprehensive for a small-team project.</w:t>
            </w:r>
          </w:p>
        </w:tc>
      </w:tr>
    </w:tbl>
    <w:p>
      <w:pPr>
        <w:spacing w:before="0" w:after="80"/>
        <w:jc w:val="left"/>
      </w:pPr>
      <w:r>
        <w:rPr>
          <w:rFonts w:ascii="Arial" w:cs="Arial" w:eastAsia="Arial" w:hAnsi="Arial"/>
          <w:b w:val="false"/>
          <w:bCs w:val="false"/>
          <w:i w:val="false"/>
          <w:iCs w:val="false"/>
          <w:color w:val="333333"/>
          <w:sz w:val="22"/>
          <w:szCs w:val="22"/>
        </w:rPr>
        <w:t xml:space="preserve"/>
      </w:r>
    </w:p>
    <w:p>
      <w:pPr>
        <w:pStyle w:val="Heading2"/>
        <w:spacing w:before="280" w:after="120"/>
        <w:jc w:val="left"/>
      </w:pPr>
      <w:r>
        <w:rPr>
          <w:rFonts w:ascii="Arial" w:cs="Arial" w:eastAsia="Arial" w:hAnsi="Arial"/>
          <w:b/>
          <w:bCs/>
          <w:i w:val="false"/>
          <w:iCs w:val="false"/>
          <w:color w:val="333333"/>
          <w:sz w:val="22"/>
          <w:szCs w:val="22"/>
        </w:rPr>
        <w:t xml:space="preserve">2.2 Architectural Limitations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Limitation</w:t>
            </w:r>
          </w:p>
        </w:tc>
        <w:tc>
          <w:tcPr>
            <w:tcW w:type="dxa" w:w="416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Impact</w:t>
            </w:r>
          </w:p>
        </w:tc>
        <w:tc>
          <w:tcPr>
            <w:tcW w:type="dxa" w:w="26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Severity</w:t>
            </w:r>
          </w:p>
        </w:tc>
      </w:tr>
      <w:tr>
        <w:tc>
          <w:tcPr>
            <w:tcW w:type="dxa" w:w="26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Bokeh widget system</w:t>
            </w:r>
          </w:p>
        </w:tc>
        <w:tc>
          <w:tcPr>
            <w:tcW w:type="dxa" w:w="4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UI components are limited to Bokeh's widget set. No modern component library, no virtual scrolling, no rich dropdowns. Side panel is particularly constrained.</w:t>
            </w:r>
          </w:p>
        </w:tc>
        <w:tc>
          <w:tcPr>
            <w:tcW w:type="dxa" w:w="2600"/>
            <w:tcBorders>
              <w:top w:val="single" w:color="CCCCCC" w:sz="1"/>
              <w:left w:val="single" w:color="CCCCCC" w:sz="1"/>
              <w:bottom w:val="single" w:color="CCCCCC" w:sz="1"/>
              <w:right w:val="single" w:color="CCCCCC" w:sz="1"/>
            </w:tcBorders>
            <w:shd w:fill="FFEBEE" w:val="clear"/>
            <w:vAlign w:val="center"/>
          </w:tcPr>
          <w:p>
            <w:pPr>
              <w:jc w:val="center"/>
            </w:pPr>
            <w:r>
              <w:rPr>
                <w:rFonts w:ascii="Arial" w:cs="Arial" w:eastAsia="Arial" w:hAnsi="Arial"/>
                <w:b/>
                <w:bCs/>
                <w:color w:val="B71C1C"/>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Python-JS bridge latency</w:t>
            </w:r>
          </w:p>
        </w:tc>
        <w:tc>
          <w:tcPr>
            <w:tcW w:type="dxa" w:w="4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Every server callback round-trips through WebSocket. Audio commands, data requests, and UI state changes all transit the bridge. Adds perceptible latency.</w:t>
            </w:r>
          </w:p>
        </w:tc>
        <w:tc>
          <w:tcPr>
            <w:tcW w:type="dxa" w:w="2600"/>
            <w:tcBorders>
              <w:top w:val="single" w:color="CCCCCC" w:sz="1"/>
              <w:left w:val="single" w:color="CCCCCC" w:sz="1"/>
              <w:bottom w:val="single" w:color="CCCCCC" w:sz="1"/>
              <w:right w:val="single" w:color="CCCCCC" w:sz="1"/>
            </w:tcBorders>
            <w:shd w:fill="FFF8E1" w:val="clear"/>
            <w:vAlign w:val="center"/>
          </w:tcPr>
          <w:p>
            <w:pPr>
              <w:jc w:val="center"/>
            </w:pPr>
            <w:r>
              <w:rPr>
                <w:rFonts w:ascii="Arial" w:cs="Arial" w:eastAsia="Arial" w:hAnsi="Arial"/>
                <w:b/>
                <w:bCs/>
                <w:color w:val="E65100"/>
                <w:sz w:val="18"/>
                <w:szCs w:val="18"/>
              </w:rPr>
              <w:t xml:space="preserve">MEDIUM</w:t>
            </w:r>
          </w:p>
        </w:tc>
      </w:tr>
      <w:tr>
        <w:tc>
          <w:tcPr>
            <w:tcW w:type="dxa" w:w="26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components.py size</w:t>
            </w:r>
          </w:p>
        </w:tc>
        <w:tc>
          <w:tcPr>
            <w:tcW w:type="dxa" w:w="4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3,062 lines in a single file building all UI widgets. Difficult to navigate, modify, and test. Tightly coupled to Bokeh internals.</w:t>
            </w:r>
          </w:p>
        </w:tc>
        <w:tc>
          <w:tcPr>
            <w:tcW w:type="dxa" w:w="2600"/>
            <w:tcBorders>
              <w:top w:val="single" w:color="CCCCCC" w:sz="1"/>
              <w:left w:val="single" w:color="CCCCCC" w:sz="1"/>
              <w:bottom w:val="single" w:color="CCCCCC" w:sz="1"/>
              <w:right w:val="single" w:color="CCCCCC" w:sz="1"/>
            </w:tcBorders>
            <w:shd w:fill="FFF8E1" w:val="clear"/>
            <w:vAlign w:val="center"/>
          </w:tcPr>
          <w:p>
            <w:pPr>
              <w:jc w:val="center"/>
            </w:pPr>
            <w:r>
              <w:rPr>
                <w:rFonts w:ascii="Arial" w:cs="Arial" w:eastAsia="Arial" w:hAnsi="Arial"/>
                <w:b/>
                <w:bCs/>
                <w:color w:val="E65100"/>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No bundler/transpiler</w:t>
            </w:r>
          </w:p>
        </w:tc>
        <w:tc>
          <w:tcPr>
            <w:tcW w:type="dxa" w:w="4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JavaScript is served as raw ES modules through Bokeh's static file mechanism. No TypeScript, no tree-shaking, no minification, no NPM ecosystem.</w:t>
            </w:r>
          </w:p>
        </w:tc>
        <w:tc>
          <w:tcPr>
            <w:tcW w:type="dxa" w:w="2600"/>
            <w:tcBorders>
              <w:top w:val="single" w:color="CCCCCC" w:sz="1"/>
              <w:left w:val="single" w:color="CCCCCC" w:sz="1"/>
              <w:bottom w:val="single" w:color="CCCCCC" w:sz="1"/>
              <w:right w:val="single" w:color="CCCCCC" w:sz="1"/>
            </w:tcBorders>
            <w:shd w:fill="FFF8E1" w:val="clear"/>
            <w:vAlign w:val="center"/>
          </w:tcPr>
          <w:p>
            <w:pPr>
              <w:jc w:val="center"/>
            </w:pPr>
            <w:r>
              <w:rPr>
                <w:rFonts w:ascii="Arial" w:cs="Arial" w:eastAsia="Arial" w:hAnsi="Arial"/>
                <w:b/>
                <w:bCs/>
                <w:color w:val="E65100"/>
                <w:sz w:val="18"/>
                <w:szCs w:val="18"/>
              </w:rPr>
              <w:t xml:space="preserve">MEDIUM</w:t>
            </w:r>
          </w:p>
        </w:tc>
      </w:tr>
      <w:tr>
        <w:tc>
          <w:tcPr>
            <w:tcW w:type="dxa" w:w="26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VLC dependency</w:t>
            </w:r>
          </w:p>
        </w:tc>
        <w:tc>
          <w:tcPr>
            <w:tcW w:type="dxa" w:w="4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Audio playback requires VLC installed. Fragile on different machines, version-sensitive, harder to deploy consistently.</w:t>
            </w:r>
          </w:p>
        </w:tc>
        <w:tc>
          <w:tcPr>
            <w:tcW w:type="dxa" w:w="26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1B5E20"/>
                <w:sz w:val="18"/>
                <w:szCs w:val="18"/>
              </w:rPr>
              <w:t xml:space="preserve">LOW</w:t>
            </w:r>
          </w:p>
        </w:tc>
      </w:tr>
      <w:tr>
        <w:tc>
          <w:tcPr>
            <w:tcW w:type="dxa" w:w="26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Spectrogram buffer</w:t>
            </w:r>
          </w:p>
        </w:tc>
        <w:tc>
          <w:tcPr>
            <w:tcW w:type="dxa" w:w="4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Fixed-size Image glyph constraint means pre-padding data. Works but requires careful dimension management and limits dynamic resolution.</w:t>
            </w:r>
          </w:p>
        </w:tc>
        <w:tc>
          <w:tcPr>
            <w:tcW w:type="dxa" w:w="26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1B5E20"/>
                <w:sz w:val="18"/>
                <w:szCs w:val="18"/>
              </w:rPr>
              <w:t xml:space="preserve">LOW</w:t>
            </w:r>
          </w:p>
        </w:tc>
      </w:tr>
    </w:tbl>
    <w:p>
      <w:pPr>
        <w:spacing w:before="0" w:after="80"/>
        <w:jc w:val="left"/>
      </w:pPr>
      <w:r>
        <w:rPr>
          <w:rFonts w:ascii="Arial" w:cs="Arial" w:eastAsia="Arial" w:hAnsi="Arial"/>
          <w:b w:val="false"/>
          <w:bCs w:val="false"/>
          <w:i w:val="false"/>
          <w:iCs w:val="false"/>
          <w:color w:val="333333"/>
          <w:sz w:val="22"/>
          <w:szCs w:val="22"/>
        </w:rPr>
        <w:t xml:space="preserve"/>
      </w:r>
    </w:p>
    <w:p>
      <w:pPr>
        <w:spacing w:before="0" w:after="200"/>
        <w:jc w:val="left"/>
      </w:pPr>
      <w:r>
        <w:rPr>
          <w:rFonts w:ascii="Arial" w:cs="Arial" w:eastAsia="Arial" w:hAnsi="Arial"/>
          <w:b w:val="false"/>
          <w:bCs w:val="false"/>
          <w:i/>
          <w:iCs/>
          <w:color w:val="333333"/>
          <w:sz w:val="22"/>
          <w:szCs w:val="22"/>
        </w:rPr>
        <w:t xml:space="preserve">The core issue is that Bokeh is excellent for data visualisation but limited as an application framework. </w:t>
      </w:r>
      <w:r>
        <w:rPr>
          <w:rFonts w:ascii="Arial" w:cs="Arial" w:eastAsia="Arial" w:hAnsi="Arial"/>
          <w:b w:val="false"/>
          <w:bCs w:val="false"/>
          <w:i/>
          <w:iCs/>
          <w:color w:val="333333"/>
          <w:sz w:val="22"/>
          <w:szCs w:val="22"/>
        </w:rPr>
        <w:t xml:space="preserve">The project has effectively built a custom SPA framework on top of Bokeh's widget system, which creates friction for every UI improvement.</w:t>
      </w:r>
    </w:p>
    <w:p>
      <w:r>
        <w:br w:type="page"/>
      </w:r>
    </w:p>
    <w:p>
      <w:pPr>
        <w:pStyle w:val="Heading1"/>
        <w:spacing w:before="360" w:after="160"/>
        <w:jc w:val="left"/>
      </w:pPr>
      <w:r>
        <w:rPr>
          <w:rFonts w:ascii="Arial" w:cs="Arial" w:eastAsia="Arial" w:hAnsi="Arial"/>
          <w:b/>
          <w:bCs/>
          <w:i w:val="false"/>
          <w:iCs w:val="false"/>
          <w:color w:val="333333"/>
          <w:sz w:val="22"/>
          <w:szCs w:val="22"/>
        </w:rPr>
        <w:t xml:space="preserve">3. Clean-Sheet Architecture Alternatives</w:t>
      </w:r>
    </w:p>
    <w:p>
      <w:pPr>
        <w:spacing w:before="0" w:after="120"/>
        <w:jc w:val="left"/>
      </w:pPr>
      <w:r>
        <w:rPr>
          <w:rFonts w:ascii="Arial" w:cs="Arial" w:eastAsia="Arial" w:hAnsi="Arial"/>
          <w:b w:val="false"/>
          <w:bCs w:val="false"/>
          <w:i w:val="false"/>
          <w:iCs w:val="false"/>
          <w:color w:val="333333"/>
          <w:sz w:val="22"/>
          <w:szCs w:val="22"/>
        </w:rPr>
        <w:t xml:space="preserve">Given the requirements - local-only, responsive, large data, multi-instrument, extensible, easy team deployment - here are three distinct approaches considered from scratch.</w:t>
      </w:r>
    </w:p>
    <w:p>
      <w:pPr>
        <w:pStyle w:val="Heading2"/>
        <w:spacing w:before="280" w:after="120"/>
        <w:jc w:val="left"/>
      </w:pPr>
      <w:r>
        <w:rPr>
          <w:rFonts w:ascii="Arial" w:cs="Arial" w:eastAsia="Arial" w:hAnsi="Arial"/>
          <w:b/>
          <w:bCs/>
          <w:i w:val="false"/>
          <w:iCs w:val="false"/>
          <w:color w:val="333333"/>
          <w:sz w:val="22"/>
          <w:szCs w:val="22"/>
        </w:rPr>
        <w:t xml:space="preserve">Option A: Electron + React + DuckDB</w:t>
      </w:r>
    </w:p>
    <w:p>
      <w:pPr>
        <w:spacing w:before="0" w:after="120"/>
        <w:jc w:val="left"/>
      </w:pPr>
      <w:r>
        <w:rPr>
          <w:rFonts w:ascii="Arial" w:cs="Arial" w:eastAsia="Arial" w:hAnsi="Arial"/>
          <w:b w:val="false"/>
          <w:bCs w:val="false"/>
          <w:i/>
          <w:iCs/>
          <w:color w:val="555555"/>
          <w:sz w:val="22"/>
          <w:szCs w:val="22"/>
        </w:rPr>
        <w:t xml:space="preserve">Desktop application with web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7000"/>
      </w:tblGrid>
      <w:tr>
        <w:tc>
          <w:tcPr>
            <w:tcW w:type="dxa" w:w="24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Component</w:t>
            </w:r>
          </w:p>
        </w:tc>
        <w:tc>
          <w:tcPr>
            <w:tcW w:type="dxa" w:w="70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Choice</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Shell</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Electron (Chromium + Node.js runtime)</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Frontend</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React + TypeScript with Zustand state management</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Charts</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Apache ECharts or Plotly.js (WebGL-accelerated)</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Data Engine</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DuckDB-WASM for in-browser SQL analytics on large files</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Audio</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Web Audio API (native browser, no VLC needed)</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File Access</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Node.js fs module for direct local file access</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Parsers</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TypeScript parsers (or Python child process for complex formats)</w:t>
            </w:r>
          </w:p>
        </w:tc>
      </w:tr>
    </w:tbl>
    <w:p>
      <w:pPr>
        <w:spacing w:before="0" w:after="40"/>
        <w:jc w:val="left"/>
      </w:pPr>
      <w:r>
        <w:rPr>
          <w:rFonts w:ascii="Arial" w:cs="Arial" w:eastAsia="Arial" w:hAnsi="Arial"/>
          <w:b w:val="false"/>
          <w:bCs w:val="false"/>
          <w:i w:val="false"/>
          <w:iCs w:val="false"/>
          <w:color w:val="333333"/>
          <w:sz w:val="22"/>
          <w:szCs w:val="22"/>
        </w:rPr>
        <w:t xml:space="preserve"/>
      </w:r>
    </w:p>
    <w:p>
      <w:pPr>
        <w:spacing w:before="0" w:after="120"/>
        <w:jc w:val="left"/>
      </w:pPr>
      <w:r>
        <w:rPr>
          <w:rFonts w:ascii="Arial" w:cs="Arial" w:eastAsia="Arial" w:hAnsi="Arial"/>
          <w:b/>
          <w:bCs/>
          <w:i w:val="false"/>
          <w:iCs w:val="false"/>
          <w:color w:val="333333"/>
          <w:sz w:val="22"/>
          <w:szCs w:val="22"/>
        </w:rPr>
        <w:t xml:space="preserve">Strengths:</w:t>
      </w:r>
    </w:p>
    <w:p>
      <w:pPr>
        <w:pStyle w:val="ListParagraph"/>
        <w:numPr>
          <w:ilvl w:val="0"/>
          <w:numId w:val="12"/>
        </w:numPr>
        <w:spacing w:after="60"/>
      </w:pPr>
      <w:r>
        <w:rPr>
          <w:rFonts w:ascii="Arial" w:cs="Arial" w:eastAsia="Arial" w:hAnsi="Arial"/>
          <w:b w:val="false"/>
          <w:bCs w:val="false"/>
          <w:i w:val="false"/>
          <w:iCs w:val="false"/>
          <w:color w:val="333333"/>
          <w:sz w:val="22"/>
          <w:szCs w:val="22"/>
        </w:rPr>
        <w:t xml:space="preserve">Full access to NPM ecosystem, modern UI components, virtual scrolling, rich interactions</w:t>
      </w:r>
    </w:p>
    <w:p>
      <w:pPr>
        <w:pStyle w:val="ListParagraph"/>
        <w:numPr>
          <w:ilvl w:val="0"/>
          <w:numId w:val="12"/>
        </w:numPr>
        <w:spacing w:after="60"/>
      </w:pPr>
      <w:r>
        <w:rPr>
          <w:rFonts w:ascii="Arial" w:cs="Arial" w:eastAsia="Arial" w:hAnsi="Arial"/>
          <w:b w:val="false"/>
          <w:bCs w:val="false"/>
          <w:i w:val="false"/>
          <w:iCs w:val="false"/>
          <w:color w:val="333333"/>
          <w:sz w:val="22"/>
          <w:szCs w:val="22"/>
        </w:rPr>
        <w:t xml:space="preserve">DuckDB handles GB-scale analytical queries directly in the app - no server needed</w:t>
      </w:r>
    </w:p>
    <w:p>
      <w:pPr>
        <w:pStyle w:val="ListParagraph"/>
        <w:numPr>
          <w:ilvl w:val="0"/>
          <w:numId w:val="12"/>
        </w:numPr>
        <w:spacing w:after="60"/>
      </w:pPr>
      <w:r>
        <w:rPr>
          <w:rFonts w:ascii="Arial" w:cs="Arial" w:eastAsia="Arial" w:hAnsi="Arial"/>
          <w:b w:val="false"/>
          <w:bCs w:val="false"/>
          <w:i w:val="false"/>
          <w:iCs w:val="false"/>
          <w:color w:val="333333"/>
          <w:sz w:val="22"/>
          <w:szCs w:val="22"/>
        </w:rPr>
        <w:t xml:space="preserve">Native file system access means zero server overhead for data loading</w:t>
      </w:r>
    </w:p>
    <w:p>
      <w:pPr>
        <w:pStyle w:val="ListParagraph"/>
        <w:numPr>
          <w:ilvl w:val="0"/>
          <w:numId w:val="12"/>
        </w:numPr>
        <w:spacing w:after="60"/>
      </w:pPr>
      <w:r>
        <w:rPr>
          <w:rFonts w:ascii="Arial" w:cs="Arial" w:eastAsia="Arial" w:hAnsi="Arial"/>
          <w:b w:val="false"/>
          <w:bCs w:val="false"/>
          <w:i w:val="false"/>
          <w:iCs w:val="false"/>
          <w:color w:val="333333"/>
          <w:sz w:val="22"/>
          <w:szCs w:val="22"/>
        </w:rPr>
        <w:t xml:space="preserve">Web Audio API replaces VLC dependency entirely</w:t>
      </w:r>
    </w:p>
    <w:p>
      <w:pPr>
        <w:pStyle w:val="ListParagraph"/>
        <w:numPr>
          <w:ilvl w:val="0"/>
          <w:numId w:val="12"/>
        </w:numPr>
        <w:spacing w:after="60"/>
      </w:pPr>
      <w:r>
        <w:rPr>
          <w:rFonts w:ascii="Arial" w:cs="Arial" w:eastAsia="Arial" w:hAnsi="Arial"/>
          <w:b w:val="false"/>
          <w:bCs w:val="false"/>
          <w:i w:val="false"/>
          <w:iCs w:val="false"/>
          <w:color w:val="333333"/>
          <w:sz w:val="22"/>
          <w:szCs w:val="22"/>
        </w:rPr>
        <w:t xml:space="preserve">Single installable .exe - team just runs the app</w:t>
      </w:r>
    </w:p>
    <w:p>
      <w:pPr>
        <w:pStyle w:val="ListParagraph"/>
        <w:numPr>
          <w:ilvl w:val="0"/>
          <w:numId w:val="12"/>
        </w:numPr>
        <w:spacing w:after="120"/>
      </w:pPr>
      <w:r>
        <w:rPr>
          <w:rFonts w:ascii="Arial" w:cs="Arial" w:eastAsia="Arial" w:hAnsi="Arial"/>
          <w:b w:val="false"/>
          <w:bCs w:val="false"/>
          <w:i w:val="false"/>
          <w:iCs w:val="false"/>
          <w:color w:val="333333"/>
          <w:sz w:val="22"/>
          <w:szCs w:val="22"/>
        </w:rPr>
        <w:t xml:space="preserve">TypeScript provides type safety across the entire codebase</w:t>
      </w:r>
    </w:p>
    <w:p>
      <w:pPr>
        <w:spacing w:before="0" w:after="120"/>
        <w:jc w:val="left"/>
      </w:pPr>
      <w:r>
        <w:rPr>
          <w:rFonts w:ascii="Arial" w:cs="Arial" w:eastAsia="Arial" w:hAnsi="Arial"/>
          <w:b/>
          <w:bCs/>
          <w:i w:val="false"/>
          <w:iCs w:val="false"/>
          <w:color w:val="333333"/>
          <w:sz w:val="22"/>
          <w:szCs w:val="22"/>
        </w:rPr>
        <w:t xml:space="preserve">Weaknesses:</w:t>
      </w:r>
    </w:p>
    <w:p>
      <w:pPr>
        <w:pStyle w:val="ListParagraph"/>
        <w:numPr>
          <w:ilvl w:val="0"/>
          <w:numId w:val="12"/>
        </w:numPr>
        <w:spacing w:after="60"/>
      </w:pPr>
      <w:r>
        <w:rPr>
          <w:rFonts w:ascii="Arial" w:cs="Arial" w:eastAsia="Arial" w:hAnsi="Arial"/>
          <w:b w:val="false"/>
          <w:bCs w:val="false"/>
          <w:i w:val="false"/>
          <w:iCs w:val="false"/>
          <w:color w:val="333333"/>
          <w:sz w:val="22"/>
          <w:szCs w:val="22"/>
        </w:rPr>
        <w:t xml:space="preserve">Electron apps are large (~150MB installer) and resource-hungry</w:t>
      </w:r>
    </w:p>
    <w:p>
      <w:pPr>
        <w:pStyle w:val="ListParagraph"/>
        <w:numPr>
          <w:ilvl w:val="0"/>
          <w:numId w:val="12"/>
        </w:numPr>
        <w:spacing w:after="60"/>
      </w:pPr>
      <w:r>
        <w:rPr>
          <w:rFonts w:ascii="Arial" w:cs="Arial" w:eastAsia="Arial" w:hAnsi="Arial"/>
          <w:b w:val="false"/>
          <w:bCs w:val="false"/>
          <w:i w:val="false"/>
          <w:iCs w:val="false"/>
          <w:color w:val="333333"/>
          <w:sz w:val="22"/>
          <w:szCs w:val="22"/>
        </w:rPr>
        <w:t xml:space="preserve">Significant learning curve if team wants to modify (React + TypeScript + DuckDB)</w:t>
      </w:r>
    </w:p>
    <w:p>
      <w:pPr>
        <w:pStyle w:val="ListParagraph"/>
        <w:numPr>
          <w:ilvl w:val="0"/>
          <w:numId w:val="12"/>
        </w:numPr>
        <w:spacing w:after="60"/>
      </w:pPr>
      <w:r>
        <w:rPr>
          <w:rFonts w:ascii="Arial" w:cs="Arial" w:eastAsia="Arial" w:hAnsi="Arial"/>
          <w:b w:val="false"/>
          <w:bCs w:val="false"/>
          <w:i w:val="false"/>
          <w:iCs w:val="false"/>
          <w:color w:val="333333"/>
          <w:sz w:val="22"/>
          <w:szCs w:val="22"/>
        </w:rPr>
        <w:t xml:space="preserve">Rewriting Python parsers in TypeScript is substantial work (or adds Python subprocess complexity)</w:t>
      </w:r>
    </w:p>
    <w:p>
      <w:pPr>
        <w:pStyle w:val="ListParagraph"/>
        <w:numPr>
          <w:ilvl w:val="0"/>
          <w:numId w:val="12"/>
        </w:numPr>
        <w:spacing w:after="120"/>
      </w:pPr>
      <w:r>
        <w:rPr>
          <w:rFonts w:ascii="Arial" w:cs="Arial" w:eastAsia="Arial" w:hAnsi="Arial"/>
          <w:b w:val="false"/>
          <w:bCs w:val="false"/>
          <w:i w:val="false"/>
          <w:iCs w:val="false"/>
          <w:color w:val="333333"/>
          <w:sz w:val="22"/>
          <w:szCs w:val="22"/>
        </w:rPr>
        <w:t xml:space="preserve">Auto-update mechanism needed for team distribution</w:t>
      </w:r>
    </w:p>
    <w:p>
      <w:pPr>
        <w:pStyle w:val="Heading2"/>
        <w:spacing w:before="280" w:after="120"/>
        <w:jc w:val="left"/>
      </w:pPr>
      <w:r>
        <w:rPr>
          <w:rFonts w:ascii="Arial" w:cs="Arial" w:eastAsia="Arial" w:hAnsi="Arial"/>
          <w:b/>
          <w:bCs/>
          <w:i w:val="false"/>
          <w:iCs w:val="false"/>
          <w:color w:val="333333"/>
          <w:sz w:val="22"/>
          <w:szCs w:val="22"/>
        </w:rPr>
        <w:t xml:space="preserve">Option B: Python Backend + React SPA (Hybrid)</w:t>
      </w:r>
    </w:p>
    <w:p>
      <w:pPr>
        <w:spacing w:before="0" w:after="120"/>
        <w:jc w:val="left"/>
      </w:pPr>
      <w:r>
        <w:rPr>
          <w:rFonts w:ascii="Arial" w:cs="Arial" w:eastAsia="Arial" w:hAnsi="Arial"/>
          <w:b w:val="false"/>
          <w:bCs w:val="false"/>
          <w:i/>
          <w:iCs/>
          <w:color w:val="555555"/>
          <w:sz w:val="22"/>
          <w:szCs w:val="22"/>
        </w:rPr>
        <w:t xml:space="preserve">Keep Python for data, modernise the frontend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7000"/>
      </w:tblGrid>
      <w:tr>
        <w:tc>
          <w:tcPr>
            <w:tcW w:type="dxa" w:w="24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Component</w:t>
            </w:r>
          </w:p>
        </w:tc>
        <w:tc>
          <w:tcPr>
            <w:tcW w:type="dxa" w:w="70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Choice</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Backend</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FastAPI (Python) serving REST + WebSocket endpoints</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Frontend</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React + TypeScript SPA with Vite build</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Charts</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Apache ECharts, Plotly.js, or uPlot (lightweight, fast timeseries)</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Data</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Pandas on backend; JSON/Arrow IPC transfer; optional DuckDB-WASM for client-side drill-down</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Audio</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Backend streams audio chunks via HTTP range requests; Web Audio API in browser</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State</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Zustand or Redux Toolkit (TypeScript) on frontend</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Launch</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Single Python command starts backend + opens browser (like current bokeh serve)</w:t>
            </w:r>
          </w:p>
        </w:tc>
      </w:tr>
    </w:tbl>
    <w:p>
      <w:pPr>
        <w:spacing w:before="0" w:after="40"/>
        <w:jc w:val="left"/>
      </w:pPr>
      <w:r>
        <w:rPr>
          <w:rFonts w:ascii="Arial" w:cs="Arial" w:eastAsia="Arial" w:hAnsi="Arial"/>
          <w:b w:val="false"/>
          <w:bCs w:val="false"/>
          <w:i w:val="false"/>
          <w:iCs w:val="false"/>
          <w:color w:val="333333"/>
          <w:sz w:val="22"/>
          <w:szCs w:val="22"/>
        </w:rPr>
        <w:t xml:space="preserve"/>
      </w:r>
    </w:p>
    <w:p>
      <w:pPr>
        <w:spacing w:before="0" w:after="120"/>
        <w:jc w:val="left"/>
      </w:pPr>
      <w:r>
        <w:rPr>
          <w:rFonts w:ascii="Arial" w:cs="Arial" w:eastAsia="Arial" w:hAnsi="Arial"/>
          <w:b/>
          <w:bCs/>
          <w:i w:val="false"/>
          <w:iCs w:val="false"/>
          <w:color w:val="333333"/>
          <w:sz w:val="22"/>
          <w:szCs w:val="22"/>
        </w:rPr>
        <w:t xml:space="preserve">Strengths:</w:t>
      </w:r>
    </w:p>
    <w:p>
      <w:pPr>
        <w:pStyle w:val="ListParagraph"/>
        <w:numPr>
          <w:ilvl w:val="0"/>
          <w:numId w:val="13"/>
        </w:numPr>
        <w:spacing w:after="60"/>
      </w:pPr>
      <w:r>
        <w:rPr>
          <w:rFonts w:ascii="Arial" w:cs="Arial" w:eastAsia="Arial" w:hAnsi="Arial"/>
          <w:b w:val="false"/>
          <w:bCs w:val="false"/>
          <w:i w:val="false"/>
          <w:iCs w:val="false"/>
          <w:color w:val="333333"/>
          <w:sz w:val="22"/>
          <w:szCs w:val="22"/>
        </w:rPr>
        <w:t xml:space="preserve">Preserves all existing Python parsers and data processing - minimal rewrite</w:t>
      </w:r>
    </w:p>
    <w:p>
      <w:pPr>
        <w:pStyle w:val="ListParagraph"/>
        <w:numPr>
          <w:ilvl w:val="0"/>
          <w:numId w:val="13"/>
        </w:numPr>
        <w:spacing w:after="60"/>
      </w:pPr>
      <w:r>
        <w:rPr>
          <w:rFonts w:ascii="Arial" w:cs="Arial" w:eastAsia="Arial" w:hAnsi="Arial"/>
          <w:b w:val="false"/>
          <w:bCs w:val="false"/>
          <w:i w:val="false"/>
          <w:iCs w:val="false"/>
          <w:color w:val="333333"/>
          <w:sz w:val="22"/>
          <w:szCs w:val="22"/>
        </w:rPr>
        <w:t xml:space="preserve">Modern React frontend with full component library access (shadcn/ui, Radix, etc.)</w:t>
      </w:r>
    </w:p>
    <w:p>
      <w:pPr>
        <w:pStyle w:val="ListParagraph"/>
        <w:numPr>
          <w:ilvl w:val="0"/>
          <w:numId w:val="13"/>
        </w:numPr>
        <w:spacing w:after="60"/>
      </w:pPr>
      <w:r>
        <w:rPr>
          <w:rFonts w:ascii="Arial" w:cs="Arial" w:eastAsia="Arial" w:hAnsi="Arial"/>
          <w:b w:val="false"/>
          <w:bCs w:val="false"/>
          <w:i w:val="false"/>
          <w:iCs w:val="false"/>
          <w:color w:val="333333"/>
          <w:sz w:val="22"/>
          <w:szCs w:val="22"/>
        </w:rPr>
        <w:t xml:space="preserve">FastAPI is fast, well-documented, has excellent TypeScript-compatible OpenAPI generation</w:t>
      </w:r>
    </w:p>
    <w:p>
      <w:pPr>
        <w:pStyle w:val="ListParagraph"/>
        <w:numPr>
          <w:ilvl w:val="0"/>
          <w:numId w:val="13"/>
        </w:numPr>
        <w:spacing w:after="60"/>
      </w:pPr>
      <w:r>
        <w:rPr>
          <w:rFonts w:ascii="Arial" w:cs="Arial" w:eastAsia="Arial" w:hAnsi="Arial"/>
          <w:b w:val="false"/>
          <w:bCs w:val="false"/>
          <w:i w:val="false"/>
          <w:iCs w:val="false"/>
          <w:color w:val="333333"/>
          <w:sz w:val="22"/>
          <w:szCs w:val="22"/>
        </w:rPr>
        <w:t xml:space="preserve">Hot module replacement during development; Vite build for production</w:t>
      </w:r>
    </w:p>
    <w:p>
      <w:pPr>
        <w:pStyle w:val="ListParagraph"/>
        <w:numPr>
          <w:ilvl w:val="0"/>
          <w:numId w:val="13"/>
        </w:numPr>
        <w:spacing w:after="60"/>
      </w:pPr>
      <w:r>
        <w:rPr>
          <w:rFonts w:ascii="Arial" w:cs="Arial" w:eastAsia="Arial" w:hAnsi="Arial"/>
          <w:b w:val="false"/>
          <w:bCs w:val="false"/>
          <w:i w:val="false"/>
          <w:iCs w:val="false"/>
          <w:color w:val="333333"/>
          <w:sz w:val="22"/>
          <w:szCs w:val="22"/>
        </w:rPr>
        <w:t xml:space="preserve">Arrow IPC transfer is ~10x faster than JSON for large datasets</w:t>
      </w:r>
    </w:p>
    <w:p>
      <w:pPr>
        <w:pStyle w:val="ListParagraph"/>
        <w:numPr>
          <w:ilvl w:val="0"/>
          <w:numId w:val="13"/>
        </w:numPr>
        <w:spacing w:after="60"/>
      </w:pPr>
      <w:r>
        <w:rPr>
          <w:rFonts w:ascii="Arial" w:cs="Arial" w:eastAsia="Arial" w:hAnsi="Arial"/>
          <w:b w:val="false"/>
          <w:bCs w:val="false"/>
          <w:i w:val="false"/>
          <w:iCs w:val="false"/>
          <w:color w:val="333333"/>
          <w:sz w:val="22"/>
          <w:szCs w:val="22"/>
        </w:rPr>
        <w:t xml:space="preserve">CLI tools (like Claude Code) can interact via the REST API</w:t>
      </w:r>
    </w:p>
    <w:p>
      <w:pPr>
        <w:pStyle w:val="ListParagraph"/>
        <w:numPr>
          <w:ilvl w:val="0"/>
          <w:numId w:val="13"/>
        </w:numPr>
        <w:spacing w:after="120"/>
      </w:pPr>
      <w:r>
        <w:rPr>
          <w:rFonts w:ascii="Arial" w:cs="Arial" w:eastAsia="Arial" w:hAnsi="Arial"/>
          <w:b w:val="false"/>
          <w:bCs w:val="false"/>
          <w:i w:val="false"/>
          <w:iCs w:val="false"/>
          <w:color w:val="333333"/>
          <w:sz w:val="22"/>
          <w:szCs w:val="22"/>
        </w:rPr>
        <w:t xml:space="preserve">Same deployment model as today (python command + browser)</w:t>
      </w:r>
    </w:p>
    <w:p>
      <w:pPr>
        <w:spacing w:before="0" w:after="120"/>
        <w:jc w:val="left"/>
      </w:pPr>
      <w:r>
        <w:rPr>
          <w:rFonts w:ascii="Arial" w:cs="Arial" w:eastAsia="Arial" w:hAnsi="Arial"/>
          <w:b/>
          <w:bCs/>
          <w:i w:val="false"/>
          <w:iCs w:val="false"/>
          <w:color w:val="333333"/>
          <w:sz w:val="22"/>
          <w:szCs w:val="22"/>
        </w:rPr>
        <w:t xml:space="preserve">Weaknesses:</w:t>
      </w:r>
    </w:p>
    <w:p>
      <w:pPr>
        <w:pStyle w:val="ListParagraph"/>
        <w:numPr>
          <w:ilvl w:val="0"/>
          <w:numId w:val="13"/>
        </w:numPr>
        <w:spacing w:after="60"/>
      </w:pPr>
      <w:r>
        <w:rPr>
          <w:rFonts w:ascii="Arial" w:cs="Arial" w:eastAsia="Arial" w:hAnsi="Arial"/>
          <w:b w:val="false"/>
          <w:bCs w:val="false"/>
          <w:i w:val="false"/>
          <w:iCs w:val="false"/>
          <w:color w:val="333333"/>
          <w:sz w:val="22"/>
          <w:szCs w:val="22"/>
        </w:rPr>
        <w:t xml:space="preserve">Still requires Python installed + pip dependencies</w:t>
      </w:r>
    </w:p>
    <w:p>
      <w:pPr>
        <w:pStyle w:val="ListParagraph"/>
        <w:numPr>
          <w:ilvl w:val="0"/>
          <w:numId w:val="13"/>
        </w:numPr>
        <w:spacing w:after="60"/>
      </w:pPr>
      <w:r>
        <w:rPr>
          <w:rFonts w:ascii="Arial" w:cs="Arial" w:eastAsia="Arial" w:hAnsi="Arial"/>
          <w:b w:val="false"/>
          <w:bCs w:val="false"/>
          <w:i w:val="false"/>
          <w:iCs w:val="false"/>
          <w:color w:val="333333"/>
          <w:sz w:val="22"/>
          <w:szCs w:val="22"/>
        </w:rPr>
        <w:t xml:space="preserve">Two language surfaces (Python + TypeScript) increases maintenance complexity</w:t>
      </w:r>
    </w:p>
    <w:p>
      <w:pPr>
        <w:pStyle w:val="ListParagraph"/>
        <w:numPr>
          <w:ilvl w:val="0"/>
          <w:numId w:val="13"/>
        </w:numPr>
        <w:spacing w:after="120"/>
      </w:pPr>
      <w:r>
        <w:rPr>
          <w:rFonts w:ascii="Arial" w:cs="Arial" w:eastAsia="Arial" w:hAnsi="Arial"/>
          <w:b w:val="false"/>
          <w:bCs w:val="false"/>
          <w:i w:val="false"/>
          <w:iCs w:val="false"/>
          <w:color w:val="333333"/>
          <w:sz w:val="22"/>
          <w:szCs w:val="22"/>
        </w:rPr>
        <w:t xml:space="preserve">Frontend rewrite is significant even if backend is preserved</w:t>
      </w:r>
    </w:p>
    <w:p>
      <w:pPr>
        <w:pStyle w:val="Heading2"/>
        <w:spacing w:before="280" w:after="120"/>
        <w:jc w:val="left"/>
      </w:pPr>
      <w:r>
        <w:rPr>
          <w:rFonts w:ascii="Arial" w:cs="Arial" w:eastAsia="Arial" w:hAnsi="Arial"/>
          <w:b/>
          <w:bCs/>
          <w:i w:val="false"/>
          <w:iCs w:val="false"/>
          <w:color w:val="333333"/>
          <w:sz w:val="22"/>
          <w:szCs w:val="22"/>
        </w:rPr>
        <w:t xml:space="preserve">Option C: Enhanced Bokeh (Incremental Evolution)</w:t>
      </w:r>
    </w:p>
    <w:p>
      <w:pPr>
        <w:spacing w:before="0" w:after="120"/>
        <w:jc w:val="left"/>
      </w:pPr>
      <w:r>
        <w:rPr>
          <w:rFonts w:ascii="Arial" w:cs="Arial" w:eastAsia="Arial" w:hAnsi="Arial"/>
          <w:b w:val="false"/>
          <w:bCs w:val="false"/>
          <w:i/>
          <w:iCs/>
          <w:color w:val="555555"/>
          <w:sz w:val="22"/>
          <w:szCs w:val="22"/>
        </w:rPr>
        <w:t xml:space="preserve">Modernise within the current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7000"/>
      </w:tblGrid>
      <w:tr>
        <w:tc>
          <w:tcPr>
            <w:tcW w:type="dxa" w:w="24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Component</w:t>
            </w:r>
          </w:p>
        </w:tc>
        <w:tc>
          <w:tcPr>
            <w:tcW w:type="dxa" w:w="70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Backend</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Keep Bokeh server, refactor components.py into smaller modules</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Frontend JS</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Add esbuild/Vite for bundling; migrate to TypeScript gradually</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Custom Widgets</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Build Bokeh extensions for side panel, dropdowns, comparison mode</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Audio</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Move to Web Audio API via Bokeh JS callback (remove VLC)</w:t>
            </w:r>
          </w:p>
        </w:tc>
      </w:tr>
      <w:tr>
        <w:tc>
          <w:tcPr>
            <w:tcW w:type="dxa" w:w="24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Data</w:t>
            </w:r>
          </w:p>
        </w:tc>
        <w:tc>
          <w:tcPr>
            <w:tcW w:type="dxa" w:w="700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Improve streaming, add server-side DuckDB for analytical queries</w:t>
            </w:r>
          </w:p>
        </w:tc>
      </w:tr>
      <w:tr>
        <w:tc>
          <w:tcPr>
            <w:tcW w:type="dxa" w:w="24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State</w:t>
            </w:r>
          </w:p>
        </w:tc>
        <w:tc>
          <w:tcPr>
            <w:tcW w:type="dxa" w:w="70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Keep Redux pattern; add undo/redo middleware</w:t>
            </w:r>
          </w:p>
        </w:tc>
      </w:tr>
    </w:tbl>
    <w:p>
      <w:pPr>
        <w:spacing w:before="0" w:after="40"/>
        <w:jc w:val="left"/>
      </w:pPr>
      <w:r>
        <w:rPr>
          <w:rFonts w:ascii="Arial" w:cs="Arial" w:eastAsia="Arial" w:hAnsi="Arial"/>
          <w:b w:val="false"/>
          <w:bCs w:val="false"/>
          <w:i w:val="false"/>
          <w:iCs w:val="false"/>
          <w:color w:val="333333"/>
          <w:sz w:val="22"/>
          <w:szCs w:val="22"/>
        </w:rPr>
        <w:t xml:space="preserve"/>
      </w:r>
    </w:p>
    <w:p>
      <w:pPr>
        <w:spacing w:before="0" w:after="120"/>
        <w:jc w:val="left"/>
      </w:pPr>
      <w:r>
        <w:rPr>
          <w:rFonts w:ascii="Arial" w:cs="Arial" w:eastAsia="Arial" w:hAnsi="Arial"/>
          <w:b/>
          <w:bCs/>
          <w:i w:val="false"/>
          <w:iCs w:val="false"/>
          <w:color w:val="333333"/>
          <w:sz w:val="22"/>
          <w:szCs w:val="22"/>
        </w:rPr>
        <w:t xml:space="preserve">Strengths:</w:t>
      </w:r>
    </w:p>
    <w:p>
      <w:pPr>
        <w:pStyle w:val="ListParagraph"/>
        <w:numPr>
          <w:ilvl w:val="0"/>
          <w:numId w:val="14"/>
        </w:numPr>
        <w:spacing w:after="60"/>
      </w:pPr>
      <w:r>
        <w:rPr>
          <w:rFonts w:ascii="Arial" w:cs="Arial" w:eastAsia="Arial" w:hAnsi="Arial"/>
          <w:b w:val="false"/>
          <w:bCs w:val="false"/>
          <w:i w:val="false"/>
          <w:iCs w:val="false"/>
          <w:color w:val="333333"/>
          <w:sz w:val="22"/>
          <w:szCs w:val="22"/>
        </w:rPr>
        <w:t xml:space="preserve">Lowest risk - incremental changes to working system</w:t>
      </w:r>
    </w:p>
    <w:p>
      <w:pPr>
        <w:pStyle w:val="ListParagraph"/>
        <w:numPr>
          <w:ilvl w:val="0"/>
          <w:numId w:val="14"/>
        </w:numPr>
        <w:spacing w:after="60"/>
      </w:pPr>
      <w:r>
        <w:rPr>
          <w:rFonts w:ascii="Arial" w:cs="Arial" w:eastAsia="Arial" w:hAnsi="Arial"/>
          <w:b w:val="false"/>
          <w:bCs w:val="false"/>
          <w:i w:val="false"/>
          <w:iCs w:val="false"/>
          <w:color w:val="333333"/>
          <w:sz w:val="22"/>
          <w:szCs w:val="22"/>
        </w:rPr>
        <w:t xml:space="preserve">No rewrite required - all existing features continue working</w:t>
      </w:r>
    </w:p>
    <w:p>
      <w:pPr>
        <w:pStyle w:val="ListParagraph"/>
        <w:numPr>
          <w:ilvl w:val="0"/>
          <w:numId w:val="14"/>
        </w:numPr>
        <w:spacing w:after="60"/>
      </w:pPr>
      <w:r>
        <w:rPr>
          <w:rFonts w:ascii="Arial" w:cs="Arial" w:eastAsia="Arial" w:hAnsi="Arial"/>
          <w:b w:val="false"/>
          <w:bCs w:val="false"/>
          <w:i w:val="false"/>
          <w:iCs w:val="false"/>
          <w:color w:val="333333"/>
          <w:sz w:val="22"/>
          <w:szCs w:val="22"/>
        </w:rPr>
        <w:t xml:space="preserve">Fastest time to delivering the roadmap items</w:t>
      </w:r>
    </w:p>
    <w:p>
      <w:pPr>
        <w:pStyle w:val="ListParagraph"/>
        <w:numPr>
          <w:ilvl w:val="0"/>
          <w:numId w:val="14"/>
        </w:numPr>
        <w:spacing w:after="120"/>
      </w:pPr>
      <w:r>
        <w:rPr>
          <w:rFonts w:ascii="Arial" w:cs="Arial" w:eastAsia="Arial" w:hAnsi="Arial"/>
          <w:b w:val="false"/>
          <w:bCs w:val="false"/>
          <w:i w:val="false"/>
          <w:iCs w:val="false"/>
          <w:color w:val="333333"/>
          <w:sz w:val="22"/>
          <w:szCs w:val="22"/>
        </w:rPr>
        <w:t xml:space="preserve">Team already knows the codebase</w:t>
      </w:r>
    </w:p>
    <w:p>
      <w:pPr>
        <w:spacing w:before="0" w:after="120"/>
        <w:jc w:val="left"/>
      </w:pPr>
      <w:r>
        <w:rPr>
          <w:rFonts w:ascii="Arial" w:cs="Arial" w:eastAsia="Arial" w:hAnsi="Arial"/>
          <w:b/>
          <w:bCs/>
          <w:i w:val="false"/>
          <w:iCs w:val="false"/>
          <w:color w:val="333333"/>
          <w:sz w:val="22"/>
          <w:szCs w:val="22"/>
        </w:rPr>
        <w:t xml:space="preserve">Weaknesses:</w:t>
      </w:r>
    </w:p>
    <w:p>
      <w:pPr>
        <w:pStyle w:val="ListParagraph"/>
        <w:numPr>
          <w:ilvl w:val="0"/>
          <w:numId w:val="14"/>
        </w:numPr>
        <w:spacing w:after="60"/>
      </w:pPr>
      <w:r>
        <w:rPr>
          <w:rFonts w:ascii="Arial" w:cs="Arial" w:eastAsia="Arial" w:hAnsi="Arial"/>
          <w:b w:val="false"/>
          <w:bCs w:val="false"/>
          <w:i w:val="false"/>
          <w:iCs w:val="false"/>
          <w:color w:val="333333"/>
          <w:sz w:val="22"/>
          <w:szCs w:val="22"/>
        </w:rPr>
        <w:t xml:space="preserve">UI ceiling remains - Bokeh widgets cannot match modern UI libraries</w:t>
      </w:r>
    </w:p>
    <w:p>
      <w:pPr>
        <w:pStyle w:val="ListParagraph"/>
        <w:numPr>
          <w:ilvl w:val="0"/>
          <w:numId w:val="14"/>
        </w:numPr>
        <w:spacing w:after="60"/>
      </w:pPr>
      <w:r>
        <w:rPr>
          <w:rFonts w:ascii="Arial" w:cs="Arial" w:eastAsia="Arial" w:hAnsi="Arial"/>
          <w:b w:val="false"/>
          <w:bCs w:val="false"/>
          <w:i w:val="false"/>
          <w:iCs w:val="false"/>
          <w:color w:val="333333"/>
          <w:sz w:val="22"/>
          <w:szCs w:val="22"/>
        </w:rPr>
        <w:t xml:space="preserve">Bokeh custom extensions are complex to build and maintain</w:t>
      </w:r>
    </w:p>
    <w:p>
      <w:pPr>
        <w:pStyle w:val="ListParagraph"/>
        <w:numPr>
          <w:ilvl w:val="0"/>
          <w:numId w:val="14"/>
        </w:numPr>
        <w:spacing w:after="60"/>
      </w:pPr>
      <w:r>
        <w:rPr>
          <w:rFonts w:ascii="Arial" w:cs="Arial" w:eastAsia="Arial" w:hAnsi="Arial"/>
          <w:b w:val="false"/>
          <w:bCs w:val="false"/>
          <w:i w:val="false"/>
          <w:iCs w:val="false"/>
          <w:color w:val="333333"/>
          <w:sz w:val="22"/>
          <w:szCs w:val="22"/>
        </w:rPr>
        <w:t xml:space="preserve">WebSocket bridge latency remains for server-side operations</w:t>
      </w:r>
    </w:p>
    <w:p>
      <w:pPr>
        <w:pStyle w:val="ListParagraph"/>
        <w:numPr>
          <w:ilvl w:val="0"/>
          <w:numId w:val="14"/>
        </w:numPr>
        <w:spacing w:after="120"/>
      </w:pPr>
      <w:r>
        <w:rPr>
          <w:rFonts w:ascii="Arial" w:cs="Arial" w:eastAsia="Arial" w:hAnsi="Arial"/>
          <w:b w:val="false"/>
          <w:bCs w:val="false"/>
          <w:i w:val="false"/>
          <w:iCs w:val="false"/>
          <w:color w:val="333333"/>
          <w:sz w:val="22"/>
          <w:szCs w:val="22"/>
        </w:rPr>
        <w:t xml:space="preserve">Technical debt in components.py persists unless addressed</w:t>
      </w:r>
    </w:p>
    <w:p>
      <w:r>
        <w:br w:type="page"/>
      </w:r>
    </w:p>
    <w:p>
      <w:pPr>
        <w:pStyle w:val="Heading1"/>
        <w:spacing w:before="360" w:after="160"/>
        <w:jc w:val="left"/>
      </w:pPr>
      <w:r>
        <w:rPr>
          <w:rFonts w:ascii="Arial" w:cs="Arial" w:eastAsia="Arial" w:hAnsi="Arial"/>
          <w:b/>
          <w:bCs/>
          <w:i w:val="false"/>
          <w:iCs w:val="false"/>
          <w:color w:val="333333"/>
          <w:sz w:val="22"/>
          <w:szCs w:val="22"/>
        </w:rPr>
        <w:t xml:space="preserve">4. Comparison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800"/>
        <w:gridCol w:w="2080"/>
        <w:gridCol w:w="2160"/>
        <w:gridCol w:w="2320"/>
      </w:tblGrid>
      <w:tr>
        <w:tc>
          <w:tcPr>
            <w:tcW w:type="dxa" w:w="280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Criterion</w:t>
            </w:r>
          </w:p>
        </w:tc>
        <w:tc>
          <w:tcPr>
            <w:tcW w:type="dxa" w:w="208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A: Electron</w:t>
            </w:r>
          </w:p>
        </w:tc>
        <w:tc>
          <w:tcPr>
            <w:tcW w:type="dxa" w:w="216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B: FastAPI+React</w:t>
            </w:r>
          </w:p>
        </w:tc>
        <w:tc>
          <w:tcPr>
            <w:tcW w:type="dxa" w:w="2320"/>
            <w:tcBorders>
              <w:top w:val="single" w:color="CCCCCC" w:sz="1"/>
              <w:left w:val="single" w:color="CCCCCC" w:sz="1"/>
              <w:bottom w:val="single" w:color="CCCCCC" w:sz="1"/>
              <w:right w:val="single" w:color="CCCCCC" w:sz="1"/>
            </w:tcBorders>
            <w:shd w:fill="2C3E50" w:val="clear"/>
            <w:vAlign w:val="center"/>
          </w:tcPr>
          <w:p>
            <w:pPr>
              <w:jc w:val="center"/>
            </w:pPr>
            <w:r>
              <w:rPr>
                <w:rFonts w:ascii="Arial" w:cs="Arial" w:eastAsia="Arial" w:hAnsi="Arial"/>
                <w:b/>
                <w:bCs/>
                <w:color w:val="FFFFFF"/>
                <w:sz w:val="20"/>
                <w:szCs w:val="20"/>
              </w:rPr>
              <w:t xml:space="preserve">C: Bokeh Evolution</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UI quality ceiling</w:t>
            </w:r>
          </w:p>
        </w:tc>
        <w:tc>
          <w:tcPr>
            <w:tcW w:type="dxa" w:w="208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Excellent</w:t>
            </w:r>
          </w:p>
        </w:tc>
        <w:tc>
          <w:tcPr>
            <w:tcW w:type="dxa" w:w="2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Excellent</w:t>
            </w:r>
          </w:p>
        </w:tc>
        <w:tc>
          <w:tcPr>
            <w:tcW w:type="dxa" w:w="232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Limited</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Reuse of existing parsers</w:t>
            </w:r>
          </w:p>
        </w:tc>
        <w:tc>
          <w:tcPr>
            <w:tcW w:type="dxa" w:w="208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High</w:t>
            </w:r>
          </w:p>
        </w:tc>
        <w:tc>
          <w:tcPr>
            <w:tcW w:type="dxa" w:w="232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Full</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Data performance (1GB files)</w:t>
            </w:r>
          </w:p>
        </w:tc>
        <w:tc>
          <w:tcPr>
            <w:tcW w:type="dxa" w:w="208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Excellent (DuckDB)</w:t>
            </w:r>
          </w:p>
        </w:tc>
        <w:tc>
          <w:tcPr>
            <w:tcW w:type="dxa" w:w="2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Very Good (Arrow)</w:t>
            </w:r>
          </w:p>
        </w:tc>
        <w:tc>
          <w:tcPr>
            <w:tcW w:type="dxa" w:w="232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Good (streaming)</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Audio without VLC</w:t>
            </w:r>
          </w:p>
        </w:tc>
        <w:tc>
          <w:tcPr>
            <w:tcW w:type="dxa" w:w="208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Yes (Web Audio)</w:t>
            </w:r>
          </w:p>
        </w:tc>
        <w:tc>
          <w:tcPr>
            <w:tcW w:type="dxa" w:w="2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Yes (Web Audio)</w:t>
            </w:r>
          </w:p>
        </w:tc>
        <w:tc>
          <w:tcPr>
            <w:tcW w:type="dxa" w:w="232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Possible (complex)</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Team deployment ease</w:t>
            </w:r>
          </w:p>
        </w:tc>
        <w:tc>
          <w:tcPr>
            <w:tcW w:type="dxa" w:w="208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Best (.exe)</w:t>
            </w:r>
          </w:p>
        </w:tc>
        <w:tc>
          <w:tcPr>
            <w:tcW w:type="dxa" w:w="2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Good (pip install)</w:t>
            </w:r>
          </w:p>
        </w:tc>
        <w:tc>
          <w:tcPr>
            <w:tcW w:type="dxa" w:w="232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Good (pip install)</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CLI/API controllability</w:t>
            </w:r>
          </w:p>
        </w:tc>
        <w:tc>
          <w:tcPr>
            <w:tcW w:type="dxa" w:w="208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Moderate (IPC)</w:t>
            </w:r>
          </w:p>
        </w:tc>
        <w:tc>
          <w:tcPr>
            <w:tcW w:type="dxa" w:w="2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Excellent (REST)</w:t>
            </w:r>
          </w:p>
        </w:tc>
        <w:tc>
          <w:tcPr>
            <w:tcW w:type="dxa" w:w="232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Limited (WebSocket)</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Time to feature parity</w:t>
            </w:r>
          </w:p>
        </w:tc>
        <w:tc>
          <w:tcPr>
            <w:tcW w:type="dxa" w:w="208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6-9 months</w:t>
            </w:r>
          </w:p>
        </w:tc>
        <w:tc>
          <w:tcPr>
            <w:tcW w:type="dxa" w:w="2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3-5 months</w:t>
            </w:r>
          </w:p>
        </w:tc>
        <w:tc>
          <w:tcPr>
            <w:tcW w:type="dxa" w:w="232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1-2 months</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Future extensibility</w:t>
            </w:r>
          </w:p>
        </w:tc>
        <w:tc>
          <w:tcPr>
            <w:tcW w:type="dxa" w:w="208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Excellent</w:t>
            </w:r>
          </w:p>
        </w:tc>
        <w:tc>
          <w:tcPr>
            <w:tcW w:type="dxa" w:w="2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Excellent</w:t>
            </w:r>
          </w:p>
        </w:tc>
        <w:tc>
          <w:tcPr>
            <w:tcW w:type="dxa" w:w="232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Moderate</w:t>
            </w:r>
          </w:p>
        </w:tc>
      </w:tr>
      <w:tr>
        <w:tc>
          <w:tcPr>
            <w:tcW w:type="dxa" w:w="2800"/>
            <w:tcBorders>
              <w:top w:val="single" w:color="CCCCCC" w:sz="1"/>
              <w:left w:val="single" w:color="CCCCCC" w:sz="1"/>
              <w:bottom w:val="single" w:color="CCCCCC" w:sz="1"/>
              <w:right w:val="single" w:color="CCCCCC" w:sz="1"/>
            </w:tcBorders>
            <w:vAlign w:val="center"/>
          </w:tcPr>
          <w:p>
            <w:r>
              <w:rPr>
                <w:rFonts w:ascii="Arial" w:cs="Arial" w:eastAsia="Arial" w:hAnsi="Arial"/>
                <w:b/>
                <w:bCs/>
                <w:i w:val="false"/>
                <w:iCs w:val="false"/>
                <w:color w:val="333333"/>
                <w:sz w:val="20"/>
                <w:szCs w:val="20"/>
              </w:rPr>
              <w:t xml:space="preserve">Maintenance complexity</w:t>
            </w:r>
          </w:p>
        </w:tc>
        <w:tc>
          <w:tcPr>
            <w:tcW w:type="dxa" w:w="208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Medium</w:t>
            </w:r>
          </w:p>
        </w:tc>
        <w:tc>
          <w:tcPr>
            <w:tcW w:type="dxa" w:w="216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Medium</w:t>
            </w:r>
          </w:p>
        </w:tc>
        <w:tc>
          <w:tcPr>
            <w:tcW w:type="dxa" w:w="2320"/>
            <w:tcBorders>
              <w:top w:val="single" w:color="CCCCCC" w:sz="1"/>
              <w:left w:val="single" w:color="CCCCCC" w:sz="1"/>
              <w:bottom w:val="single" w:color="CCCCCC" w:sz="1"/>
              <w:right w:val="single" w:color="CCCCCC" w:sz="1"/>
            </w:tcBorders>
            <w:vAlign w:val="center"/>
          </w:tcPr>
          <w:p>
            <w:r>
              <w:rPr>
                <w:rFonts w:ascii="Arial" w:cs="Arial" w:eastAsia="Arial" w:hAnsi="Arial"/>
                <w:b w:val="false"/>
                <w:bCs w:val="false"/>
                <w:i w:val="false"/>
                <w:iCs w:val="false"/>
                <w:color w:val="333333"/>
                <w:sz w:val="20"/>
                <w:szCs w:val="20"/>
              </w:rPr>
              <w:t xml:space="preserve">Low-Medium</w:t>
            </w:r>
          </w:p>
        </w:tc>
      </w:tr>
      <w:tr>
        <w:tc>
          <w:tcPr>
            <w:tcW w:type="dxa" w:w="280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bCs/>
                <w:i w:val="false"/>
                <w:iCs w:val="false"/>
                <w:color w:val="333333"/>
                <w:sz w:val="20"/>
                <w:szCs w:val="20"/>
              </w:rPr>
              <w:t xml:space="preserve">Learning curve for team</w:t>
            </w:r>
          </w:p>
        </w:tc>
        <w:tc>
          <w:tcPr>
            <w:tcW w:type="dxa" w:w="208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Steep</w:t>
            </w:r>
          </w:p>
        </w:tc>
        <w:tc>
          <w:tcPr>
            <w:tcW w:type="dxa" w:w="216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Moderate</w:t>
            </w:r>
          </w:p>
        </w:tc>
        <w:tc>
          <w:tcPr>
            <w:tcW w:type="dxa" w:w="2320"/>
            <w:tcBorders>
              <w:top w:val="single" w:color="CCCCCC" w:sz="1"/>
              <w:left w:val="single" w:color="CCCCCC" w:sz="1"/>
              <w:bottom w:val="single" w:color="CCCCCC" w:sz="1"/>
              <w:right w:val="single" w:color="CCCCCC" w:sz="1"/>
            </w:tcBorders>
            <w:shd w:fill="F0F4F8" w:val="clear"/>
            <w:vAlign w:val="center"/>
          </w:tcPr>
          <w:p>
            <w:r>
              <w:rPr>
                <w:rFonts w:ascii="Arial" w:cs="Arial" w:eastAsia="Arial" w:hAnsi="Arial"/>
                <w:b w:val="false"/>
                <w:bCs w:val="false"/>
                <w:i w:val="false"/>
                <w:iCs w:val="false"/>
                <w:color w:val="333333"/>
                <w:sz w:val="20"/>
                <w:szCs w:val="20"/>
              </w:rPr>
              <w:t xml:space="preserve">Low</w:t>
            </w:r>
          </w:p>
        </w:tc>
      </w:tr>
    </w:tbl>
    <w:p>
      <w:pPr>
        <w:spacing w:before="0" w:after="200"/>
        <w:jc w:val="left"/>
      </w:pPr>
      <w:r>
        <w:rPr>
          <w:rFonts w:ascii="Arial" w:cs="Arial" w:eastAsia="Arial" w:hAnsi="Arial"/>
          <w:b w:val="false"/>
          <w:bCs w:val="false"/>
          <w:i w:val="false"/>
          <w:iCs w:val="false"/>
          <w:color w:val="333333"/>
          <w:sz w:val="22"/>
          <w:szCs w:val="22"/>
        </w:rPr>
        <w:t xml:space="preserve"/>
      </w:r>
    </w:p>
    <w:p>
      <w:pPr>
        <w:pStyle w:val="Heading1"/>
        <w:spacing w:before="360" w:after="160"/>
        <w:jc w:val="left"/>
      </w:pPr>
      <w:r>
        <w:rPr>
          <w:rFonts w:ascii="Arial" w:cs="Arial" w:eastAsia="Arial" w:hAnsi="Arial"/>
          <w:b/>
          <w:bCs/>
          <w:i w:val="false"/>
          <w:iCs w:val="false"/>
          <w:color w:val="333333"/>
          <w:sz w:val="22"/>
          <w:szCs w:val="22"/>
        </w:rPr>
        <w:t xml:space="preserve">5. Recommendation: Option B (Python Backend + React SPA)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360"/>
      </w:tblGrid>
      <w:tr>
        <w:tc>
          <w:tcPr>
            <w:tcW w:type="dxa" w:w="9360"/>
            <w:tcBorders>
              <w:top w:val="single" w:color="1B4F72" w:sz="2"/>
              <w:left w:val="single" w:color="1B4F72" w:sz="2"/>
              <w:bottom w:val="single" w:color="1B4F72" w:sz="2"/>
              <w:right w:val="single" w:color="1B4F72" w:sz="2"/>
            </w:tcBorders>
            <w:shd w:fill="D4E6F1" w:val="clear"/>
          </w:tcPr>
          <w:p>
            <w:pPr>
              <w:spacing w:before="40" w:after="120"/>
              <w:jc w:val="left"/>
            </w:pPr>
            <w:r>
              <w:rPr>
                <w:rFonts w:ascii="Arial" w:cs="Arial" w:eastAsia="Arial" w:hAnsi="Arial"/>
                <w:b/>
                <w:bCs/>
                <w:i w:val="false"/>
                <w:iCs w:val="false"/>
                <w:color w:val="1B4F72"/>
                <w:sz w:val="23"/>
                <w:szCs w:val="23"/>
              </w:rPr>
              <w:t xml:space="preserve">Option B is the recommended path because it maximises reuse of existing work while removing the architectural ceiling.</w:t>
            </w:r>
          </w:p>
          <w:p>
            <w:pPr>
              <w:spacing w:before="0" w:after="120"/>
              <w:jc w:val="left"/>
            </w:pPr>
            <w:r>
              <w:rPr>
                <w:rFonts w:ascii="Arial" w:cs="Arial" w:eastAsia="Arial" w:hAnsi="Arial"/>
                <w:b w:val="false"/>
                <w:bCs w:val="false"/>
                <w:i w:val="false"/>
                <w:iCs w:val="false"/>
                <w:color w:val="333333"/>
                <w:sz w:val="21"/>
                <w:szCs w:val="21"/>
              </w:rPr>
              <w:t xml:space="preserve">The Python parsers, data pipeline, and domain logic are the hardest-won parts of this project. Option B preserves them entirely while replacing only the constrained presentation layer (Bokeh widgets) with a modern React frontend. The REST API also opens the door to CLI tooling and future automation.</w:t>
            </w:r>
          </w:p>
        </w:tc>
      </w:tr>
    </w:tbl>
    <w:p>
      <w:pPr>
        <w:spacing w:before="0" w:after="120"/>
        <w:jc w:val="left"/>
      </w:pPr>
      <w:r>
        <w:rPr>
          <w:rFonts w:ascii="Arial" w:cs="Arial" w:eastAsia="Arial" w:hAnsi="Arial"/>
          <w:b w:val="false"/>
          <w:bCs w:val="false"/>
          <w:i w:val="false"/>
          <w:iCs w:val="false"/>
          <w:color w:val="333333"/>
          <w:sz w:val="22"/>
          <w:szCs w:val="22"/>
        </w:rPr>
        <w:t xml:space="preserve"/>
      </w:r>
    </w:p>
    <w:p>
      <w:pPr>
        <w:pStyle w:val="Heading2"/>
        <w:spacing w:before="280" w:after="120"/>
        <w:jc w:val="left"/>
      </w:pPr>
      <w:r>
        <w:rPr>
          <w:rFonts w:ascii="Arial" w:cs="Arial" w:eastAsia="Arial" w:hAnsi="Arial"/>
          <w:b/>
          <w:bCs/>
          <w:i w:val="false"/>
          <w:iCs w:val="false"/>
          <w:color w:val="333333"/>
          <w:sz w:val="22"/>
          <w:szCs w:val="22"/>
        </w:rPr>
        <w:t xml:space="preserve">5.1 Why Not A or C?</w:t>
      </w:r>
    </w:p>
    <w:p>
      <w:pPr>
        <w:spacing w:before="0" w:after="120"/>
        <w:jc w:val="left"/>
      </w:pPr>
      <w:r>
        <w:rPr>
          <w:rFonts w:ascii="Arial" w:cs="Arial" w:eastAsia="Arial" w:hAnsi="Arial"/>
          <w:b/>
          <w:bCs/>
          <w:i w:val="false"/>
          <w:iCs w:val="false"/>
          <w:color w:val="333333"/>
          <w:sz w:val="22"/>
          <w:szCs w:val="22"/>
        </w:rPr>
        <w:t xml:space="preserve">Option A (Electron) </w:t>
      </w:r>
      <w:r>
        <w:rPr>
          <w:rFonts w:ascii="Arial" w:cs="Arial" w:eastAsia="Arial" w:hAnsi="Arial"/>
          <w:b w:val="false"/>
          <w:bCs w:val="false"/>
          <w:i w:val="false"/>
          <w:iCs w:val="false"/>
          <w:color w:val="333333"/>
          <w:sz w:val="22"/>
          <w:szCs w:val="22"/>
        </w:rPr>
        <w:t xml:space="preserve">is architecturally the cleanest but requires rewriting all parsers in TypeScript or managing a Python subprocess - a large cost for marginal benefit over Option B. The .exe deployment advantage matters less for a 4-person team that already has Python installed.</w:t>
      </w:r>
    </w:p>
    <w:p>
      <w:pPr>
        <w:spacing w:before="0" w:after="120"/>
        <w:jc w:val="left"/>
      </w:pPr>
      <w:r>
        <w:rPr>
          <w:rFonts w:ascii="Arial" w:cs="Arial" w:eastAsia="Arial" w:hAnsi="Arial"/>
          <w:b/>
          <w:bCs/>
          <w:i w:val="false"/>
          <w:iCs w:val="false"/>
          <w:color w:val="333333"/>
          <w:sz w:val="22"/>
          <w:szCs w:val="22"/>
        </w:rPr>
        <w:t xml:space="preserve">Option C (Bokeh evolution) </w:t>
      </w:r>
      <w:r>
        <w:rPr>
          <w:rFonts w:ascii="Arial" w:cs="Arial" w:eastAsia="Arial" w:hAnsi="Arial"/>
          <w:b w:val="false"/>
          <w:bCs w:val="false"/>
          <w:i w:val="false"/>
          <w:iCs w:val="false"/>
          <w:color w:val="333333"/>
          <w:sz w:val="22"/>
          <w:szCs w:val="22"/>
        </w:rPr>
        <w:t xml:space="preserve">is the safest short-term path and is the right choice if the primary goal is shipping the existing roadmap items quickly. However, it does not resolve the fundamental UI ceiling that will increasingly constrain the tool as features like comparison mode, correlation analysis, and event detection are added.</w:t>
      </w:r>
    </w:p>
    <w:p>
      <w:pPr>
        <w:pStyle w:val="Heading2"/>
        <w:spacing w:before="280" w:after="120"/>
        <w:jc w:val="left"/>
      </w:pPr>
      <w:r>
        <w:rPr>
          <w:rFonts w:ascii="Arial" w:cs="Arial" w:eastAsia="Arial" w:hAnsi="Arial"/>
          <w:b/>
          <w:bCs/>
          <w:i w:val="false"/>
          <w:iCs w:val="false"/>
          <w:color w:val="333333"/>
          <w:sz w:val="22"/>
          <w:szCs w:val="22"/>
        </w:rPr>
        <w:t xml:space="preserve">5.2 Recommended Migration Strategy</w:t>
      </w:r>
    </w:p>
    <w:p>
      <w:pPr>
        <w:spacing w:before="0" w:after="120"/>
        <w:jc w:val="left"/>
      </w:pPr>
      <w:r>
        <w:rPr>
          <w:rFonts w:ascii="Arial" w:cs="Arial" w:eastAsia="Arial" w:hAnsi="Arial"/>
          <w:b w:val="false"/>
          <w:bCs w:val="false"/>
          <w:i w:val="false"/>
          <w:iCs w:val="false"/>
          <w:color w:val="333333"/>
          <w:sz w:val="22"/>
          <w:szCs w:val="22"/>
        </w:rPr>
        <w:t xml:space="preserve">A phased approach avoids the risk of a full rewrite while delivering incremental value:</w:t>
      </w:r>
    </w:p>
    <w:p>
      <w:pPr>
        <w:spacing w:before="0" w:after="120"/>
        <w:jc w:val="left"/>
      </w:pPr>
      <w:r>
        <w:rPr>
          <w:rFonts w:ascii="Arial" w:cs="Arial" w:eastAsia="Arial" w:hAnsi="Arial"/>
          <w:b/>
          <w:bCs/>
          <w:i w:val="false"/>
          <w:iCs w:val="false"/>
          <w:color w:val="1B4F72"/>
          <w:sz w:val="22"/>
          <w:szCs w:val="22"/>
        </w:rPr>
        <w:t xml:space="preserve">Phase 1: API Layer (2-3 weeks)</w:t>
      </w:r>
    </w:p>
    <w:p>
      <w:pPr>
        <w:spacing w:before="0" w:after="120"/>
        <w:ind w:left="360"/>
        <w:jc w:val="left"/>
      </w:pPr>
      <w:r>
        <w:rPr>
          <w:rFonts w:ascii="Arial" w:cs="Arial" w:eastAsia="Arial" w:hAnsi="Arial"/>
          <w:b w:val="false"/>
          <w:bCs w:val="false"/>
          <w:i w:val="false"/>
          <w:iCs w:val="false"/>
          <w:color w:val="333333"/>
          <w:sz w:val="22"/>
          <w:szCs w:val="22"/>
        </w:rPr>
        <w:t xml:space="preserve">Wrap the existing Python data pipeline with FastAPI endpoints. Keep the Bokeh frontend working in parallel. This creates zero user disruption while establishing the API contract.</w:t>
      </w:r>
    </w:p>
    <w:p>
      <w:pPr>
        <w:spacing w:before="0" w:after="120"/>
        <w:jc w:val="left"/>
      </w:pPr>
      <w:r>
        <w:rPr>
          <w:rFonts w:ascii="Arial" w:cs="Arial" w:eastAsia="Arial" w:hAnsi="Arial"/>
          <w:b/>
          <w:bCs/>
          <w:i w:val="false"/>
          <w:iCs w:val="false"/>
          <w:color w:val="1B4F72"/>
          <w:sz w:val="22"/>
          <w:szCs w:val="22"/>
        </w:rPr>
        <w:t xml:space="preserve">Phase 2: Core Viewer (4-6 weeks)</w:t>
      </w:r>
    </w:p>
    <w:p>
      <w:pPr>
        <w:spacing w:before="0" w:after="120"/>
        <w:ind w:left="360"/>
        <w:jc w:val="left"/>
      </w:pPr>
      <w:r>
        <w:rPr>
          <w:rFonts w:ascii="Arial" w:cs="Arial" w:eastAsia="Arial" w:hAnsi="Arial"/>
          <w:b w:val="false"/>
          <w:bCs w:val="false"/>
          <w:i w:val="false"/>
          <w:iCs w:val="false"/>
          <w:color w:val="333333"/>
          <w:sz w:val="22"/>
          <w:szCs w:val="22"/>
        </w:rPr>
        <w:t xml:space="preserve">Build the React frontend with time-series charts, spectrograms, and navigation. Use the API from Phase 1. This is the bulk of the work but can be developed alongside the existing tool.</w:t>
      </w:r>
    </w:p>
    <w:p>
      <w:pPr>
        <w:spacing w:before="0" w:after="120"/>
        <w:jc w:val="left"/>
      </w:pPr>
      <w:r>
        <w:rPr>
          <w:rFonts w:ascii="Arial" w:cs="Arial" w:eastAsia="Arial" w:hAnsi="Arial"/>
          <w:b/>
          <w:bCs/>
          <w:i w:val="false"/>
          <w:iCs w:val="false"/>
          <w:color w:val="1B4F72"/>
          <w:sz w:val="22"/>
          <w:szCs w:val="22"/>
        </w:rPr>
        <w:t xml:space="preserve">Phase 3: Annotations &amp; Audio (2-3 weeks)</w:t>
      </w:r>
    </w:p>
    <w:p>
      <w:pPr>
        <w:spacing w:before="0" w:after="120"/>
        <w:ind w:left="360"/>
        <w:jc w:val="left"/>
      </w:pPr>
      <w:r>
        <w:rPr>
          <w:rFonts w:ascii="Arial" w:cs="Arial" w:eastAsia="Arial" w:hAnsi="Arial"/>
          <w:b w:val="false"/>
          <w:bCs w:val="false"/>
          <w:i w:val="false"/>
          <w:iCs w:val="false"/>
          <w:color w:val="333333"/>
          <w:sz w:val="22"/>
          <w:szCs w:val="22"/>
        </w:rPr>
        <w:t xml:space="preserve">Port the marker/region system and audio playback (Web Audio API) to the new frontend. The Redux state pattern can transfer almost directly to Zustand.</w:t>
      </w:r>
    </w:p>
    <w:p>
      <w:pPr>
        <w:spacing w:before="0" w:after="120"/>
        <w:jc w:val="left"/>
      </w:pPr>
      <w:r>
        <w:rPr>
          <w:rFonts w:ascii="Arial" w:cs="Arial" w:eastAsia="Arial" w:hAnsi="Arial"/>
          <w:b/>
          <w:bCs/>
          <w:i w:val="false"/>
          <w:iCs w:val="false"/>
          <w:color w:val="1B4F72"/>
          <w:sz w:val="22"/>
          <w:szCs w:val="22"/>
        </w:rPr>
        <w:t xml:space="preserve">Phase 4: Polish &amp; Transition (2-3 weeks)</w:t>
      </w:r>
    </w:p>
    <w:p>
      <w:pPr>
        <w:spacing w:before="0" w:after="120"/>
        <w:ind w:left="360"/>
        <w:jc w:val="left"/>
      </w:pPr>
      <w:r>
        <w:rPr>
          <w:rFonts w:ascii="Arial" w:cs="Arial" w:eastAsia="Arial" w:hAnsi="Arial"/>
          <w:b w:val="false"/>
          <w:bCs w:val="false"/>
          <w:i w:val="false"/>
          <w:iCs w:val="false"/>
          <w:color w:val="333333"/>
          <w:sz w:val="22"/>
          <w:szCs w:val="22"/>
        </w:rPr>
        <w:t xml:space="preserve">Session persistence, static export, comparison mode, and the new features from the roadmap. Switch the team over.</w:t>
      </w:r>
    </w:p>
    <w:p>
      <w:r>
        <w:br w:type="page"/>
      </w:r>
    </w:p>
    <w:p>
      <w:pPr>
        <w:pStyle w:val="Heading1"/>
        <w:spacing w:before="360" w:after="160"/>
        <w:jc w:val="left"/>
      </w:pPr>
      <w:r>
        <w:rPr>
          <w:rFonts w:ascii="Arial" w:cs="Arial" w:eastAsia="Arial" w:hAnsi="Arial"/>
          <w:b/>
          <w:bCs/>
          <w:i w:val="false"/>
          <w:iCs w:val="false"/>
          <w:color w:val="333333"/>
          <w:sz w:val="22"/>
          <w:szCs w:val="22"/>
        </w:rPr>
        <w:t xml:space="preserve">6. Nice-to-Have Features (Beyond Current Roadmap)</w:t>
      </w:r>
    </w:p>
    <w:p>
      <w:pPr>
        <w:spacing w:before="0" w:after="120"/>
        <w:jc w:val="left"/>
      </w:pPr>
      <w:r>
        <w:rPr>
          <w:rFonts w:ascii="Arial" w:cs="Arial" w:eastAsia="Arial" w:hAnsi="Arial"/>
          <w:b w:val="false"/>
          <w:bCs w:val="false"/>
          <w:i w:val="false"/>
          <w:iCs w:val="false"/>
          <w:color w:val="333333"/>
          <w:sz w:val="22"/>
          <w:szCs w:val="22"/>
        </w:rPr>
        <w:t xml:space="preserve">Features that would add significant value and are easier to implement with a modern frontend:</w:t>
      </w:r>
    </w:p>
    <w:p>
      <w:pPr>
        <w:pStyle w:val="Heading3"/>
        <w:spacing w:before="200" w:after="80"/>
        <w:jc w:val="left"/>
      </w:pPr>
      <w:r>
        <w:rPr>
          <w:rFonts w:ascii="Arial" w:cs="Arial" w:eastAsia="Arial" w:hAnsi="Arial"/>
          <w:b/>
          <w:bCs/>
          <w:i w:val="false"/>
          <w:iCs w:val="false"/>
          <w:color w:val="333333"/>
          <w:sz w:val="22"/>
          <w:szCs w:val="22"/>
        </w:rPr>
        <w:t xml:space="preserve">Analysis Features</w:t>
      </w:r>
    </w:p>
    <w:p>
      <w:pPr>
        <w:pStyle w:val="ListParagraph"/>
        <w:numPr>
          <w:ilvl w:val="0"/>
          <w:numId w:val="12"/>
        </w:numPr>
        <w:spacing w:after="60"/>
      </w:pPr>
      <w:r>
        <w:rPr>
          <w:rFonts w:ascii="Arial" w:cs="Arial" w:eastAsia="Arial" w:hAnsi="Arial"/>
          <w:b/>
          <w:bCs/>
          <w:i w:val="false"/>
          <w:iCs w:val="false"/>
          <w:color w:val="333333"/>
          <w:sz w:val="22"/>
          <w:szCs w:val="22"/>
        </w:rPr>
        <w:t xml:space="preserve">Cross-meter correlation: </w:t>
      </w:r>
      <w:r>
        <w:rPr>
          <w:rFonts w:ascii="Arial" w:cs="Arial" w:eastAsia="Arial" w:hAnsi="Arial"/>
          <w:b w:val="false"/>
          <w:bCs w:val="false"/>
          <w:i w:val="false"/>
          <w:iCs w:val="false"/>
          <w:color w:val="333333"/>
          <w:sz w:val="22"/>
          <w:szCs w:val="22"/>
        </w:rPr>
        <w:t xml:space="preserve">Scatter plots and correlation coefficients between positions. Helps identify shared vs. localised noise sources.</w:t>
      </w:r>
    </w:p>
    <w:p>
      <w:pPr>
        <w:pStyle w:val="ListParagraph"/>
        <w:numPr>
          <w:ilvl w:val="0"/>
          <w:numId w:val="12"/>
        </w:numPr>
        <w:spacing w:after="60"/>
      </w:pPr>
      <w:r>
        <w:rPr>
          <w:rFonts w:ascii="Arial" w:cs="Arial" w:eastAsia="Arial" w:hAnsi="Arial"/>
          <w:b/>
          <w:bCs/>
          <w:i w:val="false"/>
          <w:iCs w:val="false"/>
          <w:color w:val="333333"/>
          <w:sz w:val="22"/>
          <w:szCs w:val="22"/>
        </w:rPr>
        <w:t xml:space="preserve">Event detection: </w:t>
      </w:r>
      <w:r>
        <w:rPr>
          <w:rFonts w:ascii="Arial" w:cs="Arial" w:eastAsia="Arial" w:hAnsi="Arial"/>
          <w:b w:val="false"/>
          <w:bCs w:val="false"/>
          <w:i w:val="false"/>
          <w:iCs w:val="false"/>
          <w:color w:val="333333"/>
          <w:sz w:val="22"/>
          <w:szCs w:val="22"/>
        </w:rPr>
        <w:t xml:space="preserve">Pattern matching or threshold-based detection to automatically flag anomalous events. Configurable rules per project (e.g., 'LAFmax exceeds background by 10dB for &gt;2 seconds').</w:t>
      </w:r>
    </w:p>
    <w:p>
      <w:pPr>
        <w:pStyle w:val="ListParagraph"/>
        <w:numPr>
          <w:ilvl w:val="0"/>
          <w:numId w:val="12"/>
        </w:numPr>
        <w:spacing w:after="60"/>
      </w:pPr>
      <w:r>
        <w:rPr>
          <w:rFonts w:ascii="Arial" w:cs="Arial" w:eastAsia="Arial" w:hAnsi="Arial"/>
          <w:b/>
          <w:bCs/>
          <w:i w:val="false"/>
          <w:iCs w:val="false"/>
          <w:color w:val="333333"/>
          <w:sz w:val="22"/>
          <w:szCs w:val="22"/>
        </w:rPr>
        <w:t xml:space="preserve">Statistical summary dashboards: </w:t>
      </w:r>
      <w:r>
        <w:rPr>
          <w:rFonts w:ascii="Arial" w:cs="Arial" w:eastAsia="Arial" w:hAnsi="Arial"/>
          <w:b w:val="false"/>
          <w:bCs w:val="false"/>
          <w:i w:val="false"/>
          <w:iCs w:val="false"/>
          <w:color w:val="333333"/>
          <w:sz w:val="22"/>
          <w:szCs w:val="22"/>
        </w:rPr>
        <w:t xml:space="preserve">Percentile distributions, time-of-day heat maps, weekday vs. weekend comparisons calculated across full survey.</w:t>
      </w:r>
    </w:p>
    <w:p>
      <w:pPr>
        <w:pStyle w:val="ListParagraph"/>
        <w:numPr>
          <w:ilvl w:val="0"/>
          <w:numId w:val="12"/>
        </w:numPr>
        <w:spacing w:after="60"/>
      </w:pPr>
      <w:r>
        <w:rPr>
          <w:rFonts w:ascii="Arial" w:cs="Arial" w:eastAsia="Arial" w:hAnsi="Arial"/>
          <w:b/>
          <w:bCs/>
          <w:i w:val="false"/>
          <w:iCs w:val="false"/>
          <w:color w:val="333333"/>
          <w:sz w:val="22"/>
          <w:szCs w:val="22"/>
        </w:rPr>
        <w:t xml:space="preserve">Background noise curve fitting: </w:t>
      </w:r>
      <w:r>
        <w:rPr>
          <w:rFonts w:ascii="Arial" w:cs="Arial" w:eastAsia="Arial" w:hAnsi="Arial"/>
          <w:b w:val="false"/>
          <w:bCs w:val="false"/>
          <w:i w:val="false"/>
          <w:iCs w:val="false"/>
          <w:color w:val="333333"/>
          <w:sz w:val="22"/>
          <w:szCs w:val="22"/>
        </w:rPr>
        <w:t xml:space="preserve">Automated LA90 trend analysis with confidence intervals. Flag measurement periods with atypical background.</w:t>
      </w:r>
    </w:p>
    <w:p>
      <w:pPr>
        <w:pStyle w:val="ListParagraph"/>
        <w:numPr>
          <w:ilvl w:val="0"/>
          <w:numId w:val="12"/>
        </w:numPr>
        <w:spacing w:after="120"/>
      </w:pPr>
      <w:r>
        <w:rPr>
          <w:rFonts w:ascii="Arial" w:cs="Arial" w:eastAsia="Arial" w:hAnsi="Arial"/>
          <w:b/>
          <w:bCs/>
          <w:i w:val="false"/>
          <w:iCs w:val="false"/>
          <w:color w:val="333333"/>
          <w:sz w:val="22"/>
          <w:szCs w:val="22"/>
        </w:rPr>
        <w:t xml:space="preserve">Spectral fingerprinting: </w:t>
      </w:r>
      <w:r>
        <w:rPr>
          <w:rFonts w:ascii="Arial" w:cs="Arial" w:eastAsia="Arial" w:hAnsi="Arial"/>
          <w:b w:val="false"/>
          <w:bCs w:val="false"/>
          <w:i w:val="false"/>
          <w:iCs w:val="false"/>
          <w:color w:val="333333"/>
          <w:sz w:val="22"/>
          <w:szCs w:val="22"/>
        </w:rPr>
        <w:t xml:space="preserve">Save characteristic spectra (e.g., 'road traffic', 'plant noise') and overlay for comparison against measured data.</w:t>
      </w:r>
    </w:p>
    <w:p>
      <w:pPr>
        <w:pStyle w:val="Heading3"/>
        <w:spacing w:before="200" w:after="80"/>
        <w:jc w:val="left"/>
      </w:pPr>
      <w:r>
        <w:rPr>
          <w:rFonts w:ascii="Arial" w:cs="Arial" w:eastAsia="Arial" w:hAnsi="Arial"/>
          <w:b/>
          <w:bCs/>
          <w:i w:val="false"/>
          <w:iCs w:val="false"/>
          <w:color w:val="333333"/>
          <w:sz w:val="22"/>
          <w:szCs w:val="22"/>
        </w:rPr>
        <w:t xml:space="preserve">Workflow Features</w:t>
      </w:r>
    </w:p>
    <w:p>
      <w:pPr>
        <w:pStyle w:val="ListParagraph"/>
        <w:numPr>
          <w:ilvl w:val="0"/>
          <w:numId w:val="12"/>
        </w:numPr>
        <w:spacing w:after="60"/>
      </w:pPr>
      <w:r>
        <w:rPr>
          <w:rFonts w:ascii="Arial" w:cs="Arial" w:eastAsia="Arial" w:hAnsi="Arial"/>
          <w:b/>
          <w:bCs/>
          <w:i w:val="false"/>
          <w:iCs w:val="false"/>
          <w:color w:val="333333"/>
          <w:sz w:val="22"/>
          <w:szCs w:val="22"/>
        </w:rPr>
        <w:t xml:space="preserve">Report template generation: </w:t>
      </w:r>
      <w:r>
        <w:rPr>
          <w:rFonts w:ascii="Arial" w:cs="Arial" w:eastAsia="Arial" w:hAnsi="Arial"/>
          <w:b w:val="false"/>
          <w:bCs w:val="false"/>
          <w:i w:val="false"/>
          <w:iCs w:val="false"/>
          <w:color w:val="333333"/>
          <w:sz w:val="22"/>
          <w:szCs w:val="22"/>
        </w:rPr>
        <w:t xml:space="preserve">Export region metrics, spectra, and annotations directly into a structured report skeleton (Word/markdown).</w:t>
      </w:r>
    </w:p>
    <w:p>
      <w:pPr>
        <w:pStyle w:val="ListParagraph"/>
        <w:numPr>
          <w:ilvl w:val="0"/>
          <w:numId w:val="12"/>
        </w:numPr>
        <w:spacing w:after="60"/>
      </w:pPr>
      <w:r>
        <w:rPr>
          <w:rFonts w:ascii="Arial" w:cs="Arial" w:eastAsia="Arial" w:hAnsi="Arial"/>
          <w:b/>
          <w:bCs/>
          <w:i w:val="false"/>
          <w:iCs w:val="false"/>
          <w:color w:val="333333"/>
          <w:sz w:val="22"/>
          <w:szCs w:val="22"/>
        </w:rPr>
        <w:t xml:space="preserve">Multi-survey overlay: </w:t>
      </w:r>
      <w:r>
        <w:rPr>
          <w:rFonts w:ascii="Arial" w:cs="Arial" w:eastAsia="Arial" w:hAnsi="Arial"/>
          <w:b w:val="false"/>
          <w:bCs w:val="false"/>
          <w:i w:val="false"/>
          <w:iCs w:val="false"/>
          <w:color w:val="333333"/>
          <w:sz w:val="22"/>
          <w:szCs w:val="22"/>
        </w:rPr>
        <w:t xml:space="preserve">Load data from different survey dates at the same site and overlay for trend analysis or before/after comparison.</w:t>
      </w:r>
    </w:p>
    <w:p>
      <w:pPr>
        <w:pStyle w:val="ListParagraph"/>
        <w:numPr>
          <w:ilvl w:val="0"/>
          <w:numId w:val="12"/>
        </w:numPr>
        <w:spacing w:after="60"/>
      </w:pPr>
      <w:r>
        <w:rPr>
          <w:rFonts w:ascii="Arial" w:cs="Arial" w:eastAsia="Arial" w:hAnsi="Arial"/>
          <w:b/>
          <w:bCs/>
          <w:i w:val="false"/>
          <w:iCs w:val="false"/>
          <w:color w:val="333333"/>
          <w:sz w:val="22"/>
          <w:szCs w:val="22"/>
        </w:rPr>
        <w:t xml:space="preserve">Weather data integration: </w:t>
      </w:r>
      <w:r>
        <w:rPr>
          <w:rFonts w:ascii="Arial" w:cs="Arial" w:eastAsia="Arial" w:hAnsi="Arial"/>
          <w:b w:val="false"/>
          <w:bCs w:val="false"/>
          <w:i w:val="false"/>
          <w:iCs w:val="false"/>
          <w:color w:val="333333"/>
          <w:sz w:val="22"/>
          <w:szCs w:val="22"/>
        </w:rPr>
        <w:t xml:space="preserve">Already possible via generic parser, but a dedicated weather panel showing wind speed/direction alongside noise data would help identify wind-contaminated periods.</w:t>
      </w:r>
    </w:p>
    <w:p>
      <w:pPr>
        <w:pStyle w:val="ListParagraph"/>
        <w:numPr>
          <w:ilvl w:val="0"/>
          <w:numId w:val="12"/>
        </w:numPr>
        <w:spacing w:after="60"/>
      </w:pPr>
      <w:r>
        <w:rPr>
          <w:rFonts w:ascii="Arial" w:cs="Arial" w:eastAsia="Arial" w:hAnsi="Arial"/>
          <w:b/>
          <w:bCs/>
          <w:i w:val="false"/>
          <w:iCs w:val="false"/>
          <w:color w:val="333333"/>
          <w:sz w:val="22"/>
          <w:szCs w:val="22"/>
        </w:rPr>
        <w:t xml:space="preserve">Collaborative annotations: </w:t>
      </w:r>
      <w:r>
        <w:rPr>
          <w:rFonts w:ascii="Arial" w:cs="Arial" w:eastAsia="Arial" w:hAnsi="Arial"/>
          <w:b w:val="false"/>
          <w:bCs w:val="false"/>
          <w:i w:val="false"/>
          <w:iCs w:val="false"/>
          <w:color w:val="333333"/>
          <w:sz w:val="22"/>
          <w:szCs w:val="22"/>
        </w:rPr>
        <w:t xml:space="preserve">Shared annotation files on the team drive. One person marks up, another reviews. Diff-merge for conflicting edits.</w:t>
      </w:r>
    </w:p>
    <w:p>
      <w:pPr>
        <w:pStyle w:val="ListParagraph"/>
        <w:numPr>
          <w:ilvl w:val="0"/>
          <w:numId w:val="12"/>
        </w:numPr>
        <w:spacing w:after="120"/>
      </w:pPr>
      <w:r>
        <w:rPr>
          <w:rFonts w:ascii="Arial" w:cs="Arial" w:eastAsia="Arial" w:hAnsi="Arial"/>
          <w:b/>
          <w:bCs/>
          <w:i w:val="false"/>
          <w:iCs w:val="false"/>
          <w:color w:val="333333"/>
          <w:sz w:val="22"/>
          <w:szCs w:val="22"/>
        </w:rPr>
        <w:t xml:space="preserve">Measurement quality indicators: </w:t>
      </w:r>
      <w:r>
        <w:rPr>
          <w:rFonts w:ascii="Arial" w:cs="Arial" w:eastAsia="Arial" w:hAnsi="Arial"/>
          <w:b w:val="false"/>
          <w:bCs w:val="false"/>
          <w:i w:val="false"/>
          <w:iCs w:val="false"/>
          <w:color w:val="333333"/>
          <w:sz w:val="22"/>
          <w:szCs w:val="22"/>
        </w:rPr>
        <w:t xml:space="preserve">Automatic flagging of potential issues: wind noise, clipping, battery drops, gaps in logging, instrument overloads.</w:t>
      </w:r>
    </w:p>
    <w:p>
      <w:pPr>
        <w:pStyle w:val="Heading3"/>
        <w:spacing w:before="200" w:after="80"/>
        <w:jc w:val="left"/>
      </w:pPr>
      <w:r>
        <w:rPr>
          <w:rFonts w:ascii="Arial" w:cs="Arial" w:eastAsia="Arial" w:hAnsi="Arial"/>
          <w:b/>
          <w:bCs/>
          <w:i w:val="false"/>
          <w:iCs w:val="false"/>
          <w:color w:val="333333"/>
          <w:sz w:val="22"/>
          <w:szCs w:val="22"/>
        </w:rPr>
        <w:t xml:space="preserve">Performance &amp; UX Features</w:t>
      </w:r>
    </w:p>
    <w:p>
      <w:pPr>
        <w:pStyle w:val="ListParagraph"/>
        <w:numPr>
          <w:ilvl w:val="0"/>
          <w:numId w:val="12"/>
        </w:numPr>
        <w:spacing w:after="60"/>
      </w:pPr>
      <w:r>
        <w:rPr>
          <w:rFonts w:ascii="Arial" w:cs="Arial" w:eastAsia="Arial" w:hAnsi="Arial"/>
          <w:b/>
          <w:bCs/>
          <w:i w:val="false"/>
          <w:iCs w:val="false"/>
          <w:color w:val="333333"/>
          <w:sz w:val="22"/>
          <w:szCs w:val="22"/>
        </w:rPr>
        <w:t xml:space="preserve">Progressive data loading with preview: </w:t>
      </w:r>
      <w:r>
        <w:rPr>
          <w:rFonts w:ascii="Arial" w:cs="Arial" w:eastAsia="Arial" w:hAnsi="Arial"/>
          <w:b w:val="false"/>
          <w:bCs w:val="false"/>
          <w:i w:val="false"/>
          <w:iCs w:val="false"/>
          <w:color w:val="333333"/>
          <w:sz w:val="22"/>
          <w:szCs w:val="22"/>
        </w:rPr>
        <w:t xml:space="preserve">Show a low-resolution overview within 2 seconds, progressively fill in detail. Users can start navigating immediately.</w:t>
      </w:r>
    </w:p>
    <w:p>
      <w:pPr>
        <w:pStyle w:val="ListParagraph"/>
        <w:numPr>
          <w:ilvl w:val="0"/>
          <w:numId w:val="12"/>
        </w:numPr>
        <w:spacing w:after="60"/>
      </w:pPr>
      <w:r>
        <w:rPr>
          <w:rFonts w:ascii="Arial" w:cs="Arial" w:eastAsia="Arial" w:hAnsi="Arial"/>
          <w:b/>
          <w:bCs/>
          <w:i w:val="false"/>
          <w:iCs w:val="false"/>
          <w:color w:val="333333"/>
          <w:sz w:val="22"/>
          <w:szCs w:val="22"/>
        </w:rPr>
        <w:t xml:space="preserve">Minimap with annotations: </w:t>
      </w:r>
      <w:r>
        <w:rPr>
          <w:rFonts w:ascii="Arial" w:cs="Arial" w:eastAsia="Arial" w:hAnsi="Arial"/>
          <w:b w:val="false"/>
          <w:bCs w:val="false"/>
          <w:i w:val="false"/>
          <w:iCs w:val="false"/>
          <w:color w:val="333333"/>
          <w:sz w:val="22"/>
          <w:szCs w:val="22"/>
        </w:rPr>
        <w:t xml:space="preserve">Replace range selector with a richer minimap showing region locations, marker clusters, and data quality indicators.</w:t>
      </w:r>
    </w:p>
    <w:p>
      <w:pPr>
        <w:pStyle w:val="ListParagraph"/>
        <w:numPr>
          <w:ilvl w:val="0"/>
          <w:numId w:val="12"/>
        </w:numPr>
        <w:spacing w:after="60"/>
      </w:pPr>
      <w:r>
        <w:rPr>
          <w:rFonts w:ascii="Arial" w:cs="Arial" w:eastAsia="Arial" w:hAnsi="Arial"/>
          <w:b/>
          <w:bCs/>
          <w:i w:val="false"/>
          <w:iCs w:val="false"/>
          <w:color w:val="333333"/>
          <w:sz w:val="22"/>
          <w:szCs w:val="22"/>
        </w:rPr>
        <w:t xml:space="preserve">Customisable chart layouts: </w:t>
      </w:r>
      <w:r>
        <w:rPr>
          <w:rFonts w:ascii="Arial" w:cs="Arial" w:eastAsia="Arial" w:hAnsi="Arial"/>
          <w:b w:val="false"/>
          <w:bCs w:val="false"/>
          <w:i w:val="false"/>
          <w:iCs w:val="false"/>
          <w:color w:val="333333"/>
          <w:sz w:val="22"/>
          <w:szCs w:val="22"/>
        </w:rPr>
        <w:t xml:space="preserve">Drag to reorder positions, resize chart heights, toggle between stacked and overlay modes.</w:t>
      </w:r>
    </w:p>
    <w:p>
      <w:pPr>
        <w:pStyle w:val="ListParagraph"/>
        <w:numPr>
          <w:ilvl w:val="0"/>
          <w:numId w:val="12"/>
        </w:numPr>
        <w:spacing w:after="60"/>
      </w:pPr>
      <w:r>
        <w:rPr>
          <w:rFonts w:ascii="Arial" w:cs="Arial" w:eastAsia="Arial" w:hAnsi="Arial"/>
          <w:b/>
          <w:bCs/>
          <w:i w:val="false"/>
          <w:iCs w:val="false"/>
          <w:color w:val="333333"/>
          <w:sz w:val="22"/>
          <w:szCs w:val="22"/>
        </w:rPr>
        <w:t xml:space="preserve">Dark mode: </w:t>
      </w:r>
      <w:r>
        <w:rPr>
          <w:rFonts w:ascii="Arial" w:cs="Arial" w:eastAsia="Arial" w:hAnsi="Arial"/>
          <w:b w:val="false"/>
          <w:bCs w:val="false"/>
          <w:i w:val="false"/>
          <w:iCs w:val="false"/>
          <w:color w:val="333333"/>
          <w:sz w:val="22"/>
          <w:szCs w:val="22"/>
        </w:rPr>
        <w:t xml:space="preserve">Reduce eye strain during extended analysis sessions. Spectrograms particularly benefit from dark backgrounds.</w:t>
      </w:r>
    </w:p>
    <w:p>
      <w:pPr>
        <w:pStyle w:val="ListParagraph"/>
        <w:numPr>
          <w:ilvl w:val="0"/>
          <w:numId w:val="12"/>
        </w:numPr>
        <w:spacing w:after="120"/>
      </w:pPr>
      <w:r>
        <w:rPr>
          <w:rFonts w:ascii="Arial" w:cs="Arial" w:eastAsia="Arial" w:hAnsi="Arial"/>
          <w:b/>
          <w:bCs/>
          <w:i w:val="false"/>
          <w:iCs w:val="false"/>
          <w:color w:val="333333"/>
          <w:sz w:val="22"/>
          <w:szCs w:val="22"/>
        </w:rPr>
        <w:t xml:space="preserve">Searchable event timeline: </w:t>
      </w:r>
      <w:r>
        <w:rPr>
          <w:rFonts w:ascii="Arial" w:cs="Arial" w:eastAsia="Arial" w:hAnsi="Arial"/>
          <w:b w:val="false"/>
          <w:bCs w:val="false"/>
          <w:i w:val="false"/>
          <w:iCs w:val="false"/>
          <w:color w:val="333333"/>
          <w:sz w:val="22"/>
          <w:szCs w:val="22"/>
        </w:rPr>
        <w:t xml:space="preserve">Filterable log of all user actions and detected events. Click to navigate to any point in the survey.</w:t>
      </w:r>
    </w:p>
    <w:p>
      <w:pPr>
        <w:spacing w:before="0" w:after="200"/>
        <w:jc w:val="left"/>
      </w:pPr>
      <w:r>
        <w:rPr>
          <w:rFonts w:ascii="Arial" w:cs="Arial" w:eastAsia="Arial" w:hAnsi="Arial"/>
          <w:b w:val="false"/>
          <w:bCs w:val="false"/>
          <w:i w:val="false"/>
          <w:iCs w:val="false"/>
          <w:color w:val="333333"/>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60"/>
      </w:tblGrid>
      <w:tr>
        <w:tc>
          <w:tcPr>
            <w:tcW w:type="dxa" w:w="9360"/>
            <w:tcBorders>
              <w:top w:val="none" w:color="FFFFFF" w:sz="0"/>
              <w:left w:val="none" w:color="FFFFFF" w:sz="0"/>
              <w:bottom w:val="none" w:color="FFFFFF" w:sz="0"/>
              <w:right w:val="none" w:color="FFFFFF" w:sz="0"/>
            </w:tcBorders>
            <w:shd w:fill="F0F4F8" w:val="clear"/>
          </w:tcPr>
          <w:p>
            <w:pPr>
              <w:spacing w:before="40" w:after="120"/>
              <w:jc w:val="left"/>
            </w:pPr>
            <w:r>
              <w:rPr>
                <w:rFonts w:ascii="Arial" w:cs="Arial" w:eastAsia="Arial" w:hAnsi="Arial"/>
                <w:b/>
                <w:bCs/>
                <w:i w:val="false"/>
                <w:iCs w:val="false"/>
                <w:color w:val="333333"/>
                <w:sz w:val="22"/>
                <w:szCs w:val="22"/>
              </w:rPr>
              <w:t xml:space="preserve">Summary: </w:t>
            </w:r>
            <w:r>
              <w:rPr>
                <w:rFonts w:ascii="Arial" w:cs="Arial" w:eastAsia="Arial" w:hAnsi="Arial"/>
                <w:b w:val="false"/>
                <w:bCs w:val="false"/>
                <w:i w:val="false"/>
                <w:iCs w:val="false"/>
                <w:color w:val="333333"/>
                <w:sz w:val="22"/>
                <w:szCs w:val="22"/>
              </w:rPr>
              <w:t xml:space="preserve">The existing tool has strong foundations - the data pipeline, parser system, annotation workflow, and audio integration are genuinely good. The main constraint is the Bokeh widget layer limiting UI quality and extensibility. Option B (FastAPI + React) preserves the valuable Python backend while unlocking a modern frontend that can grow with the tool's ambitions.</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Noise Survey Analysis - Architecture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2"/>
    <w:lvlOverride w:ilvl="0">
      <w:startOverride w:val="1"/>
    </w:lvlOverride>
  </w:num>
  <w:num w:numId="12">
    <w:abstractNumId w:val="11"/>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80"/>
      <w:jc w:val="left"/>
    </w:pPr>
    <w:rPr>
      <w:rFonts w:ascii="Arial" w:cs="Arial" w:eastAsia="Arial" w:hAnsi="Arial"/>
      <w:b/>
      <w:bCs/>
      <w:color w:val="1B4F72"/>
      <w:sz w:val="52"/>
      <w:szCs w:val="52"/>
    </w:rPr>
  </w:style>
  <w:style w:type="paragraph" w:styleId="Heading1">
    <w:name w:val="Heading 1"/>
    <w:basedOn w:val="Normal"/>
    <w:next w:val="Normal"/>
    <w:qFormat/>
    <w:pPr>
      <w:spacing w:before="360" w:after="16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2026-02-13T10:01:44.528Z</dcterms:created>
  <dcterms:modified xsi:type="dcterms:W3CDTF">2026-02-13T10:01:44.528Z</dcterms:modified>
</cp:coreProperties>
</file>

<file path=docProps/custom.xml><?xml version="1.0" encoding="utf-8"?>
<Properties xmlns="http://schemas.openxmlformats.org/officeDocument/2006/custom-properties" xmlns:vt="http://schemas.openxmlformats.org/officeDocument/2006/docPropsVTypes"/>
</file>