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 xml:space="preserve">ASSOC. PROF. DR. V. </w:t>
        </w:r>
        <w:proofErr w:type="gramStart"/>
        <w:r w:rsidRPr="001553FD">
          <w:rPr>
            <w:rFonts w:asciiTheme="majorBidi" w:hAnsiTheme="majorBidi" w:cstheme="majorBidi"/>
            <w:lang w:val="en-MY"/>
          </w:rPr>
          <w:t>SIVAKUMAR .</w:t>
        </w:r>
        <w:proofErr w:type="gramEnd"/>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3EB9E5E1"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3E710FBD"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549D652E"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Researchers implemented a complete pipeline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(100X magnification), comprising 1,078 training and 194 test images with patient-disjoint splitting to prevent data leakage. </w:t>
      </w:r>
    </w:p>
    <w:p w14:paraId="60DA8109"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1553FD">
        <w:rPr>
          <w:rFonts w:asciiTheme="majorBidi" w:hAnsiTheme="majorBidi" w:cstheme="majorBidi"/>
        </w:rPr>
        <w:t>ReliefF</w:t>
      </w:r>
      <w:proofErr w:type="spellEnd"/>
      <w:r w:rsidRPr="001553FD">
        <w:rPr>
          <w:rFonts w:asciiTheme="majorBidi" w:hAnsiTheme="majorBidi" w:cstheme="majorBidi"/>
        </w:rPr>
        <w:t xml:space="preserve">, F-Score, RFE, tree-based importance, and LASSO regularization) to identify the most discriminative 400 features. </w:t>
      </w:r>
    </w:p>
    <w:p w14:paraId="28BCDB25"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Three classifiers were systematically compared: Support Vector Machine with RBF kernel,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with hyperparameters optimized through 3-fold cross-validation.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achieved the best performance with 69.6% accuracy, 78.4% specificity, and AUC of 0.784, while SVM reached 63.9% accuracy. </w:t>
      </w:r>
    </w:p>
    <w:p w14:paraId="77B042DF"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702FDFF9" w:rsidR="00072FEF" w:rsidRPr="001553FD" w:rsidRDefault="00CF1869" w:rsidP="00CF1869">
      <w:pPr>
        <w:pStyle w:val="whitespace-normal"/>
        <w:rPr>
          <w:rFonts w:asciiTheme="majorBidi" w:hAnsiTheme="majorBidi" w:cstheme="majorBidi"/>
        </w:rPr>
      </w:pPr>
      <w:r w:rsidRPr="001553FD">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1CBF4F9D"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w:t>
      </w:r>
    </w:p>
    <w:p w14:paraId="725E0483"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The traditional diagnostic workflow in breast pathology involves multiple labor-intensive stages: tissue fixation, paraffin embedding, microtome sectioning (4-5 </w:t>
      </w:r>
      <w:proofErr w:type="spellStart"/>
      <w:r w:rsidRPr="001553FD">
        <w:rPr>
          <w:rFonts w:asciiTheme="majorBidi" w:hAnsiTheme="majorBidi" w:cstheme="majorBidi"/>
        </w:rPr>
        <w:t>μm</w:t>
      </w:r>
      <w:proofErr w:type="spellEnd"/>
      <w:r w:rsidRPr="001553FD">
        <w:rPr>
          <w:rFonts w:asciiTheme="majorBidi" w:hAnsiTheme="majorBidi" w:cstheme="majorBidi"/>
        </w:rPr>
        <w:t xml:space="preserve"> thickness),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laboratories—some pathologists reviewing 50-100 slides daily—there's a growing need for automated support systems to reduce diagnostic burden and minimize human error (Bhargava &amp; </w:t>
      </w:r>
      <w:proofErr w:type="spellStart"/>
      <w:r w:rsidRPr="001553FD">
        <w:rPr>
          <w:rFonts w:asciiTheme="majorBidi" w:hAnsiTheme="majorBidi" w:cstheme="majorBidi"/>
        </w:rPr>
        <w:t>Madabhushi</w:t>
      </w:r>
      <w:proofErr w:type="spellEnd"/>
      <w:r w:rsidRPr="001553FD">
        <w:rPr>
          <w:rFonts w:asciiTheme="majorBidi" w:hAnsiTheme="majorBidi" w:cstheme="majorBidi"/>
        </w:rPr>
        <w:t>, 2016).</w:t>
      </w:r>
    </w:p>
    <w:p w14:paraId="1BE00490"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Computer-aided diagnosis (CAD) systems have emerged as a promising solution to augment pathologist expertise, reduce diagnostic time, and minimize subjective variability. These systems can serve multiple clinical roles: as a screening tool to prioritize urgent cases requiring immediate attention, as a second opinion to reduce diagnostic errors and provide confidence in borderline cases, or as a teaching aid for training pathology residents. However, the adoption of such systems in clinical practice requires not only high accuracy but also interpretability—pathologists need to understand why a system made a particular prediction to build trust, validate against their domain expertise, and identify potential failure modes (Holzinger et al., 2017).</w:t>
      </w:r>
    </w:p>
    <w:p w14:paraId="7C1BBC3C" w14:textId="77777777" w:rsidR="00CF1869" w:rsidRPr="001553FD" w:rsidRDefault="00CF1869" w:rsidP="00CF1869">
      <w:pPr>
        <w:pStyle w:val="font-claude-response-body"/>
        <w:rPr>
          <w:rFonts w:asciiTheme="majorBidi" w:hAnsiTheme="majorBidi" w:cstheme="majorBidi"/>
        </w:rPr>
      </w:pPr>
      <w:r w:rsidRPr="001553FD">
        <w:rPr>
          <w:rStyle w:val="Strong"/>
          <w:rFonts w:asciiTheme="majorBidi" w:hAnsiTheme="majorBidi" w:cstheme="majorBidi"/>
        </w:rPr>
        <w:t>Pattern recognition challenges in histopathology:</w:t>
      </w:r>
      <w:r w:rsidRPr="001553FD">
        <w:rPr>
          <w:rFonts w:asciiTheme="majorBidi" w:hAnsiTheme="majorBidi" w:cstheme="majorBidi"/>
        </w:rP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proofErr w:type="spellStart"/>
      <w:r w:rsidRPr="001553FD">
        <w:rPr>
          <w:rFonts w:asciiTheme="majorBidi" w:hAnsiTheme="majorBidi" w:cstheme="majorBidi"/>
        </w:rPr>
        <w:t>Spanhol</w:t>
      </w:r>
      <w:proofErr w:type="spellEnd"/>
      <w:r w:rsidRPr="001553FD">
        <w:rPr>
          <w:rFonts w:asciiTheme="majorBidi" w:hAnsiTheme="majorBidi" w:cstheme="majorBidi"/>
        </w:rPr>
        <w:t xml:space="preserve"> et al., 2016).</w:t>
      </w:r>
    </w:p>
    <w:p w14:paraId="4F114547"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rsidRPr="001553FD">
        <w:rPr>
          <w:rFonts w:asciiTheme="majorBidi" w:hAnsiTheme="majorBidi" w:cstheme="majorBidi"/>
        </w:rPr>
        <w:lastRenderedPageBreak/>
        <w:t xml:space="preserve">times (hours to days depending on architecture), and most critically, they function as "black boxes" with limited interpretability. A pathologist cannot easily understand which specific features a CNN used to </w:t>
      </w:r>
      <w:proofErr w:type="gramStart"/>
      <w:r w:rsidRPr="001553FD">
        <w:rPr>
          <w:rFonts w:asciiTheme="majorBidi" w:hAnsiTheme="majorBidi" w:cstheme="majorBidi"/>
        </w:rPr>
        <w:t>make a decision</w:t>
      </w:r>
      <w:proofErr w:type="gramEnd"/>
      <w:r w:rsidRPr="001553FD">
        <w:rPr>
          <w:rFonts w:asciiTheme="majorBidi" w:hAnsiTheme="majorBidi" w:cstheme="majorBidi"/>
        </w:rPr>
        <w:t>, making it difficult to validate predictions against established pathological knowledge or identify cases where the model might fail.</w:t>
      </w:r>
    </w:p>
    <w:p w14:paraId="2D64E5E7" w14:textId="77777777" w:rsidR="00CF1869" w:rsidRPr="001553FD" w:rsidRDefault="00CF1869" w:rsidP="00FA5727">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2C0FC31D" w14:textId="739772C1"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Can traditional machine learning methods, which offer inherent interpretability through explicit feature engineering and transparent decision-making processes, provide clinically acceptable performance for breast histopathology classification?</w:t>
      </w:r>
    </w:p>
    <w:p w14:paraId="7EAF21F2" w14:textId="77777777" w:rsidR="00CF1869" w:rsidRPr="001553FD" w:rsidRDefault="00CF1869" w:rsidP="00CF186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5C240983" w14:textId="4CB39FE3" w:rsidR="0051125A" w:rsidRPr="001553FD" w:rsidRDefault="0051125A" w:rsidP="00F33683">
      <w:pPr>
        <w:pStyle w:val="Heading1"/>
      </w:pPr>
      <w:bookmarkStart w:id="14" w:name="_Toc217266172"/>
      <w:r w:rsidRPr="001553FD">
        <w:lastRenderedPageBreak/>
        <w:t>Objectives</w:t>
      </w:r>
      <w:bookmarkEnd w:id="14"/>
    </w:p>
    <w:p w14:paraId="1EFF0862" w14:textId="77777777" w:rsidR="00FA0ACB" w:rsidRPr="001553FD" w:rsidRDefault="00FA0ACB" w:rsidP="00FA0ACB">
      <w:pPr>
        <w:pStyle w:val="font-claude-response-body"/>
        <w:rPr>
          <w:rFonts w:asciiTheme="majorBidi" w:hAnsiTheme="majorBidi" w:cstheme="majorBidi"/>
        </w:rPr>
      </w:pPr>
      <w:r w:rsidRPr="001553FD">
        <w:rPr>
          <w:rFonts w:asciiTheme="majorBidi" w:hAnsiTheme="majorBidi" w:cstheme="majorBidi"/>
        </w:rPr>
        <w:t>This study has three primary objectives:</w:t>
      </w:r>
    </w:p>
    <w:p w14:paraId="38F155CB"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Primary Objective:</w:t>
      </w:r>
      <w:r w:rsidRPr="001553FD">
        <w:rPr>
          <w:rFonts w:asciiTheme="majorBidi" w:hAnsiTheme="majorBidi" w:cstheme="majorBidi"/>
        </w:rP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Secondary Objective:</w:t>
      </w:r>
      <w:r w:rsidRPr="001553FD">
        <w:rPr>
          <w:rFonts w:asciiTheme="majorBidi" w:hAnsiTheme="majorBidi" w:cstheme="majorBidi"/>
        </w:rPr>
        <w:t xml:space="preserve"> Conduct a systematic comparative analysis of three widely-used classifiers—Support Vector Machine (SVM), Random Forest (RF), and </w:t>
      </w:r>
      <w:proofErr w:type="spellStart"/>
      <w:r w:rsidRPr="001553FD">
        <w:rPr>
          <w:rFonts w:asciiTheme="majorBidi" w:hAnsiTheme="majorBidi" w:cstheme="majorBidi"/>
        </w:rPr>
        <w:t>XGBoost</w:t>
      </w:r>
      <w:proofErr w:type="spellEnd"/>
      <w:r w:rsidRPr="001553FD">
        <w:rPr>
          <w:rFonts w:asciiTheme="majorBidi" w:hAnsiTheme="majorBidi" w:cstheme="majorBidi"/>
        </w:rPr>
        <w:t>—to identify which approach is most suitable for this specific application in terms of accuracy, sensitivity, specificity, and computational efficiency.</w:t>
      </w:r>
    </w:p>
    <w:p w14:paraId="30F769F1"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Tertiary Objective:</w:t>
      </w:r>
      <w:r w:rsidRPr="001553FD">
        <w:rPr>
          <w:rFonts w:asciiTheme="majorBidi" w:hAnsiTheme="majorBidi" w:cstheme="majorBidi"/>
        </w:rP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19DD0586" w:rsidR="00CF1869" w:rsidRPr="001553FD" w:rsidRDefault="00FA0ACB" w:rsidP="00B10496">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48B9C590" w14:textId="77777777" w:rsidR="00FA0ACB" w:rsidRPr="001553FD" w:rsidRDefault="00FA0ACB" w:rsidP="00B10496">
      <w:pPr>
        <w:pStyle w:val="font-claude-response-body"/>
        <w:jc w:val="both"/>
        <w:rPr>
          <w:rFonts w:asciiTheme="majorBidi" w:hAnsiTheme="majorBidi" w:cstheme="majorBidi"/>
        </w:rPr>
      </w:pPr>
    </w:p>
    <w:p w14:paraId="2DF38C9E" w14:textId="10AD7340" w:rsidR="003C6E9A" w:rsidRPr="001553FD" w:rsidRDefault="003C6E9A" w:rsidP="00F33683">
      <w:pPr>
        <w:pStyle w:val="Heading1"/>
        <w:numPr>
          <w:ilvl w:val="0"/>
          <w:numId w:val="84"/>
        </w:numPr>
      </w:pPr>
      <w:bookmarkStart w:id="15" w:name="_Toc217266173"/>
      <w:r w:rsidRPr="001553FD">
        <w:t>Literature Review</w:t>
      </w:r>
      <w:bookmarkEnd w:id="15"/>
    </w:p>
    <w:p w14:paraId="318A32A5" w14:textId="37EBB4DC" w:rsidR="00FF4DF7" w:rsidRPr="001553FD" w:rsidRDefault="00FF4DF7" w:rsidP="007B364B">
      <w:pPr>
        <w:pStyle w:val="Heading2"/>
        <w:rPr>
          <w:rFonts w:asciiTheme="majorBidi" w:hAnsiTheme="majorBidi" w:cstheme="majorBidi"/>
        </w:rPr>
      </w:pPr>
      <w:r w:rsidRPr="001553FD">
        <w:rPr>
          <w:rFonts w:asciiTheme="majorBidi" w:hAnsiTheme="majorBidi" w:cstheme="majorBidi"/>
        </w:rPr>
        <w:t xml:space="preserve"> </w:t>
      </w:r>
      <w:bookmarkStart w:id="16" w:name="_Toc217266174"/>
      <w:r w:rsidR="007B364B" w:rsidRPr="001553FD">
        <w:rPr>
          <w:rFonts w:asciiTheme="majorBidi" w:hAnsiTheme="majorBidi" w:cstheme="majorBidi"/>
        </w:rPr>
        <w:t>4</w:t>
      </w:r>
      <w:r w:rsidRPr="001553FD">
        <w:rPr>
          <w:rFonts w:asciiTheme="majorBidi" w:hAnsiTheme="majorBidi" w:cstheme="majorBidi"/>
        </w:rPr>
        <w:t xml:space="preserve">.1 </w:t>
      </w:r>
      <w:r w:rsidRPr="001553FD">
        <w:rPr>
          <w:rStyle w:val="Heading2Char"/>
          <w:rFonts w:asciiTheme="majorBidi" w:hAnsiTheme="majorBidi" w:cstheme="majorBidi"/>
          <w:b/>
          <w:bCs/>
        </w:rPr>
        <w:t>Histopathology Computer-Aided Diagnosis Systems</w:t>
      </w:r>
      <w:bookmarkEnd w:id="16"/>
    </w:p>
    <w:p w14:paraId="1DC5BA7D" w14:textId="5298F444"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experts—such as "nuclear pleomorphism" or "loss of tissue architecture"</w:t>
      </w:r>
      <w:r w:rsidR="00A80164">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kern w:val="0"/>
          <w14:ligatures w14:val="none"/>
        </w:rPr>
        <w:t>into quantifiable computational features that machines can process and learn from.</w:t>
      </w:r>
    </w:p>
    <w:p w14:paraId="4590076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approaches and nuclear morphometry:</w:t>
      </w:r>
      <w:r w:rsidRPr="001553FD">
        <w:rPr>
          <w:rFonts w:asciiTheme="majorBidi" w:eastAsia="Times New Roman" w:hAnsiTheme="majorBidi" w:cstheme="majorBidi"/>
          <w:kern w:val="0"/>
          <w14:ligatures w14:val="none"/>
        </w:rPr>
        <w:t xml:space="preserve"> Early work in automated histopathology analysis focused on nuclear morphometry, measuring nuclear size, shape, and chromatin distribution as these were known to be reliable indicators of malignancy (Gurcan et al., 2009). Systems would segment individual nuclei, extract shape descriptors (area, perimeter, eccentricity), and classify based on thresholds or simple linear </w:t>
      </w:r>
      <w:proofErr w:type="gramStart"/>
      <w:r w:rsidRPr="001553FD">
        <w:rPr>
          <w:rFonts w:asciiTheme="majorBidi" w:eastAsia="Times New Roman" w:hAnsiTheme="majorBidi" w:cstheme="majorBidi"/>
          <w:kern w:val="0"/>
          <w14:ligatures w14:val="none"/>
        </w:rPr>
        <w:t>discriminants</w:t>
      </w:r>
      <w:proofErr w:type="gramEnd"/>
      <w:r w:rsidRPr="001553FD">
        <w:rPr>
          <w:rFonts w:asciiTheme="majorBidi" w:eastAsia="Times New Roman" w:hAnsiTheme="majorBidi" w:cstheme="majorBidi"/>
          <w:kern w:val="0"/>
          <w14:ligatures w14:val="none"/>
        </w:rPr>
        <w:t>. While these approaches achieved moderate success for well-defined cases, they struggled with overlapping nuclei, staining variations, and the complexity of tissue-level patterns.</w:t>
      </w:r>
    </w:p>
    <w:p w14:paraId="4178EAE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Texture-based classification:</w:t>
      </w:r>
      <w:r w:rsidRPr="001553FD">
        <w:rPr>
          <w:rFonts w:asciiTheme="majorBidi" w:eastAsia="Times New Roman" w:hAnsiTheme="majorBidi" w:cstheme="majorBidi"/>
          <w:kern w:val="0"/>
          <w14:ligatures w14:val="none"/>
        </w:rPr>
        <w:t xml:space="preserve"> A significant advancement came with texture analysis methods that characterize spatial patterns rather than individual objects.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et al. (1973) introduced gray-level co-occurrence matrices (GLCM), which capture spatial relationships between pixel intensities and have since become ubiquitous in medical imaging applications (</w:t>
      </w:r>
      <w:hyperlink r:id="rId11" w:history="1">
        <w:r w:rsidRPr="001553FD">
          <w:rPr>
            <w:rFonts w:asciiTheme="majorBidi" w:eastAsia="Times New Roman" w:hAnsiTheme="majorBidi" w:cstheme="majorBidi"/>
            <w:color w:val="0000FF"/>
            <w:kern w:val="0"/>
            <w:u w:val="single"/>
            <w14:ligatures w14:val="none"/>
          </w:rPr>
          <w:t>https://doi.org/10.1109/TSMC.1973.4309314</w:t>
        </w:r>
      </w:hyperlink>
      <w:r w:rsidRPr="001553FD">
        <w:rPr>
          <w:rFonts w:asciiTheme="majorBidi" w:eastAsia="Times New Roman" w:hAnsiTheme="majorBidi" w:cstheme="majorBidi"/>
          <w:kern w:val="0"/>
          <w14:ligatures w14:val="none"/>
        </w:rPr>
        <w:t>).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between benign and malignant tissue with high discriminative power (</w:t>
      </w: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et al., 2015; </w:t>
      </w:r>
      <w:hyperlink r:id="rId12" w:history="1">
        <w:r w:rsidRPr="001553FD">
          <w:rPr>
            <w:rFonts w:asciiTheme="majorBidi" w:eastAsia="Times New Roman" w:hAnsiTheme="majorBidi" w:cstheme="majorBidi"/>
            <w:color w:val="0000FF"/>
            <w:kern w:val="0"/>
            <w:u w:val="single"/>
            <w14:ligatures w14:val="none"/>
          </w:rPr>
          <w:t>https://doi.org/10.1109/TMI.2015.2456901</w:t>
        </w:r>
      </w:hyperlink>
      <w:r w:rsidRPr="001553FD">
        <w:rPr>
          <w:rFonts w:asciiTheme="majorBidi" w:eastAsia="Times New Roman" w:hAnsiTheme="majorBidi" w:cstheme="majorBidi"/>
          <w:kern w:val="0"/>
          <w14:ligatures w14:val="none"/>
        </w:rPr>
        <w:t>).</w:t>
      </w:r>
    </w:p>
    <w:p w14:paraId="56D7D29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Local Binary Patterns (LBP), introduced by Ojala et al. (2002), provide a computationally efficient alternative for texture characterization (</w:t>
      </w:r>
      <w:hyperlink r:id="rId13" w:history="1">
        <w:r w:rsidRPr="001553FD">
          <w:rPr>
            <w:rFonts w:asciiTheme="majorBidi" w:eastAsia="Times New Roman" w:hAnsiTheme="majorBidi" w:cstheme="majorBidi"/>
            <w:color w:val="0000FF"/>
            <w:kern w:val="0"/>
            <w:u w:val="single"/>
            <w14:ligatures w14:val="none"/>
          </w:rPr>
          <w:t>https://doi.org/10.1109/TPAMI.2002.1017623</w:t>
        </w:r>
      </w:hyperlink>
      <w:r w:rsidRPr="001553FD">
        <w:rPr>
          <w:rFonts w:asciiTheme="majorBidi" w:eastAsia="Times New Roman" w:hAnsiTheme="majorBidi" w:cstheme="majorBidi"/>
          <w:kern w:val="0"/>
          <w14:ligatures w14:val="none"/>
        </w:rPr>
        <w:t xml:space="preserve">). LBP operates by comparing each pixel with its neighbors to create a binary code that is invariant to monotonic illumination changes—a particularly valuable property for histopathology images where staining intensity can vary between slides and even within slides.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sidRPr="001553FD">
          <w:rPr>
            <w:rFonts w:asciiTheme="majorBidi" w:eastAsia="Times New Roman" w:hAnsiTheme="majorBidi" w:cstheme="majorBidi"/>
            <w:color w:val="0000FF"/>
            <w:kern w:val="0"/>
            <w:u w:val="single"/>
            <w14:ligatures w14:val="none"/>
          </w:rPr>
          <w:t>https://doi.org/10.1016/j.eswa.2011.08.097</w:t>
        </w:r>
      </w:hyperlink>
      <w:r w:rsidRPr="001553FD">
        <w:rPr>
          <w:rFonts w:asciiTheme="majorBidi" w:eastAsia="Times New Roman" w:hAnsiTheme="majorBidi" w:cstheme="majorBidi"/>
          <w:kern w:val="0"/>
          <w14:ligatures w14:val="none"/>
        </w:rPr>
        <w:t>).</w:t>
      </w:r>
    </w:p>
    <w:p w14:paraId="30B6D9A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Multi-modal feature approaches:</w:t>
      </w:r>
      <w:r w:rsidRPr="001553FD">
        <w:rPr>
          <w:rFonts w:asciiTheme="majorBidi" w:eastAsia="Times New Roman" w:hAnsiTheme="majorBidi" w:cstheme="majorBidi"/>
          <w:kern w:val="0"/>
          <w14:ligatures w14:val="none"/>
        </w:rPr>
        <w:t xml:space="preserve"> Modern CAD systems recognize that no single feature type captures all diagnostic information. Successful systems combine multiple feature modalities: texture (GLCM, LBP), shape (morphological descriptors, boundary irregularity), intensity (nuclear hyperchromatism), and color (H&amp;E stain distribution). Doyle et al. (2012) demonstrated that combining nuclear morphometry with architectural features significantly improved breast </w:t>
      </w:r>
      <w:r w:rsidRPr="001553FD">
        <w:rPr>
          <w:rFonts w:asciiTheme="majorBidi" w:eastAsia="Times New Roman" w:hAnsiTheme="majorBidi" w:cstheme="majorBidi"/>
          <w:kern w:val="0"/>
          <w14:ligatures w14:val="none"/>
        </w:rPr>
        <w:lastRenderedPageBreak/>
        <w:t>cancer grading accuracy beyond either feature type alone (</w:t>
      </w:r>
      <w:hyperlink r:id="rId15" w:history="1">
        <w:r w:rsidRPr="001553FD">
          <w:rPr>
            <w:rFonts w:asciiTheme="majorBidi" w:eastAsia="Times New Roman" w:hAnsiTheme="majorBidi" w:cstheme="majorBidi"/>
            <w:color w:val="0000FF"/>
            <w:kern w:val="0"/>
            <w:u w:val="single"/>
            <w14:ligatures w14:val="none"/>
          </w:rPr>
          <w:t>https://doi.org/10.1109/TMI.2011.2179490</w:t>
        </w:r>
      </w:hyperlink>
      <w:r w:rsidRPr="001553FD">
        <w:rPr>
          <w:rFonts w:asciiTheme="majorBidi" w:eastAsia="Times New Roman" w:hAnsiTheme="majorBidi" w:cstheme="majorBidi"/>
          <w:kern w:val="0"/>
          <w14:ligatures w14:val="none"/>
        </w:rPr>
        <w:t>). This multi-modal approach aligns with how pathologists diagnose—integrating multiple visual cues rather than relying on a single characteristic.</w:t>
      </w:r>
    </w:p>
    <w:p w14:paraId="71C98E1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revolution:</w:t>
      </w:r>
      <w:r w:rsidRPr="001553FD">
        <w:rPr>
          <w:rFonts w:asciiTheme="majorBidi" w:eastAsia="Times New Roman" w:hAnsiTheme="majorBidi" w:cstheme="majorBidi"/>
          <w:kern w:val="0"/>
          <w14:ligatures w14:val="none"/>
        </w:rPr>
        <w:t xml:space="preserve"> Since 2015, deep learning has transformed medical image analysis. CNNs learn hierarchical feature representations automatically from raw pixels, eliminating manual feature engineering. For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specifically, several studies have reported impressive results: Bardou et al. (2018) achieved 91.3% accuracy using data augmentation and CNN fine-tuning (</w:t>
      </w:r>
      <w:hyperlink r:id="rId16" w:history="1">
        <w:r w:rsidRPr="001553FD">
          <w:rPr>
            <w:rFonts w:asciiTheme="majorBidi" w:eastAsia="Times New Roman" w:hAnsiTheme="majorBidi" w:cstheme="majorBidi"/>
            <w:color w:val="0000FF"/>
            <w:kern w:val="0"/>
            <w:u w:val="single"/>
            <w14:ligatures w14:val="none"/>
          </w:rPr>
          <w:t>https://doi.org/10.1016/j.neucom.2018.04.012</w:t>
        </w:r>
      </w:hyperlink>
      <w:r w:rsidRPr="001553FD">
        <w:rPr>
          <w:rFonts w:asciiTheme="majorBidi" w:eastAsia="Times New Roman" w:hAnsiTheme="majorBidi" w:cstheme="majorBidi"/>
          <w:kern w:val="0"/>
          <w14:ligatures w14:val="none"/>
        </w:rPr>
        <w:t xml:space="preserve">); Yan et al. (2020) reached 93.2% with a hybrid architecture combining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and attention mechanisms (</w:t>
      </w:r>
      <w:hyperlink r:id="rId17" w:history="1">
        <w:r w:rsidRPr="001553FD">
          <w:rPr>
            <w:rFonts w:asciiTheme="majorBidi" w:eastAsia="Times New Roman" w:hAnsiTheme="majorBidi" w:cstheme="majorBidi"/>
            <w:color w:val="0000FF"/>
            <w:kern w:val="0"/>
            <w:u w:val="single"/>
            <w14:ligatures w14:val="none"/>
          </w:rPr>
          <w:t>https://doi.org/10.1109/ACCESS.2020.2964686</w:t>
        </w:r>
      </w:hyperlink>
      <w:r w:rsidRPr="001553FD">
        <w:rPr>
          <w:rFonts w:asciiTheme="majorBidi" w:eastAsia="Times New Roman" w:hAnsiTheme="majorBidi" w:cstheme="majorBidi"/>
          <w:kern w:val="0"/>
          <w14:ligatures w14:val="none"/>
        </w:rPr>
        <w:t>). However, these deep learning models required extensive computational resources (multi-GPU training for days) and lacked interpretability—understanding which specific morphological features drove predictions remained opaque.</w:t>
      </w:r>
    </w:p>
    <w:p w14:paraId="5C5E3804" w14:textId="22DD89B1"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creates a gap that traditional machine learning can </w:t>
      </w:r>
      <w:r w:rsidR="00A41480" w:rsidRPr="001553FD">
        <w:rPr>
          <w:rFonts w:asciiTheme="majorBidi" w:eastAsia="Times New Roman" w:hAnsiTheme="majorBidi" w:cstheme="majorBidi"/>
          <w:kern w:val="0"/>
          <w14:ligatures w14:val="none"/>
        </w:rPr>
        <w:t>fill</w:t>
      </w:r>
      <w:r w:rsidRPr="001553FD">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 Our work positions itself in this niche, demonstrating what's achievable with traditional ML when applied rigorously.</w:t>
      </w:r>
    </w:p>
    <w:p w14:paraId="5027CB99" w14:textId="7D90251D" w:rsidR="00FF4DF7" w:rsidRPr="001553FD" w:rsidRDefault="007B364B" w:rsidP="007B364B">
      <w:pPr>
        <w:pStyle w:val="Heading2"/>
        <w:rPr>
          <w:rFonts w:asciiTheme="majorBidi" w:hAnsiTheme="majorBidi" w:cstheme="majorBidi"/>
        </w:rPr>
      </w:pPr>
      <w:bookmarkStart w:id="17" w:name="_Toc217266175"/>
      <w:r w:rsidRPr="001553FD">
        <w:rPr>
          <w:rFonts w:asciiTheme="majorBidi" w:hAnsiTheme="majorBidi" w:cstheme="majorBidi"/>
        </w:rPr>
        <w:t>4</w:t>
      </w:r>
      <w:r w:rsidR="00FF4DF7" w:rsidRPr="001553FD">
        <w:rPr>
          <w:rFonts w:asciiTheme="majorBidi" w:hAnsiTheme="majorBidi" w:cstheme="majorBidi"/>
        </w:rPr>
        <w:t>.2 Feature Selection in Computer Vision and Medical Imaging</w:t>
      </w:r>
      <w:bookmarkEnd w:id="17"/>
    </w:p>
    <w:p w14:paraId="21BA9423" w14:textId="31DF893E"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selection is a critical preprocessing step in machine learning, particularly for medical imaging where high-dimensional feature spaces (thousands of features from hundreds of samples) create the curse of dimensionality—models </w:t>
      </w:r>
      <w:r w:rsidR="00A41480" w:rsidRPr="001553FD">
        <w:rPr>
          <w:rFonts w:asciiTheme="majorBidi" w:eastAsia="Times New Roman" w:hAnsiTheme="majorBidi" w:cstheme="majorBidi"/>
          <w:kern w:val="0"/>
          <w14:ligatures w14:val="none"/>
        </w:rPr>
        <w:t>to become</w:t>
      </w:r>
      <w:r w:rsidRPr="001553FD">
        <w:rPr>
          <w:rFonts w:asciiTheme="majorBidi" w:eastAsia="Times New Roman" w:hAnsiTheme="majorBidi" w:cstheme="majorBidi"/>
          <w:kern w:val="0"/>
          <w14:ligatures w14:val="none"/>
        </w:rPr>
        <w:t xml:space="preserve"> prone to overfitting, learning noise rather than true patterns (Bellman, 1961; Hughes, 1968). Effective feature selection improves classification performance, reduces computational cost, enhances model interpretability, and mitigates overfitting.</w:t>
      </w:r>
    </w:p>
    <w:p w14:paraId="0DD1B73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Filter methods</w:t>
      </w:r>
      <w:r w:rsidRPr="001553FD">
        <w:rPr>
          <w:rFonts w:asciiTheme="majorBidi" w:eastAsia="Times New Roman" w:hAnsiTheme="majorBidi" w:cstheme="majorBidi"/>
          <w:kern w:val="0"/>
          <w14:ligatures w14:val="none"/>
        </w:rPr>
        <w:t xml:space="preserve"> evaluate features independently of the classifier, using statistical measures to rank feature importance. F-Score (ANOVA F-test) is the simplest and most widely used, computing the ratio of between-class variance to within-class variance for each feature (Gu et al., 2012; </w:t>
      </w:r>
      <w:hyperlink r:id="rId18" w:history="1">
        <w:r w:rsidRPr="001553FD">
          <w:rPr>
            <w:rFonts w:asciiTheme="majorBidi" w:eastAsia="Times New Roman" w:hAnsiTheme="majorBidi" w:cstheme="majorBidi"/>
            <w:color w:val="0000FF"/>
            <w:kern w:val="0"/>
            <w:u w:val="single"/>
            <w14:ligatures w14:val="none"/>
          </w:rPr>
          <w:t>https://doi.org/10.1016/j.patcog.2011.06.008</w:t>
        </w:r>
      </w:hyperlink>
      <w:r w:rsidRPr="001553FD">
        <w:rPr>
          <w:rFonts w:asciiTheme="majorBidi" w:eastAsia="Times New Roman" w:hAnsiTheme="majorBidi" w:cstheme="majorBidi"/>
          <w:kern w:val="0"/>
          <w14:ligatures w14:val="none"/>
        </w:rPr>
        <w:t>). Features with large F-scores separate classes well. The advantage is computational efficiency—O(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complexity—but the limitation is the independence assumption, potentially missing feature interactions. For medical imaging, F-Score has proven effective for initial feature ranking, identifying statistically significant individual features before more sophisticated selection (Chen &amp; Lin, 2006).</w:t>
      </w:r>
    </w:p>
    <w:p w14:paraId="416F85AA" w14:textId="15B5918F"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Wrapper methods</w:t>
      </w:r>
      <w:r w:rsidRPr="001553FD">
        <w:rPr>
          <w:rFonts w:asciiTheme="majorBidi" w:eastAsia="Times New Roman" w:hAnsiTheme="majorBidi" w:cstheme="majorBidi"/>
          <w:kern w:val="0"/>
          <w14:ligatures w14:val="none"/>
        </w:rPr>
        <w:t xml:space="preserve"> evaluate feature subsets by training the actual classifier and measuring performance, making selection </w:t>
      </w:r>
      <w:r w:rsidR="00A41480" w:rsidRPr="001553FD">
        <w:rPr>
          <w:rFonts w:asciiTheme="majorBidi" w:eastAsia="Times New Roman" w:hAnsiTheme="majorBidi" w:cstheme="majorBidi"/>
          <w:kern w:val="0"/>
          <w14:ligatures w14:val="none"/>
        </w:rPr>
        <w:t>classifier specific</w:t>
      </w:r>
      <w:r w:rsidRPr="001553FD">
        <w:rPr>
          <w:rFonts w:asciiTheme="majorBidi" w:eastAsia="Times New Roman" w:hAnsiTheme="majorBidi" w:cstheme="majorBidi"/>
          <w:kern w:val="0"/>
          <w14:ligatures w14:val="none"/>
        </w:rPr>
        <w:t>. Recursive Feature Elimination (RFE), introduced by Guyon et al. (2002), iteratively trains an SVM, ranks features by weight magnitude, removes the lowest-ranked, and repeats (</w:t>
      </w:r>
      <w:hyperlink r:id="rId19" w:history="1">
        <w:r w:rsidRPr="001553FD">
          <w:rPr>
            <w:rFonts w:asciiTheme="majorBidi" w:eastAsia="Times New Roman" w:hAnsiTheme="majorBidi" w:cstheme="majorBidi"/>
            <w:color w:val="0000FF"/>
            <w:kern w:val="0"/>
            <w:u w:val="single"/>
            <w14:ligatures w14:val="none"/>
          </w:rPr>
          <w:t>https://doi.org/10.1023/A:1012487302797</w:t>
        </w:r>
      </w:hyperlink>
      <w:r w:rsidRPr="001553FD">
        <w:rPr>
          <w:rFonts w:asciiTheme="majorBidi" w:eastAsia="Times New Roman" w:hAnsiTheme="majorBidi" w:cstheme="majorBidi"/>
          <w:kern w:val="0"/>
          <w14:ligatures w14:val="none"/>
        </w:rPr>
        <w:t>). RFE is computationally expensive but identifies features specifically useful for SVM decision boundaries. Studies on medical imaging have shown RFE often outperforms filter methods when sufficient computational budget exists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2007).</w:t>
      </w:r>
    </w:p>
    <w:p w14:paraId="6E6790D0"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Embedded methods</w:t>
      </w:r>
      <w:r w:rsidRPr="001553FD">
        <w:rPr>
          <w:rFonts w:asciiTheme="majorBidi" w:eastAsia="Times New Roman" w:hAnsiTheme="majorBidi" w:cstheme="majorBidi"/>
          <w:kern w:val="0"/>
          <w14:ligatures w14:val="none"/>
        </w:rPr>
        <w:t xml:space="preserve"> perform feature selection during model training as part of the learning algorithm itself. LASSO (Least Absolute Shrinkage and Selection Operator), introduced by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(1996), adds an L1 penalty to the optimization objective: min_β (RSS + </w:t>
      </w:r>
      <w:proofErr w:type="spellStart"/>
      <w:r w:rsidRPr="001553FD">
        <w:rPr>
          <w:rFonts w:asciiTheme="majorBidi" w:eastAsia="Times New Roman" w:hAnsiTheme="majorBidi" w:cstheme="majorBidi"/>
          <w:kern w:val="0"/>
          <w14:ligatures w14:val="none"/>
        </w:rPr>
        <w:t>λΣ</w:t>
      </w:r>
      <w:proofErr w:type="spellEnd"/>
      <w:r w:rsidRPr="001553FD">
        <w:rPr>
          <w:rFonts w:asciiTheme="majorBidi" w:eastAsia="Times New Roman" w:hAnsiTheme="majorBidi" w:cstheme="majorBidi"/>
          <w:kern w:val="0"/>
          <w14:ligatures w14:val="none"/>
        </w:rPr>
        <w:t>|βᵢ|) (</w:t>
      </w:r>
      <w:hyperlink r:id="rId20" w:history="1">
        <w:r w:rsidRPr="001553FD">
          <w:rPr>
            <w:rFonts w:asciiTheme="majorBidi" w:eastAsia="Times New Roman" w:hAnsiTheme="majorBidi" w:cstheme="majorBidi"/>
            <w:color w:val="0000FF"/>
            <w:kern w:val="0"/>
            <w:u w:val="single"/>
            <w14:ligatures w14:val="none"/>
          </w:rPr>
          <w:t>https://doi.org/10.1111/j.2517-6161.1996.tb02080.x</w:t>
        </w:r>
      </w:hyperlink>
      <w:r w:rsidRPr="001553FD">
        <w:rPr>
          <w:rFonts w:asciiTheme="majorBidi" w:eastAsia="Times New Roman" w:hAnsiTheme="majorBidi" w:cstheme="majorBidi"/>
          <w:kern w:val="0"/>
          <w14:ligatures w14:val="none"/>
        </w:rPr>
        <w:t>). The L1 penalty shrinks coefficients of irrelevant features exactly to zero, performing automatic feature selection. Cross-validation selects the regularization strength λ. For medical imaging with thousands of features, LASSO has successfully identified sparse biomarker signatures—small subsets of highly predictive features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2011). Tree-based methods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provide another embedded approach through Gini importance, measuring how much each feature contributes to reducing impurity across all tree splits (</w:t>
      </w: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2001).</w:t>
      </w:r>
    </w:p>
    <w:p w14:paraId="162B756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Distance-based methods</w:t>
      </w:r>
      <w:r w:rsidRPr="001553FD">
        <w:rPr>
          <w:rFonts w:asciiTheme="majorBidi" w:eastAsia="Times New Roman" w:hAnsiTheme="majorBidi" w:cstheme="majorBidi"/>
          <w:kern w:val="0"/>
          <w14:ligatures w14:val="none"/>
        </w:rPr>
        <w:t xml:space="preserve"> like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 feature relevance through nearest-neighbor analysis (Kononenko, 1994; </w:t>
      </w:r>
      <w:hyperlink r:id="rId21" w:history="1">
        <w:r w:rsidRPr="001553FD">
          <w:rPr>
            <w:rFonts w:asciiTheme="majorBidi" w:eastAsia="Times New Roman" w:hAnsiTheme="majorBidi" w:cstheme="majorBidi"/>
            <w:color w:val="0000FF"/>
            <w:kern w:val="0"/>
            <w:u w:val="single"/>
            <w14:ligatures w14:val="none"/>
          </w:rPr>
          <w:t>https://doi.org/10.1007/3-540-57868-4_57</w:t>
        </w:r>
      </w:hyperlink>
      <w:r w:rsidRPr="001553FD">
        <w:rPr>
          <w:rFonts w:asciiTheme="majorBidi" w:eastAsia="Times New Roman" w:hAnsiTheme="majorBidi" w:cstheme="majorBidi"/>
          <w:kern w:val="0"/>
          <w14:ligatures w14:val="none"/>
        </w:rPr>
        <w:t xml:space="preserve">). For each instance,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over statistical methods is detecting feature interactions—features that are individually weak but jointly strong. For medical imaging where diagnostic patterns often involve combinations (e.g., high texture heterogeneity AND irregular shape),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captures synergies that univariate methods miss (Robnik-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&amp; Kononenko, 2003).</w:t>
      </w:r>
    </w:p>
    <w:p w14:paraId="1C438B0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through Principal Component Analysis (PCA) transforms features into uncorrelated principal components rather than selecting subsets. The first k components capturing 95% of variance typically contain most discriminative information while removing noise in lower-variance directions (Jolliffe, 2002). For SVM specifically, PCA preprocessing can improve performance by decorrelating features and reducing dimensionality, making kernel computation more efficient (</w:t>
      </w: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et al., 1998).</w:t>
      </w:r>
    </w:p>
    <w:p w14:paraId="663904CC" w14:textId="5B25D06D"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feature selection,</w:t>
      </w:r>
      <w:r w:rsidRPr="001553FD">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biases—statistical methods assume independence, distance-based methods capture local structure, wrapper methods optimize for specific classifiers, embedded methods enforce sparsity. By averaging rankings, we obtain consensus that is less likely to suffer from any single method's weaknesses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2008; </w:t>
      </w:r>
      <w:hyperlink r:id="rId22" w:history="1">
        <w:r w:rsidRPr="001553FD">
          <w:rPr>
            <w:rFonts w:asciiTheme="majorBidi" w:eastAsia="Times New Roman" w:hAnsiTheme="majorBidi" w:cstheme="majorBidi"/>
            <w:color w:val="0000FF"/>
            <w:kern w:val="0"/>
            <w:u w:val="single"/>
            <w14:ligatures w14:val="none"/>
          </w:rPr>
          <w:t>https://doi.org/10.1093/bioinformatics/btm344</w:t>
        </w:r>
      </w:hyperlink>
      <w:r w:rsidRPr="001553FD">
        <w:rPr>
          <w:rFonts w:asciiTheme="majorBidi" w:eastAsia="Times New Roman" w:hAnsiTheme="majorBidi" w:cstheme="majorBidi"/>
          <w:kern w:val="0"/>
          <w14:ligatures w14:val="none"/>
        </w:rPr>
        <w:t xml:space="preserve">). </w:t>
      </w:r>
      <w:r w:rsidR="00A41480" w:rsidRPr="001553FD">
        <w:rPr>
          <w:rFonts w:asciiTheme="majorBidi" w:eastAsia="Times New Roman" w:hAnsiTheme="majorBidi" w:cstheme="majorBidi"/>
          <w:kern w:val="0"/>
          <w14:ligatures w14:val="none"/>
        </w:rPr>
        <w:t>This</w:t>
      </w:r>
      <w:r w:rsidRPr="001553FD">
        <w:rPr>
          <w:rFonts w:asciiTheme="majorBidi" w:eastAsia="Times New Roman" w:hAnsiTheme="majorBidi" w:cstheme="majorBidi"/>
          <w:kern w:val="0"/>
          <w14:ligatures w14:val="none"/>
        </w:rPr>
        <w:t xml:space="preserve"> approach has been validated in gene expression analysis and medical imaging, consistently outperforming individual selection methods (Abeel et al., 2010).</w:t>
      </w:r>
    </w:p>
    <w:p w14:paraId="3479F8F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work adopts an ensemble strategy combining seven complementary methods (variance/correlation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to identify the most robust discriminative features from our comprehensive 2,767-feature set.</w:t>
      </w:r>
    </w:p>
    <w:p w14:paraId="465153C1" w14:textId="29A7AB53" w:rsidR="00FF4DF7" w:rsidRPr="001553FD" w:rsidRDefault="007B364B" w:rsidP="007B364B">
      <w:pPr>
        <w:pStyle w:val="Heading2"/>
        <w:rPr>
          <w:rFonts w:asciiTheme="majorBidi" w:hAnsiTheme="majorBidi" w:cstheme="majorBidi"/>
        </w:rPr>
      </w:pPr>
      <w:bookmarkStart w:id="18" w:name="_Toc217266176"/>
      <w:r w:rsidRPr="001553FD">
        <w:rPr>
          <w:rFonts w:asciiTheme="majorBidi" w:hAnsiTheme="majorBidi" w:cstheme="majorBidi"/>
        </w:rPr>
        <w:t>4</w:t>
      </w:r>
      <w:r w:rsidR="00FF4DF7" w:rsidRPr="001553FD">
        <w:rPr>
          <w:rFonts w:asciiTheme="majorBidi" w:hAnsiTheme="majorBidi" w:cstheme="majorBidi"/>
        </w:rPr>
        <w:t>.3 Model Interpretability in Healthcare AI</w:t>
      </w:r>
      <w:bookmarkEnd w:id="18"/>
    </w:p>
    <w:p w14:paraId="3906F126" w14:textId="7DABB19C"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Interpretability</w:t>
      </w:r>
      <w:r w:rsidR="00A41480">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kern w:val="0"/>
          <w14:ligatures w14:val="none"/>
        </w:rPr>
        <w:t xml:space="preserve">the ability to explain model predictions in human-understandable terms—has become a critical requirement for deploying machine learning in healthcare. The European Union's General Data Protection Regulation (GDPR) enshrines a "right to explanation" for automated decisions, and the U.S. Food and Drug Administration increasingly requires </w:t>
      </w:r>
      <w:r w:rsidRPr="001553FD">
        <w:rPr>
          <w:rFonts w:asciiTheme="majorBidi" w:eastAsia="Times New Roman" w:hAnsiTheme="majorBidi" w:cstheme="majorBidi"/>
          <w:kern w:val="0"/>
          <w14:ligatures w14:val="none"/>
        </w:rPr>
        <w:lastRenderedPageBreak/>
        <w:t xml:space="preserve">explainability for medical AI systems (Holzinger et al., 2017; </w:t>
      </w:r>
      <w:hyperlink r:id="rId23" w:history="1">
        <w:r w:rsidRPr="001553FD">
          <w:rPr>
            <w:rFonts w:asciiTheme="majorBidi" w:eastAsia="Times New Roman" w:hAnsiTheme="majorBidi" w:cstheme="majorBidi"/>
            <w:color w:val="0000FF"/>
            <w:kern w:val="0"/>
            <w:u w:val="single"/>
            <w14:ligatures w14:val="none"/>
          </w:rPr>
          <w:t>https://doi.org/10.1007/s11633-017-1107-6</w:t>
        </w:r>
      </w:hyperlink>
      <w:r w:rsidRPr="001553FD">
        <w:rPr>
          <w:rFonts w:asciiTheme="majorBidi" w:eastAsia="Times New Roman" w:hAnsiTheme="majorBidi" w:cstheme="majorBidi"/>
          <w:kern w:val="0"/>
          <w14:ligatures w14:val="none"/>
        </w:rPr>
        <w:t>).</w:t>
      </w:r>
    </w:p>
    <w:p w14:paraId="5A5E1712"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necessity of interpretability:</w:t>
      </w:r>
      <w:r w:rsidRPr="001553FD">
        <w:rPr>
          <w:rFonts w:asciiTheme="majorBidi" w:eastAsia="Times New Roman" w:hAnsiTheme="majorBidi" w:cstheme="majorBidi"/>
          <w:kern w:val="0"/>
          <w14:ligatures w14:val="none"/>
        </w:rPr>
        <w:t xml:space="preserve"> Pathologists need to understand why a CAD system made a particular prediction for several reasons. First, </w:t>
      </w:r>
      <w:r w:rsidRPr="001553FD">
        <w:rPr>
          <w:rFonts w:asciiTheme="majorBidi" w:eastAsia="Times New Roman" w:hAnsiTheme="majorBidi" w:cstheme="majorBidi"/>
          <w:b/>
          <w:bCs/>
          <w:kern w:val="0"/>
          <w14:ligatures w14:val="none"/>
        </w:rPr>
        <w:t>trust and validation</w:t>
      </w:r>
      <w:r w:rsidRPr="001553FD">
        <w:rPr>
          <w:rFonts w:asciiTheme="majorBidi" w:eastAsia="Times New Roman" w:hAnsiTheme="majorBidi" w:cstheme="majorBidi"/>
          <w:kern w:val="0"/>
          <w14:ligatures w14:val="none"/>
        </w:rPr>
        <w:t xml:space="preserve">: clinicians won't adopt systems they can't validate against their expertise; if a system predicts "malignant" but the pathologist sees benign features, they need to understand the discrepancy—did the system detect something subtle they missed, or is it making a systematic error? Second, </w:t>
      </w:r>
      <w:r w:rsidRPr="001553FD">
        <w:rPr>
          <w:rFonts w:asciiTheme="majorBidi" w:eastAsia="Times New Roman" w:hAnsiTheme="majorBidi" w:cstheme="majorBidi"/>
          <w:b/>
          <w:bCs/>
          <w:kern w:val="0"/>
          <w14:ligatures w14:val="none"/>
        </w:rPr>
        <w:t>error identification</w:t>
      </w:r>
      <w:r w:rsidRPr="001553FD">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Third, </w:t>
      </w:r>
      <w:r w:rsidRPr="001553FD">
        <w:rPr>
          <w:rFonts w:asciiTheme="majorBidi" w:eastAsia="Times New Roman" w:hAnsiTheme="majorBidi" w:cstheme="majorBidi"/>
          <w:b/>
          <w:bCs/>
          <w:kern w:val="0"/>
          <w14:ligatures w14:val="none"/>
        </w:rPr>
        <w:t>educational value</w:t>
      </w:r>
      <w:r w:rsidRPr="001553FD">
        <w:rPr>
          <w:rFonts w:asciiTheme="majorBidi" w:eastAsia="Times New Roman" w:hAnsiTheme="majorBidi" w:cstheme="majorBidi"/>
          <w:kern w:val="0"/>
          <w14:ligatures w14:val="none"/>
        </w:rPr>
        <w:t xml:space="preserve">: seeing which features drive predictions can teach residents about quantitative markers of malignancy, complementing traditional qualitative training. Fourth, </w:t>
      </w:r>
      <w:r w:rsidRPr="001553FD">
        <w:rPr>
          <w:rFonts w:asciiTheme="majorBidi" w:eastAsia="Times New Roman" w:hAnsiTheme="majorBidi" w:cstheme="majorBidi"/>
          <w:b/>
          <w:bCs/>
          <w:kern w:val="0"/>
          <w14:ligatures w14:val="none"/>
        </w:rPr>
        <w:t>legal and ethical accountability</w:t>
      </w:r>
      <w:r w:rsidRPr="001553FD">
        <w:rPr>
          <w:rFonts w:asciiTheme="majorBidi" w:eastAsia="Times New Roman" w:hAnsiTheme="majorBidi" w:cstheme="majorBidi"/>
          <w:kern w:val="0"/>
          <w14:ligatures w14:val="none"/>
        </w:rPr>
        <w:t xml:space="preserve">: if a misdiagnosis occurs, we need to understand the decision process for liability purposes (Rudin, 2019; </w:t>
      </w:r>
      <w:hyperlink r:id="rId24" w:history="1">
        <w:r w:rsidRPr="001553FD">
          <w:rPr>
            <w:rFonts w:asciiTheme="majorBidi" w:eastAsia="Times New Roman" w:hAnsiTheme="majorBidi" w:cstheme="majorBidi"/>
            <w:color w:val="0000FF"/>
            <w:kern w:val="0"/>
            <w:u w:val="single"/>
            <w14:ligatures w14:val="none"/>
          </w:rPr>
          <w:t>https://doi.org/10.1038/s42256-019-0048-x</w:t>
        </w:r>
      </w:hyperlink>
      <w:r w:rsidRPr="001553FD">
        <w:rPr>
          <w:rFonts w:asciiTheme="majorBidi" w:eastAsia="Times New Roman" w:hAnsiTheme="majorBidi" w:cstheme="majorBidi"/>
          <w:kern w:val="0"/>
          <w14:ligatures w14:val="none"/>
        </w:rPr>
        <w:t>).</w:t>
      </w:r>
    </w:p>
    <w:p w14:paraId="66A7E65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Inherent interpretability vs. post-hoc explanations:</w:t>
      </w:r>
      <w:r w:rsidRPr="001553FD">
        <w:rPr>
          <w:rFonts w:asciiTheme="majorBidi" w:eastAsia="Times New Roman" w:hAnsiTheme="majorBidi" w:cstheme="majorBidi"/>
          <w:kern w:val="0"/>
          <w14:ligatures w14:val="none"/>
        </w:rPr>
        <w:t xml:space="preserve"> Inherently interpretable models—linear regression, logistic regression, decision trees, rule-based systems—are transparent by design. We can directly examine coefficients, tree structures, or rules to understand how inputs map to outputs. Post-hoc explanation methods—LIME, SHAP, saliency maps—attempt to explain black-box models after training, but these explanations are approximations that may not faithfully represent the model's true reasoning (Rudin, 2019).</w:t>
      </w:r>
    </w:p>
    <w:p w14:paraId="523C07B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interpretability advantages:</w:t>
      </w:r>
      <w:r w:rsidRPr="001553FD">
        <w:rPr>
          <w:rFonts w:asciiTheme="majorBidi" w:eastAsia="Times New Roman" w:hAnsiTheme="majorBidi" w:cstheme="majorBidi"/>
          <w:kern w:val="0"/>
          <w14:ligatures w14:val="none"/>
        </w:rPr>
        <w:t xml:space="preserve"> The three traditional ML methods we employ offer different types of </w:t>
      </w:r>
      <w:proofErr w:type="gramStart"/>
      <w:r w:rsidRPr="001553FD">
        <w:rPr>
          <w:rFonts w:asciiTheme="majorBidi" w:eastAsia="Times New Roman" w:hAnsiTheme="majorBidi" w:cstheme="majorBidi"/>
          <w:kern w:val="0"/>
          <w14:ligatures w14:val="none"/>
        </w:rPr>
        <w:t>interpretability</w:t>
      </w:r>
      <w:proofErr w:type="gramEnd"/>
      <w:r w:rsidRPr="001553FD">
        <w:rPr>
          <w:rFonts w:asciiTheme="majorBidi" w:eastAsia="Times New Roman" w:hAnsiTheme="majorBidi" w:cstheme="majorBidi"/>
          <w:kern w:val="0"/>
          <w14:ligatures w14:val="none"/>
        </w:rPr>
        <w:t>:</w:t>
      </w:r>
    </w:p>
    <w:p w14:paraId="64010A90"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with RBF kernel:</w:t>
      </w:r>
      <w:r w:rsidRPr="001553FD">
        <w:rPr>
          <w:rFonts w:asciiTheme="majorBidi" w:eastAsia="Times New Roman" w:hAnsiTheme="majorBidi" w:cstheme="majorBidi"/>
          <w:kern w:val="0"/>
          <w14:ligatures w14:val="none"/>
        </w:rPr>
        <w:t xml:space="preserve"> While the kernel mapping is non-linear, we can identify support vectors (critical training samples near the decision boundary) and examine which features have highest weight magnitudes in the dual formulation. For linear SVMs, weights directly indicate feature importance.</w:t>
      </w:r>
    </w:p>
    <w:p w14:paraId="16FF25A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r w:rsidRPr="001553FD">
        <w:rPr>
          <w:rFonts w:asciiTheme="majorBidi" w:eastAsia="Times New Roman" w:hAnsiTheme="majorBidi" w:cstheme="majorBidi"/>
          <w:kern w:val="0"/>
          <w14:ligatures w14:val="none"/>
        </w:rPr>
        <w:t xml:space="preserve"> Provides Gini-based feature importance—the mean decrease in impurity when a feature is used for splitting, aggregated across all trees. This measures each feature's contribution to classification accuracy. Additionally, individual decision paths through trees can be examined for specific predictions.</w:t>
      </w:r>
    </w:p>
    <w:p w14:paraId="555474B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Like Random Forest, provides gain-based importance (how much each feature improves accuracy), cover-based importance (how often features appear in trees), and weight-based importance (number of times used for splitting). SHAP values can also be efficiently computed for </w:t>
      </w:r>
      <w:proofErr w:type="gramStart"/>
      <w:r w:rsidRPr="001553FD">
        <w:rPr>
          <w:rFonts w:asciiTheme="majorBidi" w:eastAsia="Times New Roman" w:hAnsiTheme="majorBidi" w:cstheme="majorBidi"/>
          <w:kern w:val="0"/>
          <w14:ligatures w14:val="none"/>
        </w:rPr>
        <w:t>tree</w:t>
      </w:r>
      <w:proofErr w:type="gramEnd"/>
      <w:r w:rsidRPr="001553FD">
        <w:rPr>
          <w:rFonts w:asciiTheme="majorBidi" w:eastAsia="Times New Roman" w:hAnsiTheme="majorBidi" w:cstheme="majorBidi"/>
          <w:kern w:val="0"/>
          <w14:ligatures w14:val="none"/>
        </w:rPr>
        <w:t xml:space="preserve"> ensembles.</w:t>
      </w:r>
    </w:p>
    <w:p w14:paraId="240EBD1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In contrast, deep CNNs are fundamentally opaque. While saliency maps and attention mechanisms provide some insight into which image regions matter, they don't explain what specific features (texture patterns, morphological characteristics) </w:t>
      </w:r>
      <w:proofErr w:type="gramStart"/>
      <w:r w:rsidRPr="001553FD">
        <w:rPr>
          <w:rFonts w:asciiTheme="majorBidi" w:eastAsia="Times New Roman" w:hAnsiTheme="majorBidi" w:cstheme="majorBidi"/>
          <w:kern w:val="0"/>
          <w14:ligatures w14:val="none"/>
        </w:rPr>
        <w:t>drove</w:t>
      </w:r>
      <w:proofErr w:type="gramEnd"/>
      <w:r w:rsidRPr="001553FD">
        <w:rPr>
          <w:rFonts w:asciiTheme="majorBidi" w:eastAsia="Times New Roman" w:hAnsiTheme="majorBidi" w:cstheme="majorBidi"/>
          <w:kern w:val="0"/>
          <w14:ligatures w14:val="none"/>
        </w:rPr>
        <w:t xml:space="preserve"> the decision in terms pathologists understand.</w:t>
      </w:r>
    </w:p>
    <w:p w14:paraId="6479EE8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Trade-off between performance and interpretability:</w:t>
      </w:r>
      <w:r w:rsidRPr="001553FD">
        <w:rPr>
          <w:rFonts w:asciiTheme="majorBidi" w:eastAsia="Times New Roman" w:hAnsiTheme="majorBidi" w:cstheme="majorBidi"/>
          <w:kern w:val="0"/>
          <w14:ligatures w14:val="none"/>
        </w:rPr>
        <w:t xml:space="preserve"> There's often a trade-off—deep learning achieves higher accuracy but lower interpretability, while traditional ML offers moderate performance with full transparency. For high-stakes medical decisions where misclassification has serious consequences (missing cancer diagnoses), many argue that interpretability should </w:t>
      </w:r>
      <w:r w:rsidRPr="001553FD">
        <w:rPr>
          <w:rFonts w:asciiTheme="majorBidi" w:eastAsia="Times New Roman" w:hAnsiTheme="majorBidi" w:cstheme="majorBidi"/>
          <w:kern w:val="0"/>
          <w14:ligatures w14:val="none"/>
        </w:rPr>
        <w:lastRenderedPageBreak/>
        <w:t>take priority, accepting a small performance decrease for explainability (Caruana et al., 2015). Our work quantifies this trade-off: we achieve 69.6% accuracy (vs. 90%+ for deep learning) but can precisely identify which texture and morphological features distinguish benign from malignant tissue, allowing pathologists to validate these against established diagnostic criteria.</w:t>
      </w:r>
    </w:p>
    <w:p w14:paraId="74E86EFE" w14:textId="4608B65C" w:rsidR="00FF4DF7" w:rsidRPr="001553FD" w:rsidRDefault="007B364B" w:rsidP="00485C11">
      <w:pPr>
        <w:pStyle w:val="Heading2"/>
      </w:pPr>
      <w:r w:rsidRPr="001553FD">
        <w:t>4</w:t>
      </w:r>
      <w:r w:rsidR="00FF4DF7" w:rsidRPr="00485C11">
        <w:t xml:space="preserve">.4 Deployment and </w:t>
      </w:r>
      <w:proofErr w:type="spellStart"/>
      <w:r w:rsidR="00FF4DF7" w:rsidRPr="00485C11">
        <w:t>MLOps</w:t>
      </w:r>
      <w:proofErr w:type="spellEnd"/>
      <w:r w:rsidR="00FF4DF7" w:rsidRPr="00485C11">
        <w:t xml:space="preserve"> Considerations for Clinical AI Systems</w:t>
      </w:r>
    </w:p>
    <w:p w14:paraId="13F6EF41"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Successfully deploying machine learning models in clinical practice requires addressing challenges beyond algorithmic performance—data management, model versioning, monitoring, regulatory compliance, and integration with existing clinical workflows.</w:t>
      </w:r>
    </w:p>
    <w:p w14:paraId="0345471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pipeline and preprocessing standardization:</w:t>
      </w:r>
      <w:r w:rsidRPr="001553FD">
        <w:rPr>
          <w:rFonts w:asciiTheme="majorBidi" w:eastAsia="Times New Roman" w:hAnsiTheme="majorBidi" w:cstheme="majorBidi"/>
          <w:kern w:val="0"/>
          <w14:ligatures w14:val="none"/>
        </w:rPr>
        <w:t xml:space="preserve"> Clinical deployment requires robust, automated data pipelines. Histopathology images come from various scanners with different color calibrations, resolutions, and compression artifacts. Our preprocessing pipeline (10 stages including CLAHE, bilateral filtering, intensity normalization) standardizes inputs, but production systems must handle edge cases: extremely dark/bright images, artifacts from tissue folding, pen marks from pathologists, air bubbles under coverslips. Preprocessing failures can silently degrade performance, requiring comprehensive error handling and validation (</w:t>
      </w: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et al., 2017).</w:t>
      </w:r>
    </w:p>
    <w:p w14:paraId="18160C0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p>
    <w:p w14:paraId="1E814F27" w14:textId="77CCF447" w:rsidR="00FF4DF7" w:rsidRPr="001553FD" w:rsidRDefault="00FF4DF7" w:rsidP="00F33683">
      <w:pPr>
        <w:pStyle w:val="Heading1"/>
        <w:numPr>
          <w:ilvl w:val="0"/>
          <w:numId w:val="84"/>
        </w:numPr>
        <w:rPr>
          <w:rFonts w:eastAsia="Times New Roman"/>
        </w:rPr>
      </w:pPr>
      <w:r w:rsidRPr="001553FD">
        <w:rPr>
          <w:rFonts w:eastAsia="Times New Roman"/>
        </w:rPr>
        <w:t xml:space="preserve"> </w:t>
      </w:r>
      <w:bookmarkStart w:id="19" w:name="_Toc217266177"/>
      <w:r w:rsidRPr="001553FD">
        <w:rPr>
          <w:rFonts w:eastAsia="Times New Roman"/>
        </w:rPr>
        <w:t>Methodology</w:t>
      </w:r>
      <w:bookmarkEnd w:id="19"/>
    </w:p>
    <w:p w14:paraId="61C640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details our complete pattern recognition pipeline from raw histopathology images to final binary classification. We describe the problem formulation, dataset characteristics, preprocessing steps, and feature extraction methods that generate our comprehensive 2,767-feature representation.</w:t>
      </w:r>
    </w:p>
    <w:p w14:paraId="0DABAE20" w14:textId="5ECBED3F" w:rsidR="00FF4DF7" w:rsidRPr="001553FD" w:rsidRDefault="00A87A7A" w:rsidP="007B364B">
      <w:pPr>
        <w:pStyle w:val="Heading2"/>
        <w:rPr>
          <w:rFonts w:asciiTheme="majorBidi" w:hAnsiTheme="majorBidi" w:cstheme="majorBidi"/>
        </w:rPr>
      </w:pPr>
      <w:bookmarkStart w:id="20" w:name="_Toc217266178"/>
      <w:r w:rsidRPr="001553FD">
        <w:rPr>
          <w:rFonts w:asciiTheme="majorBidi" w:hAnsiTheme="majorBidi" w:cstheme="majorBidi"/>
        </w:rPr>
        <w:t>3</w:t>
      </w:r>
      <w:r w:rsidR="00FF4DF7" w:rsidRPr="001553FD">
        <w:rPr>
          <w:rFonts w:asciiTheme="majorBidi" w:hAnsiTheme="majorBidi" w:cstheme="majorBidi"/>
        </w:rPr>
        <w:t>.1 Problem Formulation</w:t>
      </w:r>
      <w:bookmarkEnd w:id="20"/>
    </w:p>
    <w:p w14:paraId="0E43B87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formulate breast histopathology classification as a supervised binary classification task:</w:t>
      </w:r>
    </w:p>
    <w:p w14:paraId="5708D24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Input:</w:t>
      </w:r>
      <w:r w:rsidRPr="001553FD">
        <w:rPr>
          <w:rFonts w:asciiTheme="majorBidi" w:eastAsia="Times New Roman" w:hAnsiTheme="majorBidi" w:cstheme="majorBidi"/>
          <w:kern w:val="0"/>
          <w14:ligatures w14:val="none"/>
        </w:rPr>
        <w:t xml:space="preserve"> RGB histopathology image I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ℝ^(H×W×3) from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breast tissue</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Output:</w:t>
      </w:r>
      <w:r w:rsidRPr="001553FD">
        <w:rPr>
          <w:rFonts w:asciiTheme="majorBidi" w:eastAsia="Times New Roman" w:hAnsiTheme="majorBidi" w:cstheme="majorBidi"/>
          <w:kern w:val="0"/>
          <w14:ligatures w14:val="none"/>
        </w:rPr>
        <w:t xml:space="preserve"> Class label y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 where 0=benign, 1=malignant</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Goal:</w:t>
      </w:r>
      <w:r w:rsidRPr="001553FD">
        <w:rPr>
          <w:rFonts w:asciiTheme="majorBidi" w:eastAsia="Times New Roman" w:hAnsiTheme="majorBidi" w:cstheme="majorBidi"/>
          <w:kern w:val="0"/>
          <w14:ligatures w14:val="none"/>
        </w:rPr>
        <w:t xml:space="preserve"> Learn function f: I → y that maximizes classification accuracy while maintaining high sensitivity (minimizing false negatives—missed cancers)</w:t>
      </w:r>
    </w:p>
    <w:p w14:paraId="08788D5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13D42E3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Given labeled training set </w:t>
      </w:r>
      <w:proofErr w:type="spellStart"/>
      <w:r w:rsidRPr="001553FD">
        <w:rPr>
          <w:rFonts w:asciiTheme="majorBidi" w:eastAsia="Times New Roman" w:hAnsiTheme="majorBidi" w:cstheme="majorBidi"/>
          <w:kern w:val="0"/>
          <w14:ligatures w14:val="none"/>
        </w:rPr>
        <w:t>D_train</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N_{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=1}, we:</w:t>
      </w:r>
    </w:p>
    <w:p w14:paraId="4DFE7A87"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Preprocess:</w:t>
      </w:r>
      <w:r w:rsidRPr="001553FD">
        <w:rPr>
          <w:rFonts w:asciiTheme="majorBidi" w:eastAsia="Times New Roman" w:hAnsiTheme="majorBidi" w:cstheme="majorBidi"/>
          <w:kern w:val="0"/>
          <w14:ligatures w14:val="none"/>
        </w:rPr>
        <w:t xml:space="preserve"> Transform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 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through 10-stage pipeline</w:t>
      </w:r>
    </w:p>
    <w:p w14:paraId="36AF78DE"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Extract features:</w:t>
      </w:r>
      <w:r w:rsidRPr="001553FD">
        <w:rPr>
          <w:rFonts w:asciiTheme="majorBidi" w:eastAsia="Times New Roman" w:hAnsiTheme="majorBidi" w:cstheme="majorBidi"/>
          <w:kern w:val="0"/>
          <w14:ligatures w14:val="none"/>
        </w:rPr>
        <w:t xml:space="preserve"> Compute feature vector </w:t>
      </w:r>
      <w:proofErr w:type="spellStart"/>
      <w:r w:rsidRPr="001553FD">
        <w:rPr>
          <w:rFonts w:asciiTheme="majorBidi" w:eastAsia="Times New Roman" w:hAnsiTheme="majorBidi" w:cstheme="majorBidi"/>
          <w:kern w:val="0"/>
          <w14:ligatures w14:val="none"/>
        </w:rPr>
        <w:t>x_i</w:t>
      </w:r>
      <w:proofErr w:type="spellEnd"/>
      <w:r w:rsidRPr="001553FD">
        <w:rPr>
          <w:rFonts w:asciiTheme="majorBidi" w:eastAsia="Times New Roman" w:hAnsiTheme="majorBidi" w:cstheme="majorBidi"/>
          <w:kern w:val="0"/>
          <w14:ligatures w14:val="none"/>
        </w:rPr>
        <w:t xml:space="preserve"> = φ(I'_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ℝ^p</w:t>
      </w:r>
      <w:proofErr w:type="spellEnd"/>
      <w:r w:rsidRPr="001553FD">
        <w:rPr>
          <w:rFonts w:asciiTheme="majorBidi" w:eastAsia="Times New Roman" w:hAnsiTheme="majorBidi" w:cstheme="majorBidi"/>
          <w:kern w:val="0"/>
          <w14:ligatures w14:val="none"/>
        </w:rPr>
        <w:t xml:space="preserve"> where p=2,767</w:t>
      </w:r>
    </w:p>
    <w:p w14:paraId="04BC9EB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features:</w:t>
      </w:r>
      <w:r w:rsidRPr="001553FD">
        <w:rPr>
          <w:rFonts w:asciiTheme="majorBidi" w:eastAsia="Times New Roman" w:hAnsiTheme="majorBidi" w:cstheme="majorBidi"/>
          <w:kern w:val="0"/>
          <w14:ligatures w14:val="none"/>
        </w:rPr>
        <w:t xml:space="preserve"> Identify discriminative subset 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ℝ^k</w:t>
      </w:r>
      <w:proofErr w:type="spellEnd"/>
      <w:r w:rsidRPr="001553FD">
        <w:rPr>
          <w:rFonts w:asciiTheme="majorBidi" w:eastAsia="Times New Roman" w:hAnsiTheme="majorBidi" w:cstheme="majorBidi"/>
          <w:kern w:val="0"/>
          <w14:ligatures w14:val="none"/>
        </w:rPr>
        <w:t xml:space="preserve"> where k=400</w:t>
      </w:r>
    </w:p>
    <w:p w14:paraId="53227414"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Train classifier:</w:t>
      </w:r>
      <w:r w:rsidRPr="001553FD">
        <w:rPr>
          <w:rFonts w:asciiTheme="majorBidi" w:eastAsia="Times New Roman" w:hAnsiTheme="majorBidi" w:cstheme="majorBidi"/>
          <w:kern w:val="0"/>
          <w14:ligatures w14:val="none"/>
        </w:rPr>
        <w:t xml:space="preserve"> Learn f: x̃ → y by minimizing empirical risk: f* = </w:t>
      </w:r>
      <w:proofErr w:type="spellStart"/>
      <w:r w:rsidRPr="001553FD">
        <w:rPr>
          <w:rFonts w:asciiTheme="majorBidi" w:eastAsia="Times New Roman" w:hAnsiTheme="majorBidi" w:cstheme="majorBidi"/>
          <w:kern w:val="0"/>
          <w14:ligatures w14:val="none"/>
        </w:rPr>
        <w:t>argmin_f</w:t>
      </w:r>
      <w:proofErr w:type="spellEnd"/>
      <w:r w:rsidRPr="001553FD">
        <w:rPr>
          <w:rFonts w:asciiTheme="majorBidi" w:eastAsia="Times New Roman" w:hAnsiTheme="majorBidi" w:cstheme="majorBidi"/>
          <w:kern w:val="0"/>
          <w14:ligatures w14:val="none"/>
        </w:rPr>
        <w:t xml:space="preserve"> (1/N) Σ L(f(x̃_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r w:rsidRPr="001553FD">
        <w:rPr>
          <w:rFonts w:asciiTheme="majorBidi" w:eastAsia="Times New Roman" w:hAnsiTheme="majorBidi" w:cstheme="majorBidi"/>
          <w:kern w:val="0"/>
          <w14:ligatures w14:val="none"/>
        </w:rPr>
        <w:t xml:space="preserve">) + Ω(f) where </w:t>
      </w:r>
      <w:proofErr w:type="gramStart"/>
      <w:r w:rsidRPr="001553FD">
        <w:rPr>
          <w:rFonts w:asciiTheme="majorBidi" w:eastAsia="Times New Roman" w:hAnsiTheme="majorBidi" w:cstheme="majorBidi"/>
          <w:kern w:val="0"/>
          <w14:ligatures w14:val="none"/>
        </w:rPr>
        <w:t>L(</w:t>
      </w:r>
      <w:proofErr w:type="gramEnd"/>
      <w:r w:rsidRPr="001553FD">
        <w:rPr>
          <w:rFonts w:asciiTheme="majorBidi" w:eastAsia="Times New Roman" w:hAnsiTheme="majorBidi" w:cstheme="majorBidi"/>
          <w:kern w:val="0"/>
          <w14:ligatures w14:val="none"/>
        </w:rPr>
        <w:t xml:space="preserve">) is loss function and </w:t>
      </w:r>
      <w:proofErr w:type="gramStart"/>
      <w:r w:rsidRPr="001553FD">
        <w:rPr>
          <w:rFonts w:asciiTheme="majorBidi" w:eastAsia="Times New Roman" w:hAnsiTheme="majorBidi" w:cstheme="majorBidi"/>
          <w:kern w:val="0"/>
          <w14:ligatures w14:val="none"/>
        </w:rPr>
        <w:t>Ω(</w:t>
      </w:r>
      <w:proofErr w:type="gramEnd"/>
      <w:r w:rsidRPr="001553FD">
        <w:rPr>
          <w:rFonts w:asciiTheme="majorBidi" w:eastAsia="Times New Roman" w:hAnsiTheme="majorBidi" w:cstheme="majorBidi"/>
          <w:kern w:val="0"/>
          <w14:ligatures w14:val="none"/>
        </w:rPr>
        <w:t>) is regularization</w:t>
      </w:r>
    </w:p>
    <w:p w14:paraId="6BCBFEA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Evaluate:</w:t>
      </w:r>
      <w:r w:rsidRPr="001553FD">
        <w:rPr>
          <w:rFonts w:asciiTheme="majorBidi" w:eastAsia="Times New Roman" w:hAnsiTheme="majorBidi" w:cstheme="majorBidi"/>
          <w:kern w:val="0"/>
          <w14:ligatures w14:val="none"/>
        </w:rPr>
        <w:t xml:space="preserve"> Test f* on held-out test set </w:t>
      </w:r>
      <w:proofErr w:type="spellStart"/>
      <w:r w:rsidRPr="001553FD">
        <w:rPr>
          <w:rFonts w:asciiTheme="majorBidi" w:eastAsia="Times New Roman" w:hAnsiTheme="majorBidi" w:cstheme="majorBidi"/>
          <w:kern w:val="0"/>
          <w14:ligatures w14:val="none"/>
        </w:rPr>
        <w:t>D_test</w:t>
      </w:r>
      <w:proofErr w:type="spellEnd"/>
      <w:r w:rsidRPr="001553FD">
        <w:rPr>
          <w:rFonts w:asciiTheme="majorBidi" w:eastAsia="Times New Roman" w:hAnsiTheme="majorBidi" w:cstheme="majorBidi"/>
          <w:kern w:val="0"/>
          <w14:ligatures w14:val="none"/>
        </w:rPr>
        <w:t xml:space="preserve"> to estimate generalization performance</w:t>
      </w:r>
    </w:p>
    <w:p w14:paraId="0B208839" w14:textId="77777777" w:rsidR="00A41480" w:rsidRDefault="00A41480" w:rsidP="00FF4DF7">
      <w:pPr>
        <w:spacing w:before="100" w:beforeAutospacing="1" w:after="100" w:afterAutospacing="1" w:line="240" w:lineRule="auto"/>
        <w:rPr>
          <w:rFonts w:asciiTheme="majorBidi" w:eastAsia="Times New Roman" w:hAnsiTheme="majorBidi" w:cstheme="majorBidi"/>
          <w:b/>
          <w:bCs/>
          <w:kern w:val="0"/>
          <w14:ligatures w14:val="none"/>
        </w:rPr>
      </w:pPr>
    </w:p>
    <w:p w14:paraId="0BF623C5" w14:textId="157380CA"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constraints:</w:t>
      </w:r>
    </w:p>
    <w:p w14:paraId="7CC6E5D9"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priority:</w:t>
      </w:r>
      <w:r w:rsidRPr="001553FD">
        <w:rPr>
          <w:rFonts w:asciiTheme="majorBidi" w:eastAsia="Times New Roman" w:hAnsiTheme="majorBidi" w:cstheme="majorBidi"/>
          <w:kern w:val="0"/>
          <w14:ligatures w14:val="none"/>
        </w:rPr>
        <w:t xml:space="preserve"> False negatives (missing cancer) are clinically more severe than false positives (unnecessary biopsies). We prioritize sensitivity over specificity.</w:t>
      </w:r>
    </w:p>
    <w:p w14:paraId="756CB941"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requirement:</w:t>
      </w:r>
      <w:r w:rsidRPr="001553FD">
        <w:rPr>
          <w:rFonts w:asciiTheme="majorBidi" w:eastAsia="Times New Roman" w:hAnsiTheme="majorBidi" w:cstheme="majorBidi"/>
          <w:kern w:val="0"/>
          <w14:ligatures w14:val="none"/>
        </w:rPr>
        <w:t xml:space="preserve"> Feature importance rankings must align with established pathological criteria to build clinician trust.</w:t>
      </w:r>
    </w:p>
    <w:p w14:paraId="670BE387"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The system must process images in &lt;10 seconds on standard CPUs for practical deployment.</w:t>
      </w:r>
    </w:p>
    <w:p w14:paraId="4E24A80E"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Generalization:</w:t>
      </w:r>
      <w:r w:rsidRPr="001553FD">
        <w:rPr>
          <w:rFonts w:asciiTheme="majorBidi" w:eastAsia="Times New Roman" w:hAnsiTheme="majorBidi" w:cstheme="majorBidi"/>
          <w:kern w:val="0"/>
          <w14:ligatures w14:val="none"/>
        </w:rPr>
        <w:t xml:space="preserve"> The model must generalize across patients (hence patient-disjoint train/test split) to simulate real-world deployment.</w:t>
      </w:r>
    </w:p>
    <w:p w14:paraId="6CFDF766" w14:textId="2597DBEE" w:rsidR="003C6E9A" w:rsidRPr="001553FD" w:rsidRDefault="003C6E9A" w:rsidP="003C6E9A">
      <w:pPr>
        <w:spacing w:before="100" w:beforeAutospacing="1" w:after="100" w:afterAutospacing="1" w:line="240" w:lineRule="auto"/>
        <w:rPr>
          <w:rFonts w:asciiTheme="majorBidi" w:eastAsia="Times New Roman" w:hAnsiTheme="majorBidi" w:cstheme="majorBidi"/>
          <w:kern w:val="0"/>
          <w14:ligatures w14:val="none"/>
        </w:rPr>
      </w:pPr>
    </w:p>
    <w:p w14:paraId="44C6A49E" w14:textId="77777777" w:rsidR="00A87A7A" w:rsidRPr="001553FD" w:rsidRDefault="00A87A7A" w:rsidP="00A87A7A">
      <w:pPr>
        <w:pStyle w:val="Heading2"/>
        <w:rPr>
          <w:rFonts w:asciiTheme="majorBidi" w:hAnsiTheme="majorBidi" w:cstheme="majorBidi"/>
        </w:rPr>
      </w:pPr>
      <w:bookmarkStart w:id="21" w:name="_Toc217266179"/>
      <w:r w:rsidRPr="001553FD">
        <w:rPr>
          <w:rFonts w:asciiTheme="majorBidi" w:hAnsiTheme="majorBidi" w:cstheme="majorBidi"/>
        </w:rPr>
        <w:t>3.2 Dataset Collection and Preprocessing</w:t>
      </w:r>
      <w:bookmarkEnd w:id="21"/>
    </w:p>
    <w:p w14:paraId="13A60879" w14:textId="77777777" w:rsidR="00A87A7A" w:rsidRPr="001553FD" w:rsidRDefault="00A87A7A" w:rsidP="00A87A7A">
      <w:pPr>
        <w:pStyle w:val="Heading3"/>
      </w:pPr>
      <w:bookmarkStart w:id="22" w:name="_Toc217266180"/>
      <w:r w:rsidRPr="001553FD">
        <w:t>3.2.1 Dataset Characteristics and Collection Strategy</w:t>
      </w:r>
      <w:bookmarkEnd w:id="22"/>
    </w:p>
    <w:p w14:paraId="639FB54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utilized the Breast Cancer Histopathological Database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introduced by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which has become a benchmark dataset for evaluating automated classification systems (</w:t>
      </w:r>
      <w:hyperlink r:id="rId25" w:history="1">
        <w:r w:rsidRPr="001553FD">
          <w:rPr>
            <w:rFonts w:asciiTheme="majorBidi" w:eastAsia="Times New Roman" w:hAnsiTheme="majorBidi" w:cstheme="majorBidi"/>
            <w:color w:val="0000FF"/>
            <w:kern w:val="0"/>
            <w:u w:val="single"/>
            <w14:ligatures w14:val="none"/>
          </w:rPr>
          <w:t>https://doi.org/10.1109/TBME.2015.2496264</w:t>
        </w:r>
      </w:hyperlink>
      <w:r w:rsidRPr="001553FD">
        <w:rPr>
          <w:rFonts w:asciiTheme="majorBidi" w:eastAsia="Times New Roman" w:hAnsiTheme="majorBidi" w:cstheme="majorBidi"/>
          <w:kern w:val="0"/>
          <w14:ligatures w14:val="none"/>
        </w:rPr>
        <w:t>). The dataset contains 7,909 microscopic images of breast tumor tissue collected from 82 patients at the Pathological Anatomy and Cytopathology laboratory (P&amp;D), Paraná, Brazil. Images were captured using an Olympus BX-50 microscope coupled with a Samsung SCH-U3 digital camera at four magnification factors: 40X, 100X, 200X, and 400X.</w:t>
      </w:r>
    </w:p>
    <w:p w14:paraId="00F9CB1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organization:</w:t>
      </w:r>
    </w:p>
    <w:p w14:paraId="09F12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dataset is organized hierarchically into two primary classes with multiple subtypes:</w:t>
      </w:r>
    </w:p>
    <w:p w14:paraId="034980AC"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Benign class</w:t>
      </w:r>
      <w:r w:rsidRPr="001553FD">
        <w:rPr>
          <w:rFonts w:asciiTheme="majorBidi" w:eastAsia="Times New Roman" w:hAnsiTheme="majorBidi" w:cstheme="majorBidi"/>
          <w:kern w:val="0"/>
          <w14:ligatures w14:val="none"/>
        </w:rPr>
        <w:t xml:space="preserve"> (2,480 images from 24 patients):</w:t>
      </w:r>
    </w:p>
    <w:p w14:paraId="35D9F79A"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Adenosis (A):</w:t>
      </w:r>
      <w:r w:rsidRPr="001553FD">
        <w:rPr>
          <w:rFonts w:asciiTheme="majorBidi" w:eastAsia="Times New Roman" w:hAnsiTheme="majorBidi" w:cstheme="majorBidi"/>
          <w:kern w:val="0"/>
          <w14:ligatures w14:val="none"/>
        </w:rPr>
        <w:t xml:space="preserve"> 444 images - Benign proliferative lesion of breast lobules with increased number of acini</w:t>
      </w:r>
    </w:p>
    <w:p w14:paraId="05FC981E"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(F):</w:t>
      </w:r>
      <w:r w:rsidRPr="001553FD">
        <w:rPr>
          <w:rFonts w:asciiTheme="majorBidi" w:eastAsia="Times New Roman" w:hAnsiTheme="majorBidi" w:cstheme="majorBidi"/>
          <w:kern w:val="0"/>
          <w14:ligatures w14:val="none"/>
        </w:rPr>
        <w:t xml:space="preserve"> 1,014 images - Most common benign tumor, characterized by stromal and epithelial proliferation</w:t>
      </w:r>
    </w:p>
    <w:p w14:paraId="46647C6F"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 (PT):</w:t>
      </w:r>
      <w:r w:rsidRPr="001553FD">
        <w:rPr>
          <w:rFonts w:asciiTheme="majorBidi" w:eastAsia="Times New Roman" w:hAnsiTheme="majorBidi" w:cstheme="majorBidi"/>
          <w:kern w:val="0"/>
          <w14:ligatures w14:val="none"/>
        </w:rPr>
        <w:t xml:space="preserve"> 453 images - Rare fibroepithelial tumor with leaf-like architecture</w:t>
      </w:r>
    </w:p>
    <w:p w14:paraId="18067762"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Tubular adenoma (TA):</w:t>
      </w:r>
      <w:r w:rsidRPr="001553FD">
        <w:rPr>
          <w:rFonts w:asciiTheme="majorBidi" w:eastAsia="Times New Roman" w:hAnsiTheme="majorBidi" w:cstheme="majorBidi"/>
          <w:kern w:val="0"/>
          <w14:ligatures w14:val="none"/>
        </w:rPr>
        <w:t xml:space="preserve"> 569 images - Well-circumscribed benign tumor composed of tubular structures</w:t>
      </w:r>
    </w:p>
    <w:p w14:paraId="4B1EA1E6"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Malignant class</w:t>
      </w:r>
      <w:r w:rsidRPr="001553FD">
        <w:rPr>
          <w:rFonts w:asciiTheme="majorBidi" w:eastAsia="Times New Roman" w:hAnsiTheme="majorBidi" w:cstheme="majorBidi"/>
          <w:kern w:val="0"/>
          <w14:ligatures w14:val="none"/>
        </w:rPr>
        <w:t xml:space="preserve"> (5,429 images from 58 patients):</w:t>
      </w:r>
    </w:p>
    <w:p w14:paraId="7135D057"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Ductal carcinoma (DC):</w:t>
      </w:r>
      <w:r w:rsidRPr="001553FD">
        <w:rPr>
          <w:rFonts w:asciiTheme="majorBidi" w:eastAsia="Times New Roman" w:hAnsiTheme="majorBidi" w:cstheme="majorBidi"/>
          <w:kern w:val="0"/>
          <w14:ligatures w14:val="none"/>
        </w:rPr>
        <w:t xml:space="preserve"> 3,451 images - Most common type (70-80% of cases), originates in milk ducts</w:t>
      </w:r>
    </w:p>
    <w:p w14:paraId="38868700"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Lobular carcinoma (LC):</w:t>
      </w:r>
      <w:r w:rsidRPr="001553FD">
        <w:rPr>
          <w:rFonts w:asciiTheme="majorBidi" w:eastAsia="Times New Roman" w:hAnsiTheme="majorBidi" w:cstheme="majorBidi"/>
          <w:kern w:val="0"/>
          <w14:ligatures w14:val="none"/>
        </w:rPr>
        <w:t xml:space="preserve"> 626 images - Second most common, originates in milk-producing lobules</w:t>
      </w:r>
    </w:p>
    <w:p w14:paraId="1BF5EC56"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(MC):</w:t>
      </w:r>
      <w:r w:rsidRPr="001553FD">
        <w:rPr>
          <w:rFonts w:asciiTheme="majorBidi" w:eastAsia="Times New Roman" w:hAnsiTheme="majorBidi" w:cstheme="majorBidi"/>
          <w:kern w:val="0"/>
          <w14:ligatures w14:val="none"/>
        </w:rPr>
        <w:t xml:space="preserve"> 792 images - </w:t>
      </w:r>
      <w:proofErr w:type="gramStart"/>
      <w:r w:rsidRPr="001553FD">
        <w:rPr>
          <w:rFonts w:asciiTheme="majorBidi" w:eastAsia="Times New Roman" w:hAnsiTheme="majorBidi" w:cstheme="majorBidi"/>
          <w:kern w:val="0"/>
          <w14:ligatures w14:val="none"/>
        </w:rPr>
        <w:t>Rare</w:t>
      </w:r>
      <w:proofErr w:type="gramEnd"/>
      <w:r w:rsidRPr="001553FD">
        <w:rPr>
          <w:rFonts w:asciiTheme="majorBidi" w:eastAsia="Times New Roman" w:hAnsiTheme="majorBidi" w:cstheme="majorBidi"/>
          <w:kern w:val="0"/>
          <w14:ligatures w14:val="none"/>
        </w:rPr>
        <w:t xml:space="preserve"> type characterized by mucin production</w:t>
      </w:r>
    </w:p>
    <w:p w14:paraId="447850D8"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Papillary carcinoma (PC):</w:t>
      </w:r>
      <w:r w:rsidRPr="001553FD">
        <w:rPr>
          <w:rFonts w:asciiTheme="majorBidi" w:eastAsia="Times New Roman" w:hAnsiTheme="majorBidi" w:cstheme="majorBidi"/>
          <w:kern w:val="0"/>
          <w14:ligatures w14:val="none"/>
        </w:rPr>
        <w:t xml:space="preserve"> 560 images - Characterized by finger-like projections into ducts</w:t>
      </w:r>
    </w:p>
    <w:p w14:paraId="56C251B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Magnification selection rationale:</w:t>
      </w:r>
    </w:p>
    <w:p w14:paraId="77C7001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magnifications reveal different structural details. At 40X, overall tissue architecture is visible but cellular details are limited—useful for assessing glandular patterns and invasive growth but insufficient for nuclear analysis. At 400X, individual cell nuclei are clearly visible with chromatin detail, but context is lost—difficult to assess tissue organization. At 200X, a balance is achieved but computational cost increases.</w:t>
      </w:r>
    </w:p>
    <w:p w14:paraId="285AC42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selected </w:t>
      </w:r>
      <w:r w:rsidRPr="001553FD">
        <w:rPr>
          <w:rFonts w:asciiTheme="majorBidi" w:eastAsia="Times New Roman" w:hAnsiTheme="majorBidi" w:cstheme="majorBidi"/>
          <w:b/>
          <w:bCs/>
          <w:kern w:val="0"/>
          <w14:ligatures w14:val="none"/>
        </w:rPr>
        <w:t>100X magnification</w:t>
      </w:r>
      <w:r w:rsidRPr="001553FD">
        <w:rPr>
          <w:rFonts w:asciiTheme="majorBidi" w:eastAsia="Times New Roman" w:hAnsiTheme="majorBidi" w:cstheme="majorBidi"/>
          <w:kern w:val="0"/>
          <w14:ligatures w14:val="none"/>
        </w:rPr>
        <w:t xml:space="preserve"> as it provides an optimal balance for our pattern recognition task:</w:t>
      </w:r>
    </w:p>
    <w:p w14:paraId="3D22D6C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Cellular-level details:</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Nuclear</w:t>
      </w:r>
      <w:proofErr w:type="gramEnd"/>
      <w:r w:rsidRPr="001553FD">
        <w:rPr>
          <w:rFonts w:asciiTheme="majorBidi" w:eastAsia="Times New Roman" w:hAnsiTheme="majorBidi" w:cstheme="majorBidi"/>
          <w:kern w:val="0"/>
          <w14:ligatures w14:val="none"/>
        </w:rPr>
        <w:t xml:space="preserve"> morphology, chromatin patterns, and cytoplasmic features are visible</w:t>
      </w:r>
    </w:p>
    <w:p w14:paraId="7C96008E"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Local tissue architecture:</w:t>
      </w:r>
      <w:r w:rsidRPr="001553FD">
        <w:rPr>
          <w:rFonts w:asciiTheme="majorBidi" w:eastAsia="Times New Roman" w:hAnsiTheme="majorBidi" w:cstheme="majorBidi"/>
          <w:kern w:val="0"/>
          <w14:ligatures w14:val="none"/>
        </w:rPr>
        <w:t xml:space="preserve"> Glandular structures and cellular arrangement can be assessed</w:t>
      </w:r>
    </w:p>
    <w:p w14:paraId="21A0423F"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100X is commonly used by pathologists for initial diagnostic assessment</w:t>
      </w:r>
    </w:p>
    <w:p w14:paraId="1C1A2BB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Lower resolution than 200X/400X reduces feature extraction time</w:t>
      </w:r>
    </w:p>
    <w:p w14:paraId="330B5070"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Literature precedent: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and subsequent studies showed 100X yields competitive performance</w:t>
      </w:r>
    </w:p>
    <w:p w14:paraId="5419AD6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 100X magnification:</w:t>
      </w:r>
      <w:r w:rsidRPr="001553FD">
        <w:rPr>
          <w:rFonts w:asciiTheme="majorBidi" w:eastAsia="Times New Roman" w:hAnsiTheme="majorBidi" w:cstheme="majorBidi"/>
          <w:kern w:val="0"/>
          <w14:ligatures w14:val="none"/>
        </w:rPr>
        <w:t xml:space="preserve"> 1,995 total images (625 benign, 1,370 malignant)</w:t>
      </w:r>
    </w:p>
    <w:p w14:paraId="781F3F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Patient-disjoint splitting strategy:</w:t>
      </w:r>
    </w:p>
    <w:p w14:paraId="61D4434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 critical consideration in medical imaging is preventing </w:t>
      </w:r>
      <w:r w:rsidRPr="001553FD">
        <w:rPr>
          <w:rFonts w:asciiTheme="majorBidi" w:eastAsia="Times New Roman" w:hAnsiTheme="majorBidi" w:cstheme="majorBidi"/>
          <w:b/>
          <w:bCs/>
          <w:kern w:val="0"/>
          <w14:ligatures w14:val="none"/>
        </w:rPr>
        <w:t>data leakage</w:t>
      </w:r>
      <w:r w:rsidRPr="001553FD">
        <w:rPr>
          <w:rFonts w:asciiTheme="majorBidi" w:eastAsia="Times New Roman" w:hAnsiTheme="majorBidi" w:cstheme="majorBidi"/>
          <w:kern w:val="0"/>
          <w14:ligatures w14:val="none"/>
        </w:rPr>
        <w:t>—when images from the same patient appear in both training and test sets, artificially inflating performance estimates. Multiple images from the same patient are inherently correlated (same tissue preparation protocol, scanner settings, pathologist handling), so models can "cheat" by learning patient-specific artifacts rather than generalizable disease patterns.</w:t>
      </w:r>
    </w:p>
    <w:p w14:paraId="2726E28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implemented </w:t>
      </w:r>
      <w:r w:rsidRPr="001553FD">
        <w:rPr>
          <w:rFonts w:asciiTheme="majorBidi" w:eastAsia="Times New Roman" w:hAnsiTheme="majorBidi" w:cstheme="majorBidi"/>
          <w:b/>
          <w:bCs/>
          <w:kern w:val="0"/>
          <w14:ligatures w14:val="none"/>
        </w:rPr>
        <w:t>strict patient-disjoint splitting:</w:t>
      </w:r>
    </w:p>
    <w:p w14:paraId="19CD0AB2"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ID extraction:</w:t>
      </w:r>
      <w:r w:rsidRPr="001553FD">
        <w:rPr>
          <w:rFonts w:asciiTheme="majorBidi" w:eastAsia="Times New Roman" w:hAnsiTheme="majorBidi" w:cstheme="majorBidi"/>
          <w:kern w:val="0"/>
          <w14:ligatures w14:val="none"/>
        </w:rPr>
        <w:t xml:space="preserve"> Each image filename contains patient information in format: </w:t>
      </w:r>
      <w:r w:rsidRPr="001553FD">
        <w:rPr>
          <w:rFonts w:asciiTheme="majorBidi" w:eastAsia="Times New Roman" w:hAnsiTheme="majorBidi" w:cstheme="majorBidi"/>
          <w:kern w:val="0"/>
          <w:sz w:val="20"/>
          <w:szCs w:val="20"/>
          <w14:ligatures w14:val="none"/>
        </w:rPr>
        <w:t>SOB_[type]_[</w:t>
      </w:r>
      <w:proofErr w:type="spellStart"/>
      <w:r w:rsidRPr="001553FD">
        <w:rPr>
          <w:rFonts w:asciiTheme="majorBidi" w:eastAsia="Times New Roman" w:hAnsiTheme="majorBidi" w:cstheme="majorBidi"/>
          <w:kern w:val="0"/>
          <w:sz w:val="20"/>
          <w:szCs w:val="20"/>
          <w14:ligatures w14:val="none"/>
        </w:rPr>
        <w:t>patient_</w:t>
      </w:r>
      <w:proofErr w:type="gramStart"/>
      <w:r w:rsidRPr="001553FD">
        <w:rPr>
          <w:rFonts w:asciiTheme="majorBidi" w:eastAsia="Times New Roman" w:hAnsiTheme="majorBidi" w:cstheme="majorBidi"/>
          <w:kern w:val="0"/>
          <w:sz w:val="20"/>
          <w:szCs w:val="20"/>
          <w14:ligatures w14:val="none"/>
        </w:rPr>
        <w:t>ID</w:t>
      </w:r>
      <w:proofErr w:type="spellEnd"/>
      <w:r w:rsidRPr="001553FD">
        <w:rPr>
          <w:rFonts w:asciiTheme="majorBidi" w:eastAsia="Times New Roman" w:hAnsiTheme="majorBidi" w:cstheme="majorBidi"/>
          <w:kern w:val="0"/>
          <w:sz w:val="20"/>
          <w:szCs w:val="20"/>
          <w14:ligatures w14:val="none"/>
        </w:rPr>
        <w:t>]_</w:t>
      </w:r>
      <w:proofErr w:type="gramEnd"/>
      <w:r w:rsidRPr="001553FD">
        <w:rPr>
          <w:rFonts w:asciiTheme="majorBidi" w:eastAsia="Times New Roman" w:hAnsiTheme="majorBidi" w:cstheme="majorBidi"/>
          <w:kern w:val="0"/>
          <w:sz w:val="20"/>
          <w:szCs w:val="20"/>
          <w14:ligatures w14:val="none"/>
        </w:rPr>
        <w:t>[magnification]_[subtype]_[number].</w:t>
      </w:r>
      <w:proofErr w:type="spellStart"/>
      <w:r w:rsidRPr="001553FD">
        <w:rPr>
          <w:rFonts w:asciiTheme="majorBidi" w:eastAsia="Times New Roman" w:hAnsiTheme="majorBidi" w:cstheme="majorBidi"/>
          <w:kern w:val="0"/>
          <w:sz w:val="20"/>
          <w:szCs w:val="20"/>
          <w14:ligatures w14:val="none"/>
        </w:rPr>
        <w:t>png</w:t>
      </w:r>
      <w:proofErr w:type="spellEnd"/>
      <w:r w:rsidRPr="001553FD">
        <w:rPr>
          <w:rFonts w:asciiTheme="majorBidi" w:eastAsia="Times New Roman" w:hAnsiTheme="majorBidi" w:cstheme="majorBidi"/>
          <w:kern w:val="0"/>
          <w14:ligatures w14:val="none"/>
        </w:rPr>
        <w:t>. We parsed filenames to extract unique patient IDs.</w:t>
      </w:r>
    </w:p>
    <w:p w14:paraId="6A20043C"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Patient-level splitting:</w:t>
      </w:r>
      <w:r w:rsidRPr="001553FD">
        <w:rPr>
          <w:rFonts w:asciiTheme="majorBidi" w:eastAsia="Times New Roman" w:hAnsiTheme="majorBidi" w:cstheme="majorBidi"/>
          <w:kern w:val="0"/>
          <w14:ligatures w14:val="none"/>
        </w:rPr>
        <w:t xml:space="preserve"> For each class (benign/malignant): </w:t>
      </w:r>
    </w:p>
    <w:p w14:paraId="694F6D20"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Listed all unique patient IDs</w:t>
      </w:r>
    </w:p>
    <w:p w14:paraId="271A6414"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Randomly assigned 85% of patients to training set</w:t>
      </w:r>
    </w:p>
    <w:p w14:paraId="3A7E2BFB"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Remaining 15% to test set</w:t>
      </w:r>
    </w:p>
    <w:p w14:paraId="156A186C"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Used fixed random seed (42) for reproducibility</w:t>
      </w:r>
    </w:p>
    <w:p w14:paraId="2237B1B7"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Image assignment:</w:t>
      </w:r>
      <w:r w:rsidRPr="001553FD">
        <w:rPr>
          <w:rFonts w:asciiTheme="majorBidi" w:eastAsia="Times New Roman" w:hAnsiTheme="majorBidi" w:cstheme="majorBidi"/>
          <w:kern w:val="0"/>
          <w14:ligatures w14:val="none"/>
        </w:rPr>
        <w:t xml:space="preserve"> ALL images from a given patient went into the same split (training or testing)</w:t>
      </w:r>
    </w:p>
    <w:p w14:paraId="4DA98216"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Verification:</w:t>
      </w:r>
      <w:r w:rsidRPr="001553FD">
        <w:rPr>
          <w:rFonts w:asciiTheme="majorBidi" w:eastAsia="Times New Roman" w:hAnsiTheme="majorBidi" w:cstheme="majorBidi"/>
          <w:kern w:val="0"/>
          <w14:ligatures w14:val="none"/>
        </w:rPr>
        <w:t xml:space="preserve"> Programmatically verified zero patient overlap between splits</w:t>
      </w:r>
    </w:p>
    <w:p w14:paraId="7AF0603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dataset composition:</w:t>
      </w:r>
    </w:p>
    <w:p w14:paraId="72A79F67"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set:</w:t>
      </w:r>
      <w:r w:rsidRPr="001553FD">
        <w:rPr>
          <w:rFonts w:asciiTheme="majorBidi" w:eastAsia="Times New Roman" w:hAnsiTheme="majorBidi" w:cstheme="majorBidi"/>
          <w:kern w:val="0"/>
          <w14:ligatures w14:val="none"/>
        </w:rPr>
        <w:t xml:space="preserve"> 1,078 images </w:t>
      </w:r>
    </w:p>
    <w:p w14:paraId="239B1DA4"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531 images from 20 patients (mean 26.6 images/patient)</w:t>
      </w:r>
    </w:p>
    <w:p w14:paraId="10CCF3B9"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547 images from 49 patients (mean 11.2 images/patient)</w:t>
      </w:r>
    </w:p>
    <w:p w14:paraId="21AEBD33"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Test set:</w:t>
      </w:r>
      <w:r w:rsidRPr="001553FD">
        <w:rPr>
          <w:rFonts w:asciiTheme="majorBidi" w:eastAsia="Times New Roman" w:hAnsiTheme="majorBidi" w:cstheme="majorBidi"/>
          <w:kern w:val="0"/>
          <w14:ligatures w14:val="none"/>
        </w:rPr>
        <w:t xml:space="preserve"> 194 images </w:t>
      </w:r>
    </w:p>
    <w:p w14:paraId="479D21D2"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97 images from 4 patients (mean 24.3 images/patient)</w:t>
      </w:r>
    </w:p>
    <w:p w14:paraId="72275C63"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97 images from 9 patients (mean 10.8 images/patient)</w:t>
      </w:r>
    </w:p>
    <w:p w14:paraId="6B103FC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Split ratio:</w:t>
      </w:r>
      <w:r w:rsidRPr="001553FD">
        <w:rPr>
          <w:rFonts w:asciiTheme="majorBidi" w:eastAsia="Times New Roman" w:hAnsiTheme="majorBidi" w:cstheme="majorBidi"/>
          <w:kern w:val="0"/>
          <w14:ligatures w14:val="none"/>
        </w:rPr>
        <w:t xml:space="preserve"> 84.7% training / 15.3% testing</w:t>
      </w:r>
    </w:p>
    <w:p w14:paraId="696B4181"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overlap:</w:t>
      </w:r>
      <w:r w:rsidRPr="001553FD">
        <w:rPr>
          <w:rFonts w:asciiTheme="majorBidi" w:eastAsia="Times New Roman" w:hAnsiTheme="majorBidi" w:cstheme="majorBidi"/>
          <w:kern w:val="0"/>
          <w14:ligatures w14:val="none"/>
        </w:rPr>
        <w:t xml:space="preserve"> ZERO (verified)</w:t>
      </w:r>
    </w:p>
    <w:p w14:paraId="52BCE31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balance:</w:t>
      </w:r>
      <w:r w:rsidRPr="001553FD">
        <w:rPr>
          <w:rFonts w:asciiTheme="majorBidi" w:eastAsia="Times New Roman" w:hAnsiTheme="majorBidi" w:cstheme="majorBidi"/>
          <w:kern w:val="0"/>
          <w14:ligatures w14:val="none"/>
        </w:rPr>
        <w:t xml:space="preserve"> Nearly perfect in test set (97 benign, 97 malignant)</w:t>
      </w:r>
    </w:p>
    <w:p w14:paraId="336061B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patient-disjoint split ensures our performance estimates reflect true generalization to new patients, simulating real-world deployment where the model encounters tissue from patients it has never seen.</w:t>
      </w:r>
    </w:p>
    <w:p w14:paraId="13916F18" w14:textId="77777777" w:rsidR="00A87A7A" w:rsidRPr="001553FD" w:rsidRDefault="00A87A7A" w:rsidP="00A87A7A">
      <w:pPr>
        <w:pStyle w:val="Heading3"/>
      </w:pPr>
      <w:bookmarkStart w:id="23" w:name="_Toc217266181"/>
      <w:r w:rsidRPr="001553FD">
        <w:t>3.2.2 Preprocessing Pipeline</w:t>
      </w:r>
      <w:bookmarkEnd w:id="23"/>
    </w:p>
    <w:p w14:paraId="4D5F956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input image (approximately 700×460 pixels RGB) undergoes a 10-stage preprocessing pipeline designed to standardize appearance, reduce noise, enhance diagnostically relevant structures, and normalize variations in staining and illumination. Below we detail each stage with mathematical formulations and biological justifications.</w:t>
      </w:r>
    </w:p>
    <w:p w14:paraId="66F283C7" w14:textId="77777777" w:rsidR="00A87A7A" w:rsidRPr="001553FD" w:rsidRDefault="00A87A7A" w:rsidP="002E7684">
      <w:pPr>
        <w:pStyle w:val="Heading4"/>
      </w:pPr>
      <w:r w:rsidRPr="001553FD">
        <w:t>Stage 1: RGB to Grayscale Conversion</w:t>
      </w:r>
    </w:p>
    <w:p w14:paraId="00B6457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Raw images are converted to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using the standard ITU-R BT.601 luminance formula:</w:t>
      </w:r>
    </w:p>
    <w:p w14:paraId="6B935D0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I_gray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0.299·R(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+ 0.587·G(</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+ 0.114·B(</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0F642F2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weighted combination reflects human photopic vision sensitivity—the eye is most sensitive to green wavelengths (55-60% contribution), followed by red (30%), then blue (11%). The weights ensure grayscale conversion preserves perceived brightness.</w:t>
      </w:r>
    </w:p>
    <w:p w14:paraId="1172DD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Most texture analysis methods (HOG, GLCM, LBP) operate on single-channel images as luminance patterns capture tissue structure. We retain color information separately through HSV features (extracted later) since H&amp;E staining carries diagnostic value.</w:t>
      </w:r>
    </w:p>
    <w:p w14:paraId="5AA56DFA"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15C55D44"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7E988BFA" w14:textId="1778F114" w:rsidR="00A87A7A" w:rsidRPr="001553FD" w:rsidRDefault="00A87A7A" w:rsidP="002E7684">
      <w:pPr>
        <w:pStyle w:val="Heading4"/>
      </w:pPr>
      <w:r w:rsidRPr="001553FD">
        <w:lastRenderedPageBreak/>
        <w:t>Stage 2: Spatial Resizing to 128×128 pixels</w:t>
      </w:r>
    </w:p>
    <w:p w14:paraId="3D3EE0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Grayscale images are resized using </w:t>
      </w:r>
      <w:r w:rsidRPr="001553FD">
        <w:rPr>
          <w:rFonts w:asciiTheme="majorBidi" w:eastAsia="Times New Roman" w:hAnsiTheme="majorBidi" w:cstheme="majorBidi"/>
          <w:b/>
          <w:bCs/>
          <w:kern w:val="0"/>
          <w14:ligatures w14:val="none"/>
        </w:rPr>
        <w:t>bicubic interpolation:</w:t>
      </w:r>
    </w:p>
    <w:p w14:paraId="3040BAA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output pixel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 interpolate from 16 nearest neighbors in a 4×4 grid using cubic polynomials:</w:t>
      </w:r>
    </w:p>
    <w:p w14:paraId="3E458C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I_resized</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Σᵢ₌₀³ Σⱼ₌₀³ aᵢⱼ·xⁱ·</w:t>
      </w:r>
      <w:proofErr w:type="spellStart"/>
      <w:r w:rsidRPr="001553FD">
        <w:rPr>
          <w:rFonts w:asciiTheme="majorBidi" w:eastAsia="Times New Roman" w:hAnsiTheme="majorBidi" w:cstheme="majorBidi"/>
          <w:b/>
          <w:bCs/>
          <w:kern w:val="0"/>
          <w14:ligatures w14:val="none"/>
        </w:rPr>
        <w:t>yʲ</w:t>
      </w:r>
      <w:proofErr w:type="spellEnd"/>
    </w:p>
    <w:p w14:paraId="0D2C2A0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coefficients aᵢⱼ are computed to ensure C¹ continuity (smooth first derivatives).</w:t>
      </w:r>
    </w:p>
    <w:p w14:paraId="7254F70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128×128 balances information content and computation. At 100X magnification, this resolution preserves individual cell nuclei (~10-20 pixels diameter) while enabling fast feature extraction. Bicubic produces smoother results than bilinear (which uses 4 neighbors), reducing aliasing artifacts.</w:t>
      </w:r>
    </w:p>
    <w:p w14:paraId="4094BE80" w14:textId="77777777" w:rsidR="00A87A7A" w:rsidRPr="001553FD" w:rsidRDefault="00A87A7A" w:rsidP="002E7684">
      <w:pPr>
        <w:pStyle w:val="Heading4"/>
      </w:pPr>
      <w:r w:rsidRPr="001553FD">
        <w:t>Stage 3: Median Filtering (3×3 kernel)</w:t>
      </w:r>
    </w:p>
    <w:p w14:paraId="255D0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replace with median of its 3×3 neighborhood:</w:t>
      </w:r>
    </w:p>
    <w:p w14:paraId="7CB9FFC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I_median</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median{I(</w:t>
      </w:r>
      <w:proofErr w:type="spellStart"/>
      <w:proofErr w:type="gramEnd"/>
      <w:r w:rsidRPr="001553FD">
        <w:rPr>
          <w:rFonts w:asciiTheme="majorBidi" w:eastAsia="Times New Roman" w:hAnsiTheme="majorBidi" w:cstheme="majorBidi"/>
          <w:b/>
          <w:bCs/>
          <w:kern w:val="0"/>
          <w14:ligatures w14:val="none"/>
        </w:rPr>
        <w:t>x+i</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y+j</w:t>
      </w:r>
      <w:proofErr w:type="spellEnd"/>
      <w:r w:rsidRPr="001553FD">
        <w:rPr>
          <w:rFonts w:asciiTheme="majorBidi" w:eastAsia="Times New Roman" w:hAnsiTheme="majorBidi" w:cstheme="majorBidi"/>
          <w:b/>
          <w:bCs/>
          <w:kern w:val="0"/>
          <w14:ligatures w14:val="none"/>
        </w:rPr>
        <w:t xml:space="preserve">) | </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{-1,0,1}}</w:t>
      </w:r>
    </w:p>
    <w:p w14:paraId="0695B66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Removes impulse noise (salt-and-pepper artifacts from digitization) while preserving edges. Unlike mean filtering which blurs edges, median filtering is edge-preserving—critical for maintaining nuclear boundaries. Digital microscopy can introduce pepper noise (black pixels from dust particles) and salt noise (white pixels from light reflections).</w:t>
      </w:r>
    </w:p>
    <w:p w14:paraId="388464AA" w14:textId="77777777" w:rsidR="00A87A7A" w:rsidRPr="001553FD" w:rsidRDefault="00A87A7A" w:rsidP="002E7684">
      <w:pPr>
        <w:pStyle w:val="Heading4"/>
      </w:pPr>
      <w:r w:rsidRPr="001553FD">
        <w:t>Stage 4: Wiener Filtering (5×5 adaptive denoising)</w:t>
      </w:r>
    </w:p>
    <w:p w14:paraId="4A16AB4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filtering based on local statistics:</w:t>
      </w:r>
    </w:p>
    <w:p w14:paraId="62B543EA"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I_wiener</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 + (σ² − ν²)/σ² · (I(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w:t>
      </w:r>
    </w:p>
    <w:p w14:paraId="5EFB5D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C446386"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local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in 5×5 window around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w:t>
      </w:r>
    </w:p>
    <w:p w14:paraId="16AAEAB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σ² = local variance in 5×5 window</w:t>
      </w:r>
    </w:p>
    <w:p w14:paraId="35FA481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ν² = estimated noise variance (computed globally as median of all local variances)</w:t>
      </w:r>
    </w:p>
    <w:p w14:paraId="5DAB7DC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Wiener filtering adapts to local image content. In homogeneous regions (low σ²), more smoothing occurs; in textured regions (high σ²), less smoothing preserves details. This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behavior is ideal for histopathology where background regions and cellular regions have different noise characteristics.</w:t>
      </w:r>
    </w:p>
    <w:p w14:paraId="17043D31" w14:textId="77777777" w:rsidR="00A87A7A" w:rsidRPr="001553FD" w:rsidRDefault="00A87A7A" w:rsidP="002E7684">
      <w:pPr>
        <w:pStyle w:val="Heading4"/>
      </w:pPr>
      <w:r w:rsidRPr="001553FD">
        <w:t>Stage 5: CLAHE (Contrast Limited Adaptive Histogram Equalization)</w:t>
      </w:r>
    </w:p>
    <w:p w14:paraId="18AC3F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=0.02, </w:t>
      </w:r>
      <w:proofErr w:type="spellStart"/>
      <w:r w:rsidRPr="001553FD">
        <w:rPr>
          <w:rFonts w:asciiTheme="majorBidi" w:eastAsia="Times New Roman" w:hAnsiTheme="majorBidi" w:cstheme="majorBidi"/>
          <w:kern w:val="0"/>
          <w14:ligatures w14:val="none"/>
        </w:rPr>
        <w:t>NumTiles</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8,8], Distribution='Rayleigh'</w:t>
      </w:r>
    </w:p>
    <w:p w14:paraId="231625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Algorithm:</w:t>
      </w:r>
    </w:p>
    <w:p w14:paraId="23B04CE5"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8×8 grid of non-overlapping tiles (16×16 pixels each)</w:t>
      </w:r>
    </w:p>
    <w:p w14:paraId="3D82A803"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tile, compute histogram H(</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 xml:space="preserve">where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w:t>
      </w:r>
      <w:proofErr w:type="gramEnd"/>
      <w:r w:rsidRPr="001553FD">
        <w:rPr>
          <w:rFonts w:asciiTheme="majorBidi" w:eastAsia="Times New Roman" w:hAnsiTheme="majorBidi" w:cstheme="majorBidi"/>
          <w:kern w:val="0"/>
          <w14:ligatures w14:val="none"/>
        </w:rPr>
        <w:t>,255}</w:t>
      </w:r>
    </w:p>
    <w:p w14:paraId="5874451E"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Clip </w:t>
      </w:r>
      <w:proofErr w:type="gramStart"/>
      <w:r w:rsidRPr="001553FD">
        <w:rPr>
          <w:rFonts w:asciiTheme="majorBidi" w:eastAsia="Times New Roman" w:hAnsiTheme="majorBidi" w:cstheme="majorBidi"/>
          <w:kern w:val="0"/>
          <w14:ligatures w14:val="none"/>
        </w:rPr>
        <w:t>histogram</w:t>
      </w:r>
      <w:proofErr w:type="gramEnd"/>
      <w:r w:rsidRPr="001553FD">
        <w:rPr>
          <w:rFonts w:asciiTheme="majorBidi" w:eastAsia="Times New Roman" w:hAnsiTheme="majorBidi" w:cstheme="majorBidi"/>
          <w:kern w:val="0"/>
          <w14:ligatures w14:val="none"/>
        </w:rPr>
        <w:t xml:space="preserve"> values exceeding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 (TilePixels/256) = 0.02 × (256/256) = 5.12 ≈ 5 counts</w:t>
      </w:r>
    </w:p>
    <w:p w14:paraId="7F8C7B6B"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Redistribute clipped pixels uniformly across all bins</w:t>
      </w:r>
    </w:p>
    <w:p w14:paraId="4B67AAD0"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cumulative distribution function: CDF(</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 Σⱼ₌₀ⁱ H(j) / Σⱼ₌₀²⁵⁵ H(j)</w:t>
      </w:r>
    </w:p>
    <w:p w14:paraId="6310B99D"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equalization: </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CDF(</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255</w:t>
      </w:r>
    </w:p>
    <w:p w14:paraId="13ADA3E4"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Interpolate bilinearly between tiles to avoid boundary artifacts</w:t>
      </w:r>
    </w:p>
    <w:p w14:paraId="07750BD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either saturate bright regions or fail to enhance dark regions. CLAHE operates locally on tiles, adapting to each tile's histogram. The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prevents over-enhancement in near-homogeneous regions (which would amplify noise). This enhances nuclear structures in darkly stained regions, making chromatin patterns more consistent across the image.</w:t>
      </w:r>
    </w:p>
    <w:p w14:paraId="3054F34E" w14:textId="77777777" w:rsidR="00A87A7A" w:rsidRPr="001553FD" w:rsidRDefault="00A87A7A" w:rsidP="002E7684">
      <w:pPr>
        <w:pStyle w:val="Heading4"/>
      </w:pPr>
      <w:r w:rsidRPr="001553FD">
        <w:t>Stage 6: Multi-Scale Gaussian Filtering</w:t>
      </w:r>
    </w:p>
    <w:p w14:paraId="4606BEE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Filter at three scales and average:</w:t>
      </w:r>
    </w:p>
    <w:p w14:paraId="0BD61C9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(1/(2πσ²))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−(x²+y²)/(2σ²))</w:t>
      </w:r>
    </w:p>
    <w:p w14:paraId="301314E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I_multiscale</w:t>
      </w:r>
      <w:proofErr w:type="spellEnd"/>
      <w:r w:rsidRPr="001553FD">
        <w:rPr>
          <w:rFonts w:asciiTheme="majorBidi" w:eastAsia="Times New Roman" w:hAnsiTheme="majorBidi" w:cstheme="majorBidi"/>
          <w:b/>
          <w:bCs/>
          <w:kern w:val="0"/>
          <w14:ligatures w14:val="none"/>
        </w:rPr>
        <w:t xml:space="preserve"> = (I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₀.₅</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₁.₀</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₂.₀</w:t>
      </w:r>
      <w:proofErr w:type="gramEnd"/>
      <w:r w:rsidRPr="001553FD">
        <w:rPr>
          <w:rFonts w:asciiTheme="majorBidi" w:eastAsia="Times New Roman" w:hAnsiTheme="majorBidi" w:cstheme="majorBidi"/>
          <w:b/>
          <w:bCs/>
          <w:kern w:val="0"/>
          <w14:ligatures w14:val="none"/>
        </w:rPr>
        <w:t>) / 4</w:t>
      </w:r>
    </w:p>
    <w:p w14:paraId="6715080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denotes 2D convolution.</w:t>
      </w:r>
    </w:p>
    <w:p w14:paraId="2CE0E96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Scale selection:</w:t>
      </w:r>
    </w:p>
    <w:p w14:paraId="4B66E27E"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σ=0.5 pixels: Preserves fine details (chromatin granularity, nuclear pores)</w:t>
      </w:r>
    </w:p>
    <w:p w14:paraId="450BDFF4"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σ=1.0 pixels: Captures medium structures (individual cell nuclei, ~15 pixels)</w:t>
      </w:r>
    </w:p>
    <w:p w14:paraId="739B67DB"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σ=2.0 pixels: Emphasizes coarse patterns (cell clusters, glandular arrangements)</w:t>
      </w:r>
    </w:p>
    <w:p w14:paraId="2BEC430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helps distinguish malignant (fine, dense) from benign (coarse, irregular). Coarse tissue architecture (σ=2.0) reveals glandular organization patterns.</w:t>
      </w:r>
    </w:p>
    <w:p w14:paraId="21D54BBA" w14:textId="77777777" w:rsidR="00A87A7A" w:rsidRPr="001553FD" w:rsidRDefault="00A87A7A" w:rsidP="002E7684">
      <w:pPr>
        <w:pStyle w:val="Heading4"/>
      </w:pPr>
      <w:r w:rsidRPr="001553FD">
        <w:t>Stage 7: Unsharp Masking (edge enhancement)</w:t>
      </w:r>
    </w:p>
    <w:p w14:paraId="0EC6D7A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I_sharp</w:t>
      </w:r>
      <w:proofErr w:type="spellEnd"/>
      <w:r w:rsidRPr="001553FD">
        <w:rPr>
          <w:rFonts w:asciiTheme="majorBidi" w:eastAsia="Times New Roman" w:hAnsiTheme="majorBidi" w:cstheme="majorBidi"/>
          <w:b/>
          <w:bCs/>
          <w:kern w:val="0"/>
          <w14:ligatures w14:val="none"/>
        </w:rPr>
        <w:t xml:space="preserve"> = I + </w:t>
      </w:r>
      <w:proofErr w:type="gramStart"/>
      <w:r w:rsidRPr="001553FD">
        <w:rPr>
          <w:rFonts w:asciiTheme="majorBidi" w:eastAsia="Times New Roman" w:hAnsiTheme="majorBidi" w:cstheme="majorBidi"/>
          <w:b/>
          <w:bCs/>
          <w:kern w:val="0"/>
          <w14:ligatures w14:val="none"/>
        </w:rPr>
        <w:t>α(</w:t>
      </w:r>
      <w:proofErr w:type="gramEnd"/>
      <w:r w:rsidRPr="001553FD">
        <w:rPr>
          <w:rFonts w:asciiTheme="majorBidi" w:eastAsia="Times New Roman" w:hAnsiTheme="majorBidi" w:cstheme="majorBidi"/>
          <w:b/>
          <w:bCs/>
          <w:kern w:val="0"/>
          <w14:ligatures w14:val="none"/>
        </w:rPr>
        <w:t xml:space="preserve">I − </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
    <w:p w14:paraId="7D4C7E5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7A975A18"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is Gaussian blurred version (σ=2 pixels, approximately 5×5 kernel)</w:t>
      </w:r>
    </w:p>
    <w:p w14:paraId="1B68350B"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α = 0.8 (enhancement strength)</w:t>
      </w:r>
    </w:p>
    <w:p w14:paraId="07C7B740"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I − </w:t>
      </w: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extracts high-frequency components (edges)</w:t>
      </w:r>
    </w:p>
    <w:p w14:paraId="13CDB3F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Nuclear </w:t>
      </w:r>
      <w:proofErr w:type="gramStart"/>
      <w:r w:rsidRPr="001553FD">
        <w:rPr>
          <w:rFonts w:asciiTheme="majorBidi" w:eastAsia="Times New Roman" w:hAnsiTheme="majorBidi" w:cstheme="majorBidi"/>
          <w:kern w:val="0"/>
          <w14:ligatures w14:val="none"/>
        </w:rPr>
        <w:t>membranes</w:t>
      </w:r>
      <w:proofErr w:type="gramEnd"/>
      <w:r w:rsidRPr="001553FD">
        <w:rPr>
          <w:rFonts w:asciiTheme="majorBidi" w:eastAsia="Times New Roman" w:hAnsiTheme="majorBidi" w:cstheme="majorBidi"/>
          <w:kern w:val="0"/>
          <w14:ligatures w14:val="none"/>
        </w:rPr>
        <w:t xml:space="preserve"> and cell boundaries often have subtle </w:t>
      </w:r>
      <w:proofErr w:type="gramStart"/>
      <w:r w:rsidRPr="001553FD">
        <w:rPr>
          <w:rFonts w:asciiTheme="majorBidi" w:eastAsia="Times New Roman" w:hAnsiTheme="majorBidi" w:cstheme="majorBidi"/>
          <w:kern w:val="0"/>
          <w14:ligatures w14:val="none"/>
        </w:rPr>
        <w:t>contrast</w:t>
      </w:r>
      <w:proofErr w:type="gramEnd"/>
      <w:r w:rsidRPr="001553FD">
        <w:rPr>
          <w:rFonts w:asciiTheme="majorBidi" w:eastAsia="Times New Roman" w:hAnsiTheme="majorBidi" w:cstheme="majorBidi"/>
          <w:kern w:val="0"/>
          <w14:ligatures w14:val="none"/>
        </w:rPr>
        <w:t xml:space="preserve"> in H&amp;E images. Subtracting the blurred version from original leaves only edges; adding scaled edges back enhances them. We use α=0.8 rather than 1.0 to prevent overshooting (halo artifacts around edges). This accentuates boundaries, improving subsequent HOG and edge statistics extraction.</w:t>
      </w:r>
    </w:p>
    <w:p w14:paraId="557E00E4" w14:textId="77777777" w:rsidR="00A87A7A" w:rsidRPr="001553FD" w:rsidRDefault="00A87A7A" w:rsidP="002E7684">
      <w:pPr>
        <w:pStyle w:val="Heading4"/>
      </w:pPr>
      <w:r w:rsidRPr="001553FD">
        <w:t>Stage 8: Morphological Operations</w:t>
      </w:r>
    </w:p>
    <w:p w14:paraId="5DF515D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opening followed by closing with disk structuring element:</w:t>
      </w:r>
    </w:p>
    <w:p w14:paraId="1E53282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SE = </w:t>
      </w:r>
      <w:proofErr w:type="gramStart"/>
      <w:r w:rsidRPr="001553FD">
        <w:rPr>
          <w:rFonts w:asciiTheme="majorBidi" w:eastAsia="Times New Roman" w:hAnsiTheme="majorBidi" w:cstheme="majorBidi"/>
          <w:b/>
          <w:bCs/>
          <w:kern w:val="0"/>
          <w14:ligatures w14:val="none"/>
        </w:rPr>
        <w:t>disk(</w:t>
      </w:r>
      <w:proofErr w:type="gramEnd"/>
      <w:r w:rsidRPr="001553FD">
        <w:rPr>
          <w:rFonts w:asciiTheme="majorBidi" w:eastAsia="Times New Roman" w:hAnsiTheme="majorBidi" w:cstheme="majorBidi"/>
          <w:b/>
          <w:bCs/>
          <w:kern w:val="0"/>
          <w14:ligatures w14:val="none"/>
        </w:rPr>
        <w:t>1) = {(</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x²+y² ≤ 1}</w:t>
      </w:r>
      <w:r w:rsidRPr="001553FD">
        <w:rPr>
          <w:rFonts w:asciiTheme="majorBidi" w:eastAsia="Times New Roman" w:hAnsiTheme="majorBidi" w:cstheme="majorBidi"/>
          <w:kern w:val="0"/>
          <w14:ligatures w14:val="none"/>
        </w:rPr>
        <w:t xml:space="preserve"> (5-pixel disk)</w:t>
      </w:r>
    </w:p>
    <w:p w14:paraId="77392F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[erosion then dilation]</w:t>
      </w:r>
      <w:r w:rsidRPr="001553FD">
        <w:rPr>
          <w:rFonts w:asciiTheme="majorBidi" w:eastAsia="Times New Roman" w:hAnsiTheme="majorBidi" w:cstheme="majorBidi"/>
          <w:kern w:val="0"/>
          <w14:ligatures w14:val="none"/>
        </w:rPr>
        <w:br/>
      </w:r>
      <w:proofErr w:type="spellStart"/>
      <w:r w:rsidRPr="001553FD">
        <w:rPr>
          <w:rFonts w:asciiTheme="majorBidi" w:eastAsia="Times New Roman" w:hAnsiTheme="majorBidi" w:cstheme="majorBidi"/>
          <w:b/>
          <w:bCs/>
          <w:kern w:val="0"/>
          <w14:ligatures w14:val="none"/>
        </w:rPr>
        <w:t>I_final</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[dilation then erosion]</w:t>
      </w:r>
    </w:p>
    <w:p w14:paraId="67D0A95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Opening removes small bright noise speckles (often scanner artifacts) while preserving larger structures. Closing fills small dark gaps within nuclei (sometimes occurring due to uneven staining). The small structuring element (radius=1, just 5 pixels) ensures we only remove very small artifacts without affecting genuine structures.</w:t>
      </w:r>
    </w:p>
    <w:p w14:paraId="4AFE92E1" w14:textId="77777777" w:rsidR="00A87A7A" w:rsidRPr="001553FD" w:rsidRDefault="00A87A7A" w:rsidP="002E7684">
      <w:pPr>
        <w:pStyle w:val="Heading4"/>
      </w:pPr>
      <w:r w:rsidRPr="001553FD">
        <w:t>Stage 9: Bilateral Filtering (edge-preserving smoothing)</w:t>
      </w:r>
    </w:p>
    <w:p w14:paraId="235594C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I_bilateral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(1/W) Σᵢ Σⱼ </w:t>
      </w:r>
      <w:proofErr w:type="spellStart"/>
      <w:r w:rsidRPr="001553FD">
        <w:rPr>
          <w:rFonts w:asciiTheme="majorBidi" w:eastAsia="Times New Roman" w:hAnsiTheme="majorBidi" w:cstheme="majorBidi"/>
          <w:b/>
          <w:bCs/>
          <w:kern w:val="0"/>
          <w14:ligatures w14:val="none"/>
        </w:rPr>
        <w:t>G_spatial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G_intensity</w:t>
      </w:r>
      <w:proofErr w:type="spellEnd"/>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),I</w:t>
      </w:r>
      <w:proofErr w:type="gram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i,y</w:t>
      </w:r>
      <w:proofErr w:type="gramEnd"/>
      <w:r w:rsidRPr="001553FD">
        <w:rPr>
          <w:rFonts w:asciiTheme="majorBidi" w:eastAsia="Times New Roman" w:hAnsiTheme="majorBidi" w:cstheme="majorBidi"/>
          <w:b/>
          <w:bCs/>
          <w:kern w:val="0"/>
          <w14:ligatures w14:val="none"/>
        </w:rPr>
        <w:t>+j</w:t>
      </w:r>
      <w:proofErr w:type="spellEnd"/>
      <w:r w:rsidRPr="001553FD">
        <w:rPr>
          <w:rFonts w:asciiTheme="majorBidi" w:eastAsia="Times New Roman" w:hAnsiTheme="majorBidi" w:cstheme="majorBidi"/>
          <w:b/>
          <w:bCs/>
          <w:kern w:val="0"/>
          <w14:ligatures w14:val="none"/>
        </w:rPr>
        <w:t>)</w:t>
      </w:r>
    </w:p>
    <w:p w14:paraId="2538BA3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0C4C5408"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G_spatial</w:t>
      </w:r>
      <w:proofErr w:type="spellEnd"/>
      <w:r w:rsidRPr="001553FD">
        <w:rPr>
          <w:rFonts w:asciiTheme="majorBidi" w:eastAsia="Times New Roman" w:hAnsiTheme="majorBidi" w:cstheme="majorBidi"/>
          <w:kern w:val="0"/>
          <w14:ligatures w14:val="none"/>
        </w:rPr>
        <w:t>(</w:t>
      </w:r>
      <w:proofErr w:type="spellStart"/>
      <w:proofErr w:type="gramStart"/>
      <w:r w:rsidRPr="001553FD">
        <w:rPr>
          <w:rFonts w:asciiTheme="majorBidi" w:eastAsia="Times New Roman" w:hAnsiTheme="majorBidi" w:cstheme="majorBidi"/>
          <w:kern w:val="0"/>
          <w14:ligatures w14:val="none"/>
        </w:rPr>
        <w:t>i,j</w:t>
      </w:r>
      <w:proofErr w:type="spellEnd"/>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−(i²+j²)/(2σ²_spatial)) [standard Gaussian in space]</w:t>
      </w:r>
    </w:p>
    <w:p w14:paraId="67406309"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w:t>
      </w:r>
      <w:proofErr w:type="gramStart"/>
      <w:r w:rsidRPr="001553FD">
        <w:rPr>
          <w:rFonts w:asciiTheme="majorBidi" w:eastAsia="Times New Roman" w:hAnsiTheme="majorBidi" w:cstheme="majorBidi"/>
          <w:kern w:val="0"/>
          <w14:ligatures w14:val="none"/>
        </w:rPr>
        <w:t>intensity</w:t>
      </w:r>
      <w:proofErr w:type="spellEnd"/>
      <w:r w:rsidRPr="001553FD">
        <w:rPr>
          <w:rFonts w:asciiTheme="majorBidi" w:eastAsia="Times New Roman" w:hAnsiTheme="majorBidi" w:cstheme="majorBidi"/>
          <w:kern w:val="0"/>
          <w14:ligatures w14:val="none"/>
        </w:rPr>
        <w:t>(Iᵢ,Iⱼ</w:t>
      </w:r>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−(Iᵢ−</w:t>
      </w:r>
      <w:proofErr w:type="gramStart"/>
      <w:r w:rsidRPr="001553FD">
        <w:rPr>
          <w:rFonts w:asciiTheme="majorBidi" w:eastAsia="Times New Roman" w:hAnsiTheme="majorBidi" w:cstheme="majorBidi"/>
          <w:kern w:val="0"/>
          <w14:ligatures w14:val="none"/>
        </w:rPr>
        <w:t>Iⱼ)²</w:t>
      </w:r>
      <w:proofErr w:type="gramEnd"/>
      <w:r w:rsidRPr="001553FD">
        <w:rPr>
          <w:rFonts w:asciiTheme="majorBidi" w:eastAsia="Times New Roman" w:hAnsiTheme="majorBidi" w:cstheme="majorBidi"/>
          <w:kern w:val="0"/>
          <w14:ligatures w14:val="none"/>
        </w:rPr>
        <w:t>/(2σ²_intensity)) [Gaussian in intensity domain]</w:t>
      </w:r>
    </w:p>
    <w:p w14:paraId="2C244FF3"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σ_intensity</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DegreeOfSmoothing</w:t>
      </w:r>
      <w:proofErr w:type="spellEnd"/>
      <w:r w:rsidRPr="001553FD">
        <w:rPr>
          <w:rFonts w:asciiTheme="majorBidi" w:eastAsia="Times New Roman" w:hAnsiTheme="majorBidi" w:cstheme="majorBidi"/>
          <w:kern w:val="0"/>
          <w14:ligatures w14:val="none"/>
        </w:rPr>
        <w:t xml:space="preserve"> = 0.5</w:t>
      </w:r>
    </w:p>
    <w:p w14:paraId="081BE48A"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 = normalization factor</w:t>
      </w:r>
    </w:p>
    <w:p w14:paraId="311B2B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enhanced edges.</w:t>
      </w:r>
    </w:p>
    <w:p w14:paraId="7A66248A" w14:textId="77777777" w:rsidR="00A87A7A" w:rsidRPr="001553FD" w:rsidRDefault="00A87A7A" w:rsidP="002E7684">
      <w:pPr>
        <w:pStyle w:val="Heading4"/>
      </w:pPr>
      <w:r w:rsidRPr="001553FD">
        <w:t>Stage 10: Intensity Normalization to [0,1] range</w:t>
      </w:r>
    </w:p>
    <w:p w14:paraId="3B94CCE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I_normalized</w:t>
      </w:r>
      <w:proofErr w:type="spellEnd"/>
      <w:r w:rsidRPr="001553FD">
        <w:rPr>
          <w:rFonts w:asciiTheme="majorBidi" w:eastAsia="Times New Roman" w:hAnsiTheme="majorBidi" w:cstheme="majorBidi"/>
          <w:b/>
          <w:bCs/>
          <w:kern w:val="0"/>
          <w14:ligatures w14:val="none"/>
        </w:rPr>
        <w:t xml:space="preserve"> = (I − min(I)) / (max(I) − min(I))</w:t>
      </w:r>
    </w:p>
    <w:p w14:paraId="56857C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Different images may use different portions of the [0,255] intensity range due to variations in exposure time, light intensity, or camera settings. Normalization ensures all images use the full dynamic range consistently, making intensity histogram features comparable across images.</w:t>
      </w:r>
    </w:p>
    <w:p w14:paraId="5A0CF2F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Pipeline summary:</w:t>
      </w:r>
      <w:r w:rsidRPr="001553FD">
        <w:rPr>
          <w:rFonts w:asciiTheme="majorBidi" w:eastAsia="Times New Roman" w:hAnsiTheme="majorBidi" w:cstheme="majorBidi"/>
          <w:kern w:val="0"/>
          <w14:ligatures w14:val="none"/>
        </w:rPr>
        <w:t xml:space="preserve"> These 10 stages transform highly variable raw images into standardized representations where tissue structures are enhanced, noise is suppressed, edges are sharpened, and intensity distributions are normalized—creating an optimal foundation for subsequent feature extraction. Total preprocessing time: ~0.3 seconds per image on standard CPU.</w:t>
      </w:r>
    </w:p>
    <w:p w14:paraId="2D3FE1A5" w14:textId="56A757BF" w:rsidR="00A87A7A" w:rsidRPr="001553FD" w:rsidRDefault="00A87A7A">
      <w:pPr>
        <w:rPr>
          <w:rFonts w:asciiTheme="majorBidi" w:hAnsiTheme="majorBidi" w:cstheme="majorBidi"/>
        </w:rPr>
      </w:pPr>
      <w:r w:rsidRPr="001553FD">
        <w:rPr>
          <w:rFonts w:asciiTheme="majorBidi" w:hAnsiTheme="majorBidi" w:cstheme="majorBidi"/>
        </w:rPr>
        <w:br w:type="page"/>
      </w:r>
    </w:p>
    <w:p w14:paraId="6674082B" w14:textId="77777777" w:rsidR="00C027E4" w:rsidRPr="001553FD" w:rsidRDefault="00C027E4" w:rsidP="00C027E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24" w:name="_Toc217266182"/>
      <w:r w:rsidRPr="001553FD">
        <w:rPr>
          <w:rFonts w:asciiTheme="majorBidi" w:eastAsia="Times New Roman" w:hAnsiTheme="majorBidi" w:cstheme="majorBidi"/>
          <w:b/>
          <w:bCs/>
          <w:kern w:val="0"/>
          <w:sz w:val="27"/>
          <w:szCs w:val="27"/>
          <w14:ligatures w14:val="none"/>
        </w:rPr>
        <w:lastRenderedPageBreak/>
        <w:t>3.3 Feature Extraction Methods</w:t>
      </w:r>
      <w:bookmarkEnd w:id="24"/>
    </w:p>
    <w:p w14:paraId="0C6A587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 each 128×128 preprocessed image, we extract 2,767 numerical features using six complementary methods. Each method captures different aspects of tissue appearance—gradients, texture, patterns, frequencies, intensity, and structure. Below we provide mathematical definitions, implementation details, feature counts, and biological interpretations.</w:t>
      </w:r>
    </w:p>
    <w:p w14:paraId="66D107A6"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3.3.1 Histogram of Oriented Gradients (HOG) Features</w:t>
      </w:r>
    </w:p>
    <w:p w14:paraId="7C1F688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5BF93112"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computation using Sobel operators:</w:t>
      </w:r>
      <w:r w:rsidRPr="001553FD">
        <w:rPr>
          <w:rFonts w:asciiTheme="majorBidi" w:eastAsia="Times New Roman" w:hAnsiTheme="majorBidi" w:cstheme="majorBidi"/>
          <w:kern w:val="0"/>
          <w14:ligatures w14:val="none"/>
        </w:rPr>
        <w:t xml:space="preserve"> </w:t>
      </w:r>
    </w:p>
    <w:p w14:paraId="01DC647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Horizontal gradient: </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0 1; −2 0 2; −1 0 1]</w:t>
      </w:r>
    </w:p>
    <w:p w14:paraId="7F071CC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Vertical gradient: </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[−1 −2 −1; 0 0 0; 1 2 1]</w:t>
      </w:r>
    </w:p>
    <w:p w14:paraId="4EE78EDB"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magnitude and orientation at each pixel:</w:t>
      </w:r>
      <w:r w:rsidRPr="001553FD">
        <w:rPr>
          <w:rFonts w:asciiTheme="majorBidi" w:eastAsia="Times New Roman" w:hAnsiTheme="majorBidi" w:cstheme="majorBidi"/>
          <w:kern w:val="0"/>
          <w14:ligatures w14:val="none"/>
        </w:rPr>
        <w:t xml:space="preserve"> </w:t>
      </w:r>
    </w:p>
    <w:p w14:paraId="2460378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Magnitude: </w:t>
      </w:r>
      <w:r w:rsidRPr="001553FD">
        <w:rPr>
          <w:rFonts w:asciiTheme="majorBidi" w:eastAsia="Times New Roman" w:hAnsiTheme="majorBidi" w:cstheme="majorBidi"/>
          <w:b/>
          <w:bCs/>
          <w:kern w:val="0"/>
          <w14:ligatures w14:val="none"/>
        </w:rPr>
        <w:t>|</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√(G_x²(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G_y²(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1A3E48C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 </w:t>
      </w:r>
      <w:r w:rsidRPr="001553FD">
        <w:rPr>
          <w:rFonts w:asciiTheme="majorBidi" w:eastAsia="Times New Roman" w:hAnsiTheme="majorBidi" w:cstheme="majorBidi"/>
          <w:b/>
          <w:bCs/>
          <w:kern w:val="0"/>
          <w14:ligatures w14:val="none"/>
        </w:rPr>
        <w:t>θ(</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arctan(</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mapped to [0°, 180°] (unsigned gradients)</w:t>
      </w:r>
    </w:p>
    <w:p w14:paraId="627B9A64"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Cell-based histogram construction:</w:t>
      </w:r>
      <w:r w:rsidRPr="001553FD">
        <w:rPr>
          <w:rFonts w:asciiTheme="majorBidi" w:eastAsia="Times New Roman" w:hAnsiTheme="majorBidi" w:cstheme="majorBidi"/>
          <w:kern w:val="0"/>
          <w14:ligatures w14:val="none"/>
        </w:rPr>
        <w:t xml:space="preserve"> </w:t>
      </w:r>
    </w:p>
    <w:p w14:paraId="3ADED7D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128×128 image into cells of size 16×16 pixels → 8×8 grid of cells</w:t>
      </w:r>
    </w:p>
    <w:p w14:paraId="120AB04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histogram of gradient orientations</w:t>
      </w:r>
    </w:p>
    <w:p w14:paraId="3F18E8C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 orientation bins covering [0°, 180°] with 20° spacing</w:t>
      </w:r>
    </w:p>
    <w:p w14:paraId="39A736D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pixel votes its gradient magnitude into the bin corresponding to its orientation</w:t>
      </w:r>
    </w:p>
    <w:p w14:paraId="5EEEDAEC"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bilinear interpolation for votes spanning bin boundaries</w:t>
      </w:r>
    </w:p>
    <w:p w14:paraId="0C517843"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Block normalization for illumination invariance:</w:t>
      </w:r>
      <w:r w:rsidRPr="001553FD">
        <w:rPr>
          <w:rFonts w:asciiTheme="majorBidi" w:eastAsia="Times New Roman" w:hAnsiTheme="majorBidi" w:cstheme="majorBidi"/>
          <w:kern w:val="0"/>
          <w14:ligatures w14:val="none"/>
        </w:rPr>
        <w:t xml:space="preserve"> </w:t>
      </w:r>
    </w:p>
    <w:p w14:paraId="2C7F64BA"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Group cells into overlapping blocks of 2×2 cells (32×32 pixels)</w:t>
      </w:r>
    </w:p>
    <w:p w14:paraId="2E480AD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block, concatenate the 4 cell histograms → 36-dimensional vector (4 cells × 9 bins)</w:t>
      </w:r>
    </w:p>
    <w:p w14:paraId="1CD58B37"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Normalize to unit L2 norm: </w:t>
      </w:r>
      <w:proofErr w:type="spellStart"/>
      <w:r w:rsidRPr="001553FD">
        <w:rPr>
          <w:rFonts w:asciiTheme="majorBidi" w:eastAsia="Times New Roman" w:hAnsiTheme="majorBidi" w:cstheme="majorBidi"/>
          <w:b/>
          <w:bCs/>
          <w:kern w:val="0"/>
          <w14:ligatures w14:val="none"/>
        </w:rPr>
        <w:t>v_normalized</w:t>
      </w:r>
      <w:proofErr w:type="spellEnd"/>
      <w:r w:rsidRPr="001553FD">
        <w:rPr>
          <w:rFonts w:asciiTheme="majorBidi" w:eastAsia="Times New Roman" w:hAnsiTheme="majorBidi" w:cstheme="majorBidi"/>
          <w:b/>
          <w:bCs/>
          <w:kern w:val="0"/>
          <w14:ligatures w14:val="none"/>
        </w:rPr>
        <w:t xml:space="preserve"> = v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||v||² + ε²)</w:t>
      </w:r>
      <w:r w:rsidRPr="001553FD">
        <w:rPr>
          <w:rFonts w:asciiTheme="majorBidi" w:eastAsia="Times New Roman" w:hAnsiTheme="majorBidi" w:cstheme="majorBidi"/>
          <w:kern w:val="0"/>
          <w14:ligatures w14:val="none"/>
        </w:rPr>
        <w:t xml:space="preserve"> where ε=1e-5 prevents division by zero</w:t>
      </w:r>
    </w:p>
    <w:p w14:paraId="474A8908"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50% overlap, 7×7 blocks cover the image</w:t>
      </w:r>
    </w:p>
    <w:p w14:paraId="1177DFC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p>
    <w:p w14:paraId="3ECFE5E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CellSize</w:t>
      </w:r>
      <w:proofErr w:type="spellEnd"/>
      <w:r w:rsidRPr="001553FD">
        <w:rPr>
          <w:rFonts w:asciiTheme="majorBidi" w:eastAsia="Times New Roman" w:hAnsiTheme="majorBidi" w:cstheme="majorBidi"/>
          <w:kern w:val="0"/>
          <w14:ligatures w14:val="none"/>
        </w:rPr>
        <w:t>: [16, 16] pixels</w:t>
      </w:r>
    </w:p>
    <w:p w14:paraId="48B29864"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NumBins</w:t>
      </w:r>
      <w:proofErr w:type="spellEnd"/>
      <w:r w:rsidRPr="001553FD">
        <w:rPr>
          <w:rFonts w:asciiTheme="majorBidi" w:eastAsia="Times New Roman" w:hAnsiTheme="majorBidi" w:cstheme="majorBidi"/>
          <w:kern w:val="0"/>
          <w14:ligatures w14:val="none"/>
        </w:rPr>
        <w:t>: 9 orientation bins</w:t>
      </w:r>
    </w:p>
    <w:p w14:paraId="068D224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BlockSize</w:t>
      </w:r>
      <w:proofErr w:type="spellEnd"/>
      <w:r w:rsidRPr="001553FD">
        <w:rPr>
          <w:rFonts w:asciiTheme="majorBidi" w:eastAsia="Times New Roman" w:hAnsiTheme="majorBidi" w:cstheme="majorBidi"/>
          <w:kern w:val="0"/>
          <w14:ligatures w14:val="none"/>
        </w:rPr>
        <w:t>: [2, 2] cells</w:t>
      </w:r>
    </w:p>
    <w:p w14:paraId="6F67B6A2"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BlockOverlap</w:t>
      </w:r>
      <w:proofErr w:type="spellEnd"/>
      <w:r w:rsidRPr="001553FD">
        <w:rPr>
          <w:rFonts w:asciiTheme="majorBidi" w:eastAsia="Times New Roman" w:hAnsiTheme="majorBidi" w:cstheme="majorBidi"/>
          <w:kern w:val="0"/>
          <w14:ligatures w14:val="none"/>
        </w:rPr>
        <w:t>: [1, 1] cells (50% overlap)</w:t>
      </w:r>
    </w:p>
    <w:p w14:paraId="78D6465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7×7 blocks × 36 features/block = </w:t>
      </w:r>
      <w:r w:rsidRPr="001553FD">
        <w:rPr>
          <w:rFonts w:asciiTheme="majorBidi" w:eastAsia="Times New Roman" w:hAnsiTheme="majorBidi" w:cstheme="majorBidi"/>
          <w:b/>
          <w:bCs/>
          <w:kern w:val="0"/>
          <w14:ligatures w14:val="none"/>
        </w:rPr>
        <w:t>1,764 features</w:t>
      </w:r>
    </w:p>
    <w:p w14:paraId="4F5510D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HOG captures the shape and orientation of boundaries. In benign nuclei, gradients are concentrated in circular patterns with consistent orientation distribution (smooth boundaries). Malignant nuclei exhibit irregular shapes with abrupt orientation changes, creating HOG histograms with high variance and unpredictable patterns. </w:t>
      </w:r>
      <w:proofErr w:type="gramStart"/>
      <w:r w:rsidRPr="001553FD">
        <w:rPr>
          <w:rFonts w:asciiTheme="majorBidi" w:eastAsia="Times New Roman" w:hAnsiTheme="majorBidi" w:cstheme="majorBidi"/>
          <w:kern w:val="0"/>
          <w14:ligatures w14:val="none"/>
        </w:rPr>
        <w:t>The histogram</w:t>
      </w:r>
      <w:proofErr w:type="gramEnd"/>
      <w:r w:rsidRPr="001553FD">
        <w:rPr>
          <w:rFonts w:asciiTheme="majorBidi" w:eastAsia="Times New Roman" w:hAnsiTheme="majorBidi" w:cstheme="majorBidi"/>
          <w:kern w:val="0"/>
          <w14:ligatures w14:val="none"/>
        </w:rPr>
        <w:t>-based representation makes HOG robust to small spatial shifts.</w:t>
      </w:r>
    </w:p>
    <w:p w14:paraId="0D7483A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mechanism:</w:t>
      </w:r>
      <w:r w:rsidRPr="001553FD">
        <w:rPr>
          <w:rFonts w:asciiTheme="majorBidi" w:eastAsia="Times New Roman" w:hAnsiTheme="majorBidi" w:cstheme="majorBidi"/>
          <w:kern w:val="0"/>
          <w14:ligatures w14:val="none"/>
        </w:rPr>
        <w:t xml:space="preserve"> Nuclear envelope irregularity is a classic cytological feature of malignancy. As cells undergo malignant transformation, nuclear membranes become convoluted with deep infoldings, projections, and irregular contours. HOG quantifies this irregularity through multi-directional gradient patterns that differ systematically between benign (smooth, circular) and malignant (irregular, angular) nuclei.</w:t>
      </w:r>
    </w:p>
    <w:p w14:paraId="49EAFB80"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3.3.2 Local Binary Pattern (LBP) Texture Analysis</w:t>
      </w:r>
    </w:p>
    <w:p w14:paraId="56BF3DE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1B7CAE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at position (</w:t>
      </w:r>
      <w:proofErr w:type="spellStart"/>
      <w:r w:rsidRPr="001553FD">
        <w:rPr>
          <w:rFonts w:asciiTheme="majorBidi" w:eastAsia="Times New Roman" w:hAnsiTheme="majorBidi" w:cstheme="majorBidi"/>
          <w:kern w:val="0"/>
          <w14:ligatures w14:val="none"/>
        </w:rPr>
        <w:t>x_c</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y_c</w:t>
      </w:r>
      <w:proofErr w:type="spellEnd"/>
      <w:r w:rsidRPr="001553FD">
        <w:rPr>
          <w:rFonts w:asciiTheme="majorBidi" w:eastAsia="Times New Roman" w:hAnsiTheme="majorBidi" w:cstheme="majorBidi"/>
          <w:kern w:val="0"/>
          <w14:ligatures w14:val="none"/>
        </w:rPr>
        <w:t>), compare its intensity with 8 surrounding neighbors in a 3×3 window:</w:t>
      </w:r>
    </w:p>
    <w:p w14:paraId="02EFA19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roofErr w:type="spellStart"/>
      <w:r w:rsidRPr="001553FD">
        <w:rPr>
          <w:rFonts w:asciiTheme="majorBidi" w:eastAsia="Times New Roman" w:hAnsiTheme="majorBidi" w:cstheme="majorBidi"/>
          <w:b/>
          <w:bCs/>
          <w:kern w:val="0"/>
          <w14:ligatures w14:val="none"/>
        </w:rPr>
        <w:t>x_</w:t>
      </w:r>
      <w:proofErr w:type="gramStart"/>
      <w:r w:rsidRPr="001553FD">
        <w:rPr>
          <w:rFonts w:asciiTheme="majorBidi" w:eastAsia="Times New Roman" w:hAnsiTheme="majorBidi" w:cstheme="majorBidi"/>
          <w:b/>
          <w:bCs/>
          <w:kern w:val="0"/>
          <w14:ligatures w14:val="none"/>
        </w:rPr>
        <w:t>c,y</w:t>
      </w:r>
      <w:proofErr w:type="gramEnd"/>
      <w:r w:rsidRPr="001553FD">
        <w:rPr>
          <w:rFonts w:asciiTheme="majorBidi" w:eastAsia="Times New Roman" w:hAnsiTheme="majorBidi" w:cstheme="majorBidi"/>
          <w:b/>
          <w:bCs/>
          <w:kern w:val="0"/>
          <w14:ligatures w14:val="none"/>
        </w:rPr>
        <w:t>_c</w:t>
      </w:r>
      <w:proofErr w:type="spellEnd"/>
      <w:r w:rsidRPr="001553FD">
        <w:rPr>
          <w:rFonts w:asciiTheme="majorBidi" w:eastAsia="Times New Roman" w:hAnsiTheme="majorBidi" w:cstheme="majorBidi"/>
          <w:b/>
          <w:bCs/>
          <w:kern w:val="0"/>
          <w14:ligatures w14:val="none"/>
        </w:rPr>
        <w:t xml:space="preserve">) = Σₙ₌₀⁷ </w:t>
      </w:r>
      <w:proofErr w:type="gramStart"/>
      <w:r w:rsidRPr="001553FD">
        <w:rPr>
          <w:rFonts w:asciiTheme="majorBidi" w:eastAsia="Times New Roman" w:hAnsiTheme="majorBidi" w:cstheme="majorBidi"/>
          <w:b/>
          <w:bCs/>
          <w:kern w:val="0"/>
          <w14:ligatures w14:val="none"/>
        </w:rPr>
        <w:t>s(</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ₙ − </w:t>
      </w:r>
      <w:proofErr w:type="spellStart"/>
      <w:r w:rsidRPr="001553FD">
        <w:rPr>
          <w:rFonts w:asciiTheme="majorBidi" w:eastAsia="Times New Roman" w:hAnsiTheme="majorBidi" w:cstheme="majorBidi"/>
          <w:b/>
          <w:bCs/>
          <w:kern w:val="0"/>
          <w14:ligatures w14:val="none"/>
        </w:rPr>
        <w:t>i_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2ⁿ</w:t>
      </w:r>
    </w:p>
    <w:p w14:paraId="3E15DA2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75E9D31"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i_c</w:t>
      </w:r>
      <w:proofErr w:type="spellEnd"/>
      <w:r w:rsidRPr="001553FD">
        <w:rPr>
          <w:rFonts w:asciiTheme="majorBidi" w:eastAsia="Times New Roman" w:hAnsiTheme="majorBidi" w:cstheme="majorBidi"/>
          <w:kern w:val="0"/>
          <w14:ligatures w14:val="none"/>
        </w:rPr>
        <w:t xml:space="preserve"> = intensity of center pixel</w:t>
      </w:r>
    </w:p>
    <w:p w14:paraId="33C15E9B"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ₙ = intensity of n-</w:t>
      </w:r>
      <w:proofErr w:type="spellStart"/>
      <w:r w:rsidRPr="001553FD">
        <w:rPr>
          <w:rFonts w:asciiTheme="majorBidi" w:eastAsia="Times New Roman" w:hAnsiTheme="majorBidi" w:cstheme="majorBidi"/>
          <w:kern w:val="0"/>
          <w14:ligatures w14:val="none"/>
        </w:rPr>
        <w:t>th</w:t>
      </w:r>
      <w:proofErr w:type="spellEnd"/>
      <w:r w:rsidRPr="001553FD">
        <w:rPr>
          <w:rFonts w:asciiTheme="majorBidi" w:eastAsia="Times New Roman" w:hAnsiTheme="majorBidi" w:cstheme="majorBidi"/>
          <w:kern w:val="0"/>
          <w14:ligatures w14:val="none"/>
        </w:rPr>
        <w:t xml:space="preserve"> neighbor (n=0 to 7, clockwise from top-left)</w:t>
      </w:r>
    </w:p>
    <w:p w14:paraId="1C57392D"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s(x) = 1 if x ≥ 0, else 0 (sign function creating binary code)</w:t>
      </w:r>
    </w:p>
    <w:p w14:paraId="5939372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produces values in [0, 255] encoding local texture patterns.</w:t>
      </w:r>
    </w:p>
    <w:p w14:paraId="0305E22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Uniform patterns:</w:t>
      </w:r>
      <w:r w:rsidRPr="001553FD">
        <w:rPr>
          <w:rFonts w:asciiTheme="majorBidi" w:eastAsia="Times New Roman" w:hAnsiTheme="majorBidi" w:cstheme="majorBidi"/>
          <w:kern w:val="0"/>
          <w14:ligatures w14:val="none"/>
        </w:rPr>
        <w:t xml:space="preserve"> A pattern is "uniform" if it has at most 2 bitwise transitions </w:t>
      </w:r>
      <w:proofErr w:type="gramStart"/>
      <w:r w:rsidRPr="001553FD">
        <w:rPr>
          <w:rFonts w:asciiTheme="majorBidi" w:eastAsia="Times New Roman" w:hAnsiTheme="majorBidi" w:cstheme="majorBidi"/>
          <w:kern w:val="0"/>
          <w14:ligatures w14:val="none"/>
        </w:rPr>
        <w:t>(0→</w:t>
      </w:r>
      <w:proofErr w:type="gramEnd"/>
      <w:r w:rsidRPr="001553FD">
        <w:rPr>
          <w:rFonts w:asciiTheme="majorBidi" w:eastAsia="Times New Roman" w:hAnsiTheme="majorBidi" w:cstheme="majorBidi"/>
          <w:kern w:val="0"/>
          <w14:ligatures w14:val="none"/>
        </w:rPr>
        <w:t xml:space="preserve">1 or 1→0) in its circular binary code. Example: 00011110 is uniform (2 transitions), 01010101 is not (8 transitions). Uniform patterns represent ~90% of all patterns and correspond to texture primitives (corners, edges, spots). We use </w:t>
      </w:r>
      <w:r w:rsidRPr="001553FD">
        <w:rPr>
          <w:rFonts w:asciiTheme="majorBidi" w:eastAsia="Times New Roman" w:hAnsiTheme="majorBidi" w:cstheme="majorBidi"/>
          <w:b/>
          <w:bCs/>
          <w:kern w:val="0"/>
          <w14:ligatures w14:val="none"/>
        </w:rPr>
        <w:t>rotation-invariant uniform LBP</w:t>
      </w:r>
      <w:r w:rsidRPr="001553FD">
        <w:rPr>
          <w:rFonts w:asciiTheme="majorBidi" w:eastAsia="Times New Roman" w:hAnsiTheme="majorBidi" w:cstheme="majorBidi"/>
          <w:kern w:val="0"/>
          <w14:ligatures w14:val="none"/>
        </w:rPr>
        <w:t xml:space="preserve"> which groups rotationally equivalent patterns, reducing from 256 to 59 patterns.</w:t>
      </w:r>
    </w:p>
    <w:p w14:paraId="13C0FBB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D8521ED"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LBP code for each pixel</w:t>
      </w:r>
    </w:p>
    <w:p w14:paraId="27736368"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cells of 32×32 pixels → 4×4 grid of cells</w:t>
      </w:r>
    </w:p>
    <w:p w14:paraId="10B94C40"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59-bin histogram of uniform LBP patterns</w:t>
      </w:r>
    </w:p>
    <w:p w14:paraId="2FAEE0F5"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L2-normalize each histogram: </w:t>
      </w:r>
      <w:proofErr w:type="spellStart"/>
      <w:r w:rsidRPr="001553FD">
        <w:rPr>
          <w:rFonts w:asciiTheme="majorBidi" w:eastAsia="Times New Roman" w:hAnsiTheme="majorBidi" w:cstheme="majorBidi"/>
          <w:b/>
          <w:bCs/>
          <w:kern w:val="0"/>
          <w14:ligatures w14:val="none"/>
        </w:rPr>
        <w:t>h_normalized</w:t>
      </w:r>
      <w:proofErr w:type="spellEnd"/>
      <w:r w:rsidRPr="001553FD">
        <w:rPr>
          <w:rFonts w:asciiTheme="majorBidi" w:eastAsia="Times New Roman" w:hAnsiTheme="majorBidi" w:cstheme="majorBidi"/>
          <w:b/>
          <w:bCs/>
          <w:kern w:val="0"/>
          <w14:ligatures w14:val="none"/>
        </w:rPr>
        <w:t xml:space="preserve"> = h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Σh² + ε)</w:t>
      </w:r>
    </w:p>
    <w:p w14:paraId="62F8E933"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Concatenate all cell histograms</w:t>
      </w:r>
    </w:p>
    <w:p w14:paraId="02172D5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4×4 cells × 59 bins = </w:t>
      </w:r>
      <w:r w:rsidRPr="001553FD">
        <w:rPr>
          <w:rFonts w:asciiTheme="majorBidi" w:eastAsia="Times New Roman" w:hAnsiTheme="majorBidi" w:cstheme="majorBidi"/>
          <w:b/>
          <w:bCs/>
          <w:kern w:val="0"/>
          <w14:ligatures w14:val="none"/>
        </w:rPr>
        <w:t>944 features</w:t>
      </w:r>
    </w:p>
    <w:p w14:paraId="4E32ED9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LBP captures chromatin texture patterns in cell nuclei. Benign cells exhibit coarse chromatin with distinct granules (high LBP code variance, irregular patterns). Malignant cells show fine, densely packed chromatin (more uniform LBP codes, repeated patterns). The rotation invariance ensures our features work regardless of tissue orientation on the slide.</w:t>
      </w:r>
    </w:p>
    <w:p w14:paraId="12D2BB2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basis:</w:t>
      </w:r>
      <w:r w:rsidRPr="001553FD">
        <w:rPr>
          <w:rFonts w:asciiTheme="majorBidi" w:eastAsia="Times New Roman" w:hAnsiTheme="majorBidi" w:cstheme="majorBidi"/>
          <w:kern w:val="0"/>
          <w14:ligatures w14:val="none"/>
        </w:rPr>
        <w:t xml:space="preserve"> Chromatin (DNA-protein complex) organization changes during malignant transformation. Benign nuclei have heterochromatin clumps and euchromatin regions creating coarse texture. Malignant nuclei have abnormal chromatin condensation and distribution, often </w:t>
      </w:r>
      <w:proofErr w:type="gramStart"/>
      <w:r w:rsidRPr="001553FD">
        <w:rPr>
          <w:rFonts w:asciiTheme="majorBidi" w:eastAsia="Times New Roman" w:hAnsiTheme="majorBidi" w:cstheme="majorBidi"/>
          <w:kern w:val="0"/>
          <w14:ligatures w14:val="none"/>
        </w:rPr>
        <w:lastRenderedPageBreak/>
        <w:t>appearing</w:t>
      </w:r>
      <w:proofErr w:type="gramEnd"/>
      <w:r w:rsidRPr="001553FD">
        <w:rPr>
          <w:rFonts w:asciiTheme="majorBidi" w:eastAsia="Times New Roman" w:hAnsiTheme="majorBidi" w:cstheme="majorBidi"/>
          <w:kern w:val="0"/>
          <w14:ligatures w14:val="none"/>
        </w:rPr>
        <w:t xml:space="preserve"> finely granular or hyperchromatic under microscopy. LBP quantifies these microscopic texture differences.</w:t>
      </w:r>
    </w:p>
    <w:p w14:paraId="39621E6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3.3.3 Intensity Histogram Features</w:t>
      </w:r>
    </w:p>
    <w:p w14:paraId="04355CD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moments of pixel intensity distribution:</w:t>
      </w:r>
    </w:p>
    <w:p w14:paraId="0E367A0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Let I be the set of all pixel intensities in the preprocessed image. We compute:</w:t>
      </w:r>
    </w:p>
    <w:p w14:paraId="5AF3DF37"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(first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μ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Interpretation: Average staining intensity; malignant tissue often darker (hyperchromatism)</w:t>
      </w:r>
    </w:p>
    <w:p w14:paraId="58C7332C"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(second central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σ²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Interpretation: Intensity heterogeneity; malignant tissue more variable</w:t>
      </w:r>
    </w:p>
    <w:p w14:paraId="6D02F1ED"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Skewness (third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γ₁ = E[(I−</w:t>
      </w:r>
      <w:proofErr w:type="gramStart"/>
      <w:r w:rsidRPr="001553FD">
        <w:rPr>
          <w:rFonts w:asciiTheme="majorBidi" w:eastAsia="Times New Roman" w:hAnsiTheme="majorBidi" w:cstheme="majorBidi"/>
          <w:b/>
          <w:bCs/>
          <w:kern w:val="0"/>
          <w14:ligatures w14:val="none"/>
        </w:rPr>
        <w:t>μ)³</w:t>
      </w:r>
      <w:proofErr w:type="gramEnd"/>
      <w:r w:rsidRPr="001553FD">
        <w:rPr>
          <w:rFonts w:asciiTheme="majorBidi" w:eastAsia="Times New Roman" w:hAnsiTheme="majorBidi" w:cstheme="majorBidi"/>
          <w:b/>
          <w:bCs/>
          <w:kern w:val="0"/>
          <w14:ligatures w14:val="none"/>
        </w:rPr>
        <w:t>]/σ³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σ)³</w:t>
      </w:r>
      <w:proofErr w:type="gramEnd"/>
      <w:r w:rsidRPr="001553FD">
        <w:rPr>
          <w:rFonts w:asciiTheme="majorBidi" w:eastAsia="Times New Roman" w:hAnsiTheme="majorBidi" w:cstheme="majorBidi"/>
          <w:kern w:val="0"/>
          <w14:ligatures w14:val="none"/>
        </w:rPr>
        <w:t xml:space="preserve"> Interpretation: Asymmetry of distribution; negative skew indicates more dark pixels (nuclei-rich malignant tissue)</w:t>
      </w:r>
    </w:p>
    <w:p w14:paraId="25081439"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Kurtosis (fourth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γ₂ = E[(I−</w:t>
      </w:r>
      <w:proofErr w:type="gramStart"/>
      <w:r w:rsidRPr="001553FD">
        <w:rPr>
          <w:rFonts w:asciiTheme="majorBidi" w:eastAsia="Times New Roman" w:hAnsiTheme="majorBidi" w:cstheme="majorBidi"/>
          <w:b/>
          <w:bCs/>
          <w:kern w:val="0"/>
          <w14:ligatures w14:val="none"/>
        </w:rPr>
        <w:t>μ)⁴</w:t>
      </w:r>
      <w:proofErr w:type="gramEnd"/>
      <w:r w:rsidRPr="001553FD">
        <w:rPr>
          <w:rFonts w:asciiTheme="majorBidi" w:eastAsia="Times New Roman" w:hAnsiTheme="majorBidi" w:cstheme="majorBidi"/>
          <w:b/>
          <w:bCs/>
          <w:kern w:val="0"/>
          <w14:ligatures w14:val="none"/>
        </w:rPr>
        <w:t>]/σ⁴ − 3</w:t>
      </w:r>
      <w:r w:rsidRPr="001553FD">
        <w:rPr>
          <w:rFonts w:asciiTheme="majorBidi" w:eastAsia="Times New Roman" w:hAnsiTheme="majorBidi" w:cstheme="majorBidi"/>
          <w:kern w:val="0"/>
          <w14:ligatures w14:val="none"/>
        </w:rPr>
        <w:t xml:space="preserve"> Interpretation: Tail heaviness; high kurtosis indicates sharp peaks and heavy tails (extreme dark/bright regions)</w:t>
      </w:r>
    </w:p>
    <w:p w14:paraId="41FCA3C0"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Percentiles:</w:t>
      </w:r>
      <w:r w:rsidRPr="001553FD">
        <w:rPr>
          <w:rFonts w:asciiTheme="majorBidi" w:eastAsia="Times New Roman" w:hAnsiTheme="majorBidi" w:cstheme="majorBidi"/>
          <w:kern w:val="0"/>
          <w14:ligatures w14:val="none"/>
        </w:rPr>
        <w:t xml:space="preserve"> </w:t>
      </w:r>
    </w:p>
    <w:p w14:paraId="1422DCD0"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10th percentile: Value below which 10% of pixels fall</w:t>
      </w:r>
    </w:p>
    <w:p w14:paraId="187DC5C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50th percentile (median): Robust central tendency estimate</w:t>
      </w:r>
    </w:p>
    <w:p w14:paraId="2C19D95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90th percentile: Value below which 90% of pixels fall</w:t>
      </w:r>
    </w:p>
    <w:p w14:paraId="76B46560" w14:textId="77777777" w:rsidR="00C027E4" w:rsidRPr="001553FD" w:rsidRDefault="00C027E4" w:rsidP="00C027E4">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quantiles are robust to outliers unlike moments.</w:t>
      </w:r>
    </w:p>
    <w:p w14:paraId="01A214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 moments + 3 percentiles = </w:t>
      </w:r>
      <w:r w:rsidRPr="001553FD">
        <w:rPr>
          <w:rFonts w:asciiTheme="majorBidi" w:eastAsia="Times New Roman" w:hAnsiTheme="majorBidi" w:cstheme="majorBidi"/>
          <w:b/>
          <w:bCs/>
          <w:kern w:val="0"/>
          <w14:ligatures w14:val="none"/>
        </w:rPr>
        <w:t>7 features</w:t>
      </w:r>
    </w:p>
    <w:p w14:paraId="41FD342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Nuclear hyperchromatism—darker, more densely stained nuclei—is a hallmark of malignancy visible even to untrained observers. Malignant cells take up more hematoxylin (which stains DNA) due to increased chromatin content, creating darker regions. The mean intensity captures overall darkness, variance captures heterogeneity (mix of nuclei and cytoplasm), skewness captures the shift toward dark pixels, and kurtosis captures the presence of very dark nuclei.</w:t>
      </w:r>
    </w:p>
    <w:p w14:paraId="29C7B98E"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3.3.4 Statistical Feature Descriptors</w:t>
      </w:r>
    </w:p>
    <w:p w14:paraId="6E2650A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category encompasses multiple feature types capturing structural and organizational characteristics:</w:t>
      </w:r>
    </w:p>
    <w:p w14:paraId="4EF10F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Edge Statistics (3 detectors):</w:t>
      </w:r>
    </w:p>
    <w:p w14:paraId="10E207F4"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Sobel edge density:</w:t>
      </w:r>
      <w:r w:rsidRPr="001553FD">
        <w:rPr>
          <w:rFonts w:asciiTheme="majorBidi" w:eastAsia="Times New Roman" w:hAnsiTheme="majorBidi" w:cstheme="majorBidi"/>
          <w:kern w:val="0"/>
          <w14:ligatures w14:val="none"/>
        </w:rPr>
        <w:t xml:space="preserve"> </w:t>
      </w:r>
    </w:p>
    <w:p w14:paraId="4A57D3F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Sobel operator: </w:t>
      </w:r>
      <w:r w:rsidRPr="001553FD">
        <w:rPr>
          <w:rFonts w:asciiTheme="majorBidi" w:eastAsia="Times New Roman" w:hAnsiTheme="majorBidi" w:cstheme="majorBidi"/>
          <w:b/>
          <w:bCs/>
          <w:kern w:val="0"/>
          <w14:ligatures w14:val="none"/>
        </w:rPr>
        <w:t xml:space="preserve">G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G_x² + G_y²)</w:t>
      </w:r>
    </w:p>
    <w:p w14:paraId="266C5B2A"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Threshold: edges where G &gt; τ (τ = mean(G) + 0.5·std(G))</w:t>
      </w:r>
    </w:p>
    <w:p w14:paraId="25F23453"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EdgeDensity_Sobel</w:t>
      </w:r>
      <w:proofErr w:type="spellEnd"/>
      <w:r w:rsidRPr="001553FD">
        <w:rPr>
          <w:rFonts w:asciiTheme="majorBidi" w:eastAsia="Times New Roman" w:hAnsiTheme="majorBidi" w:cstheme="majorBidi"/>
          <w:kern w:val="0"/>
          <w14:ligatures w14:val="none"/>
        </w:rPr>
        <w:t xml:space="preserve"> = (Number of edge pixels) / (Total pixels)</w:t>
      </w:r>
    </w:p>
    <w:p w14:paraId="57CE145D"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Canny edge density:</w:t>
      </w:r>
      <w:r w:rsidRPr="001553FD">
        <w:rPr>
          <w:rFonts w:asciiTheme="majorBidi" w:eastAsia="Times New Roman" w:hAnsiTheme="majorBidi" w:cstheme="majorBidi"/>
          <w:kern w:val="0"/>
          <w14:ligatures w14:val="none"/>
        </w:rPr>
        <w:t xml:space="preserve"> </w:t>
      </w:r>
    </w:p>
    <w:p w14:paraId="17F0272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Multi-stage edge detection: Gaussian smoothing → gradient computation → non-maximum suppression → hysteresis thresholding</w:t>
      </w:r>
    </w:p>
    <w:p w14:paraId="731BB8B2"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EdgeDensity_Canny</w:t>
      </w:r>
      <w:proofErr w:type="spellEnd"/>
      <w:r w:rsidRPr="001553FD">
        <w:rPr>
          <w:rFonts w:asciiTheme="majorBidi" w:eastAsia="Times New Roman" w:hAnsiTheme="majorBidi" w:cstheme="majorBidi"/>
          <w:kern w:val="0"/>
          <w14:ligatures w14:val="none"/>
        </w:rPr>
        <w:t xml:space="preserve"> = (Canny edge pixels) / (Total pixels)</w:t>
      </w:r>
    </w:p>
    <w:p w14:paraId="09896C38"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Laplacian of Gaussian (</w:t>
      </w:r>
      <w:proofErr w:type="spellStart"/>
      <w:r w:rsidRPr="001553FD">
        <w:rPr>
          <w:rFonts w:asciiTheme="majorBidi" w:eastAsia="Times New Roman" w:hAnsiTheme="majorBidi" w:cstheme="majorBidi"/>
          <w:b/>
          <w:bCs/>
          <w:kern w:val="0"/>
          <w14:ligatures w14:val="none"/>
        </w:rPr>
        <w:t>LoG</w:t>
      </w:r>
      <w:proofErr w:type="spellEnd"/>
      <w:r w:rsidRPr="001553FD">
        <w:rPr>
          <w:rFonts w:asciiTheme="majorBidi" w:eastAsia="Times New Roman" w:hAnsiTheme="majorBidi" w:cstheme="majorBidi"/>
          <w:b/>
          <w:bCs/>
          <w:kern w:val="0"/>
          <w14:ligatures w14:val="none"/>
        </w:rPr>
        <w:t>) edge density:</w:t>
      </w:r>
      <w:r w:rsidRPr="001553FD">
        <w:rPr>
          <w:rFonts w:asciiTheme="majorBidi" w:eastAsia="Times New Roman" w:hAnsiTheme="majorBidi" w:cstheme="majorBidi"/>
          <w:kern w:val="0"/>
          <w14:ligatures w14:val="none"/>
        </w:rPr>
        <w:t xml:space="preserve"> </w:t>
      </w:r>
    </w:p>
    <w:p w14:paraId="78095504"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LoG</w:t>
      </w:r>
      <w:proofErr w:type="spellEnd"/>
      <w:r w:rsidRPr="001553FD">
        <w:rPr>
          <w:rFonts w:asciiTheme="majorBidi" w:eastAsia="Times New Roman" w:hAnsiTheme="majorBidi" w:cstheme="majorBidi"/>
          <w:kern w:val="0"/>
          <w14:ligatures w14:val="none"/>
        </w:rPr>
        <w:t xml:space="preserve"> operator: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²G_σ = (1/σ</w:t>
      </w:r>
      <w:proofErr w:type="gramStart"/>
      <w:r w:rsidRPr="001553FD">
        <w:rPr>
          <w:rFonts w:asciiTheme="majorBidi" w:eastAsia="Times New Roman" w:hAnsiTheme="majorBidi" w:cstheme="majorBidi"/>
          <w:b/>
          <w:bCs/>
          <w:kern w:val="0"/>
          <w14:ligatures w14:val="none"/>
        </w:rPr>
        <w:t>⁴)[</w:t>
      </w:r>
      <w:proofErr w:type="gramEnd"/>
      <w:r w:rsidRPr="001553FD">
        <w:rPr>
          <w:rFonts w:asciiTheme="majorBidi" w:eastAsia="Times New Roman" w:hAnsiTheme="majorBidi" w:cstheme="majorBidi"/>
          <w:b/>
          <w:bCs/>
          <w:kern w:val="0"/>
          <w14:ligatures w14:val="none"/>
        </w:rPr>
        <w:t xml:space="preserve">(x²+y²)/σ² − </w:t>
      </w:r>
      <w:proofErr w:type="gramStart"/>
      <w:r w:rsidRPr="001553FD">
        <w:rPr>
          <w:rFonts w:asciiTheme="majorBidi" w:eastAsia="Times New Roman" w:hAnsiTheme="majorBidi" w:cstheme="majorBidi"/>
          <w:b/>
          <w:bCs/>
          <w:kern w:val="0"/>
          <w14:ligatures w14:val="none"/>
        </w:rPr>
        <w:t>2]exp</w:t>
      </w:r>
      <w:proofErr w:type="gramEnd"/>
      <w:r w:rsidRPr="001553FD">
        <w:rPr>
          <w:rFonts w:asciiTheme="majorBidi" w:eastAsia="Times New Roman" w:hAnsiTheme="majorBidi" w:cstheme="majorBidi"/>
          <w:b/>
          <w:bCs/>
          <w:kern w:val="0"/>
          <w14:ligatures w14:val="none"/>
        </w:rPr>
        <w:t>(−(x²+y²)/(2σ²))</w:t>
      </w:r>
    </w:p>
    <w:p w14:paraId="190F6EE5"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Zero-crossings indicate edges</w:t>
      </w:r>
    </w:p>
    <w:p w14:paraId="001E0529"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EdgeDensity_LoG</w:t>
      </w:r>
      <w:proofErr w:type="spellEnd"/>
      <w:r w:rsidRPr="001553FD">
        <w:rPr>
          <w:rFonts w:asciiTheme="majorBidi" w:eastAsia="Times New Roman" w:hAnsiTheme="majorBidi" w:cstheme="majorBidi"/>
          <w:kern w:val="0"/>
          <w14:ligatures w14:val="none"/>
        </w:rPr>
        <w:t xml:space="preserve"> = (Zero-crossing pixels) / (Total pixels)</w:t>
      </w:r>
    </w:p>
    <w:p w14:paraId="1AB8B1B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Malignant tissue exhibits more complex boundaries due to invasion into surrounding stroma, loss of normal architecture, and irregular cellular arrangements. Higher edge density indicates increased structural complexity.</w:t>
      </w:r>
    </w:p>
    <w:p w14:paraId="3A8584D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Corner Features (Harris corner detection, 4 features):</w:t>
      </w:r>
    </w:p>
    <w:p w14:paraId="2F45A3B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Harris corner detector finds points with high curvature change in multiple directions:</w:t>
      </w:r>
    </w:p>
    <w:p w14:paraId="1DA6702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 = det(M) − </w:t>
      </w:r>
      <w:proofErr w:type="spellStart"/>
      <w:r w:rsidRPr="001553FD">
        <w:rPr>
          <w:rFonts w:asciiTheme="majorBidi" w:eastAsia="Times New Roman" w:hAnsiTheme="majorBidi" w:cstheme="majorBidi"/>
          <w:b/>
          <w:bCs/>
          <w:kern w:val="0"/>
          <w14:ligatures w14:val="none"/>
        </w:rPr>
        <w:t>k·trace</w:t>
      </w:r>
      <w:proofErr w:type="spellEnd"/>
      <w:r w:rsidRPr="001553FD">
        <w:rPr>
          <w:rFonts w:asciiTheme="majorBidi" w:eastAsia="Times New Roman" w:hAnsiTheme="majorBidi" w:cstheme="majorBidi"/>
          <w:b/>
          <w:bCs/>
          <w:kern w:val="0"/>
          <w14:ligatures w14:val="none"/>
        </w:rPr>
        <w:t>(M)²</w:t>
      </w:r>
    </w:p>
    <w:p w14:paraId="15289B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M is structure tensor: </w:t>
      </w:r>
      <w:r w:rsidRPr="001553FD">
        <w:rPr>
          <w:rFonts w:asciiTheme="majorBidi" w:eastAsia="Times New Roman" w:hAnsiTheme="majorBidi" w:cstheme="majorBidi"/>
          <w:b/>
          <w:bCs/>
          <w:kern w:val="0"/>
          <w14:ligatures w14:val="none"/>
        </w:rPr>
        <w:t xml:space="preserve">M = [Σ I_x²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I_y²]</w:t>
      </w:r>
    </w:p>
    <w:p w14:paraId="51D7AF8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5A749A8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Number of points where R &gt; threshold</w:t>
      </w:r>
    </w:p>
    <w:p w14:paraId="46588BB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corner strength: Average R value for detected corners</w:t>
      </w:r>
    </w:p>
    <w:p w14:paraId="4DF4326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corner strength: Standard deviation of R values</w:t>
      </w:r>
    </w:p>
    <w:p w14:paraId="2C3DCA1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Max corner strength: Maximum R value</w:t>
      </w:r>
    </w:p>
    <w:p w14:paraId="597DE0A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Corners correspond to nuclear boundaries, glandular junctions, and architectural features. Malignant tissue often shows more irregular structures creating more corners.</w:t>
      </w:r>
    </w:p>
    <w:p w14:paraId="4D20C89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Morphological Features (3 features):</w:t>
      </w:r>
    </w:p>
    <w:p w14:paraId="7DBBA20A"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Skeleton length:</w:t>
      </w:r>
      <w:r w:rsidRPr="001553FD">
        <w:rPr>
          <w:rFonts w:asciiTheme="majorBidi" w:eastAsia="Times New Roman" w:hAnsiTheme="majorBidi" w:cstheme="majorBidi"/>
          <w:kern w:val="0"/>
          <w14:ligatures w14:val="none"/>
        </w:rPr>
        <w:t xml:space="preserve"> After binarization (Otsu's method), compute morphological skeleton and measure its length </w:t>
      </w:r>
    </w:p>
    <w:p w14:paraId="2244566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structural complexity</w:t>
      </w:r>
    </w:p>
    <w:p w14:paraId="32B2FE70"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Euler number:</w:t>
      </w:r>
      <w:r w:rsidRPr="001553FD">
        <w:rPr>
          <w:rFonts w:asciiTheme="majorBidi" w:eastAsia="Times New Roman" w:hAnsiTheme="majorBidi" w:cstheme="majorBidi"/>
          <w:kern w:val="0"/>
          <w14:ligatures w14:val="none"/>
        </w:rPr>
        <w:t xml:space="preserve"> Topological feature = (Number of connected components) − (Number of holes) </w:t>
      </w:r>
    </w:p>
    <w:p w14:paraId="17D7ECCD"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connectivity and organization</w:t>
      </w:r>
    </w:p>
    <w:p w14:paraId="51A42D58"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 fraction:</w:t>
      </w:r>
      <w:r w:rsidRPr="001553FD">
        <w:rPr>
          <w:rFonts w:asciiTheme="majorBidi" w:eastAsia="Times New Roman" w:hAnsiTheme="majorBidi" w:cstheme="majorBidi"/>
          <w:kern w:val="0"/>
          <w14:ligatures w14:val="none"/>
        </w:rPr>
        <w:t xml:space="preserve"> (Foreground pixels after binarization) / (Total pixels) </w:t>
      </w:r>
    </w:p>
    <w:p w14:paraId="226C5DA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Cellularity measure; malignant tissue </w:t>
      </w:r>
      <w:proofErr w:type="gramStart"/>
      <w:r w:rsidRPr="001553FD">
        <w:rPr>
          <w:rFonts w:asciiTheme="majorBidi" w:eastAsia="Times New Roman" w:hAnsiTheme="majorBidi" w:cstheme="majorBidi"/>
          <w:kern w:val="0"/>
          <w14:ligatures w14:val="none"/>
        </w:rPr>
        <w:t>often</w:t>
      </w:r>
      <w:proofErr w:type="gramEnd"/>
      <w:r w:rsidRPr="001553FD">
        <w:rPr>
          <w:rFonts w:asciiTheme="majorBidi" w:eastAsia="Times New Roman" w:hAnsiTheme="majorBidi" w:cstheme="majorBidi"/>
          <w:kern w:val="0"/>
          <w14:ligatures w14:val="none"/>
        </w:rPr>
        <w:t xml:space="preserve"> more cellular</w:t>
      </w:r>
    </w:p>
    <w:p w14:paraId="325119C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Features from Largest Connected Component (5 features):</w:t>
      </w:r>
    </w:p>
    <w:p w14:paraId="6C5769F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binarization, find largest connected region and compute:</w:t>
      </w:r>
    </w:p>
    <w:p w14:paraId="708843A6"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w:t>
      </w:r>
      <w:r w:rsidRPr="001553FD">
        <w:rPr>
          <w:rFonts w:asciiTheme="majorBidi" w:eastAsia="Times New Roman" w:hAnsiTheme="majorBidi" w:cstheme="majorBidi"/>
          <w:kern w:val="0"/>
          <w14:ligatures w14:val="none"/>
        </w:rPr>
        <w:t xml:space="preserve"> Number of pixels in region</w:t>
      </w:r>
    </w:p>
    <w:p w14:paraId="3698364F"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Perimeter:</w:t>
      </w:r>
      <w:r w:rsidRPr="001553FD">
        <w:rPr>
          <w:rFonts w:asciiTheme="majorBidi" w:eastAsia="Times New Roman" w:hAnsiTheme="majorBidi" w:cstheme="majorBidi"/>
          <w:kern w:val="0"/>
          <w14:ligatures w14:val="none"/>
        </w:rPr>
        <w:t xml:space="preserve"> Boundary length</w:t>
      </w:r>
    </w:p>
    <w:p w14:paraId="08684A0C"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Solidity:</w:t>
      </w:r>
      <w:r w:rsidRPr="001553FD">
        <w:rPr>
          <w:rFonts w:asciiTheme="majorBidi" w:eastAsia="Times New Roman" w:hAnsiTheme="majorBidi" w:cstheme="majorBidi"/>
          <w:kern w:val="0"/>
          <w14:ligatures w14:val="none"/>
        </w:rPr>
        <w:t xml:space="preserve"> Area / Convex hull area; measures compactness </w:t>
      </w:r>
    </w:p>
    <w:p w14:paraId="23ED5D9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masses often have lower solidity (irregular boundaries)</w:t>
      </w:r>
    </w:p>
    <w:p w14:paraId="642B47C9"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Eccentricity:</w:t>
      </w:r>
      <w:r w:rsidRPr="001553FD">
        <w:rPr>
          <w:rFonts w:asciiTheme="majorBidi" w:eastAsia="Times New Roman" w:hAnsiTheme="majorBidi" w:cstheme="majorBidi"/>
          <w:kern w:val="0"/>
          <w14:ligatures w14:val="none"/>
        </w:rPr>
        <w:t xml:space="preserve"> Ratio of foci distance to major axis in fitted ellipse; ranges [0,1] </w:t>
      </w:r>
    </w:p>
    <w:p w14:paraId="6B6DC82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 = circle, 1 = line; malignant tumors often more eccentric (elongated infiltrative growth)</w:t>
      </w:r>
    </w:p>
    <w:p w14:paraId="6DA37938"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Extent:</w:t>
      </w:r>
      <w:r w:rsidRPr="001553FD">
        <w:rPr>
          <w:rFonts w:asciiTheme="majorBidi" w:eastAsia="Times New Roman" w:hAnsiTheme="majorBidi" w:cstheme="majorBidi"/>
          <w:kern w:val="0"/>
          <w14:ligatures w14:val="none"/>
        </w:rPr>
        <w:t xml:space="preserve"> Object area / Bounding box area </w:t>
      </w:r>
    </w:p>
    <w:p w14:paraId="336E5474"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regions often have variable extent due to irregular shapes</w:t>
      </w:r>
    </w:p>
    <w:p w14:paraId="2AAAAA6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HSV Color Features (4 features):</w:t>
      </w:r>
    </w:p>
    <w:p w14:paraId="7057F71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Convert preprocessed image back to color, then to HSV color space:</w:t>
      </w:r>
    </w:p>
    <w:p w14:paraId="79AF776F"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Hue (H):</w:t>
      </w:r>
      <w:r w:rsidRPr="001553FD">
        <w:rPr>
          <w:rFonts w:asciiTheme="majorBidi" w:eastAsia="Times New Roman" w:hAnsiTheme="majorBidi" w:cstheme="majorBidi"/>
          <w:kern w:val="0"/>
          <w14:ligatures w14:val="none"/>
        </w:rPr>
        <w:t xml:space="preserve"> Chromatic information (angle in color wheel)</w:t>
      </w:r>
    </w:p>
    <w:p w14:paraId="5B85D92E"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Saturation (S):</w:t>
      </w:r>
      <w:r w:rsidRPr="001553FD">
        <w:rPr>
          <w:rFonts w:asciiTheme="majorBidi" w:eastAsia="Times New Roman" w:hAnsiTheme="majorBidi" w:cstheme="majorBidi"/>
          <w:kern w:val="0"/>
          <w14:ligatures w14:val="none"/>
        </w:rPr>
        <w:t xml:space="preserve"> Color purity/vividness</w:t>
      </w:r>
    </w:p>
    <w:p w14:paraId="38E99D4B"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(V):</w:t>
      </w:r>
      <w:r w:rsidRPr="001553FD">
        <w:rPr>
          <w:rFonts w:asciiTheme="majorBidi" w:eastAsia="Times New Roman" w:hAnsiTheme="majorBidi" w:cstheme="majorBidi"/>
          <w:kern w:val="0"/>
          <w14:ligatures w14:val="none"/>
        </w:rPr>
        <w:t xml:space="preserve"> Brightness (</w:t>
      </w:r>
      <w:proofErr w:type="gramStart"/>
      <w:r w:rsidRPr="001553FD">
        <w:rPr>
          <w:rFonts w:asciiTheme="majorBidi" w:eastAsia="Times New Roman" w:hAnsiTheme="majorBidi" w:cstheme="majorBidi"/>
          <w:kern w:val="0"/>
          <w14:ligatures w14:val="none"/>
        </w:rPr>
        <w:t>similar to</w:t>
      </w:r>
      <w:proofErr w:type="gramEnd"/>
      <w:r w:rsidRPr="001553FD">
        <w:rPr>
          <w:rFonts w:asciiTheme="majorBidi" w:eastAsia="Times New Roman" w:hAnsiTheme="majorBidi" w:cstheme="majorBidi"/>
          <w:kern w:val="0"/>
          <w14:ligatures w14:val="none"/>
        </w:rPr>
        <w:t xml:space="preserve"> intensity)</w:t>
      </w:r>
    </w:p>
    <w:p w14:paraId="7544091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4E1D455E"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Hue: Average chromatic tone</w:t>
      </w:r>
    </w:p>
    <w:p w14:paraId="53FAFFCA"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Hue: Variability in color</w:t>
      </w:r>
    </w:p>
    <w:p w14:paraId="5F33BDA6"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Saturation: Average color vividness</w:t>
      </w:r>
    </w:p>
    <w:p w14:paraId="5EFF7E44"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Saturation: Saturation variability</w:t>
      </w:r>
    </w:p>
    <w:p w14:paraId="0A9BE54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H&amp;E staining produces specific color patterns. Hematoxylin (</w:t>
      </w:r>
      <w:proofErr w:type="gramStart"/>
      <w:r w:rsidRPr="001553FD">
        <w:rPr>
          <w:rFonts w:asciiTheme="majorBidi" w:eastAsia="Times New Roman" w:hAnsiTheme="majorBidi" w:cstheme="majorBidi"/>
          <w:kern w:val="0"/>
          <w14:ligatures w14:val="none"/>
        </w:rPr>
        <w:t>blue-purple</w:t>
      </w:r>
      <w:proofErr w:type="gramEnd"/>
      <w:r w:rsidRPr="001553FD">
        <w:rPr>
          <w:rFonts w:asciiTheme="majorBidi" w:eastAsia="Times New Roman" w:hAnsiTheme="majorBidi" w:cstheme="majorBidi"/>
          <w:kern w:val="0"/>
          <w14:ligatures w14:val="none"/>
        </w:rPr>
        <w:t>) predominates in nuclei-rich regions, eosin (pink) in cytoplasm-rich regions. Malignant tissue with higher nuclear-to-cytoplasmic ratio shows different HSV distributions.</w:t>
      </w:r>
    </w:p>
    <w:p w14:paraId="19B8725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3 edge densities + 4 corner features + 3 morphological + 5 shape + 4 color = </w:t>
      </w:r>
      <w:r w:rsidRPr="001553FD">
        <w:rPr>
          <w:rFonts w:asciiTheme="majorBidi" w:eastAsia="Times New Roman" w:hAnsiTheme="majorBidi" w:cstheme="majorBidi"/>
          <w:b/>
          <w:bCs/>
          <w:kern w:val="0"/>
          <w14:ligatures w14:val="none"/>
        </w:rPr>
        <w:t>19 features</w:t>
      </w:r>
    </w:p>
    <w:p w14:paraId="54077CB9"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3.3.5 GLCM (Gray-Level Co-occurrence Matrix) Features</w:t>
      </w:r>
    </w:p>
    <w:p w14:paraId="3E48AE7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55A866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GLCM is a matrix P(</w:t>
      </w:r>
      <w:proofErr w:type="spellStart"/>
      <w:proofErr w:type="gramStart"/>
      <w:r w:rsidRPr="001553FD">
        <w:rPr>
          <w:rFonts w:asciiTheme="majorBidi" w:eastAsia="Times New Roman" w:hAnsiTheme="majorBidi" w:cstheme="majorBidi"/>
          <w:kern w:val="0"/>
          <w14:ligatures w14:val="none"/>
        </w:rPr>
        <w:t>i,j</w:t>
      </w:r>
      <w:proofErr w:type="gramEnd"/>
      <w:r w:rsidRPr="001553FD">
        <w:rPr>
          <w:rFonts w:asciiTheme="majorBidi" w:eastAsia="Times New Roman" w:hAnsiTheme="majorBidi" w:cstheme="majorBidi"/>
          <w:kern w:val="0"/>
          <w14:ligatures w14:val="none"/>
        </w:rPr>
        <w:t>|</w:t>
      </w:r>
      <w:proofErr w:type="gramStart"/>
      <w:r w:rsidRPr="001553FD">
        <w:rPr>
          <w:rFonts w:asciiTheme="majorBidi" w:eastAsia="Times New Roman" w:hAnsiTheme="majorBidi" w:cstheme="majorBidi"/>
          <w:kern w:val="0"/>
          <w14:ligatures w14:val="none"/>
        </w:rPr>
        <w:t>d,θ</w:t>
      </w:r>
      <w:proofErr w:type="spellEnd"/>
      <w:proofErr w:type="gramEnd"/>
      <w:r w:rsidRPr="001553FD">
        <w:rPr>
          <w:rFonts w:asciiTheme="majorBidi" w:eastAsia="Times New Roman" w:hAnsiTheme="majorBidi" w:cstheme="majorBidi"/>
          <w:kern w:val="0"/>
          <w14:ligatures w14:val="none"/>
        </w:rPr>
        <w:t xml:space="preserve">) representing the probability that pixel pairs separated by distance d at angle θ have intensity values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and j:</w:t>
      </w:r>
    </w:p>
    <w:p w14:paraId="7CE27EC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w:t>
      </w:r>
      <w:proofErr w:type="spellStart"/>
      <w:proofErr w:type="gramStart"/>
      <w:r w:rsidRPr="001553FD">
        <w:rPr>
          <w:rFonts w:asciiTheme="majorBidi" w:eastAsia="Times New Roman" w:hAnsiTheme="majorBidi" w:cstheme="majorBidi"/>
          <w:b/>
          <w:bCs/>
          <w:kern w:val="0"/>
          <w14:ligatures w14:val="none"/>
        </w:rPr>
        <w:t>i,j</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d,θ</w:t>
      </w:r>
      <w:proofErr w:type="spellEnd"/>
      <w:proofErr w:type="gramEnd"/>
      <w:r w:rsidRPr="001553FD">
        <w:rPr>
          <w:rFonts w:asciiTheme="majorBidi" w:eastAsia="Times New Roman" w:hAnsiTheme="majorBidi" w:cstheme="majorBidi"/>
          <w:b/>
          <w:bCs/>
          <w:kern w:val="0"/>
          <w14:ligatures w14:val="none"/>
        </w:rPr>
        <w:t>) = #{((x</w:t>
      </w:r>
      <w:proofErr w:type="gramStart"/>
      <w:r w:rsidRPr="001553FD">
        <w:rPr>
          <w:rFonts w:asciiTheme="majorBidi" w:eastAsia="Times New Roman" w:hAnsiTheme="majorBidi" w:cstheme="majorBidi"/>
          <w:b/>
          <w:bCs/>
          <w:kern w:val="0"/>
          <w14:ligatures w14:val="none"/>
        </w:rPr>
        <w:t>₁,y</w:t>
      </w:r>
      <w:proofErr w:type="gramEnd"/>
      <w:r w:rsidRPr="001553FD">
        <w:rPr>
          <w:rFonts w:asciiTheme="majorBidi" w:eastAsia="Times New Roman" w:hAnsiTheme="majorBidi" w:cstheme="majorBidi"/>
          <w:b/>
          <w:bCs/>
          <w:kern w:val="0"/>
          <w14:ligatures w14:val="none"/>
        </w:rPr>
        <w:t>₁</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gramEnd"/>
      <w:r w:rsidRPr="001553FD">
        <w:rPr>
          <w:rFonts w:asciiTheme="majorBidi" w:eastAsia="Times New Roman" w:hAnsiTheme="majorBidi" w:cstheme="majorBidi"/>
          <w:b/>
          <w:bCs/>
          <w:kern w:val="0"/>
          <w14:ligatures w14:val="none"/>
        </w:rPr>
        <w:t>₂)</w:t>
      </w:r>
      <w:proofErr w:type="gramStart"/>
      <w:r w:rsidRPr="001553FD">
        <w:rPr>
          <w:rFonts w:asciiTheme="majorBidi" w:eastAsia="Times New Roman" w:hAnsiTheme="majorBidi" w:cstheme="majorBidi"/>
          <w:b/>
          <w:bCs/>
          <w:kern w:val="0"/>
          <w14:ligatures w14:val="none"/>
        </w:rPr>
        <w:t>) :</w:t>
      </w:r>
      <w:proofErr w:type="gramEnd"/>
      <w:r w:rsidRPr="001553FD">
        <w:rPr>
          <w:rFonts w:asciiTheme="majorBidi" w:eastAsia="Times New Roman" w:hAnsiTheme="majorBidi" w:cstheme="majorBidi"/>
          <w:b/>
          <w:bCs/>
          <w:kern w:val="0"/>
          <w14:ligatures w14:val="none"/>
        </w:rPr>
        <w:t xml:space="preserve">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j, (</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d·cos</w:t>
      </w:r>
      <w:proofErr w:type="spellEnd"/>
      <w:r w:rsidRPr="001553FD">
        <w:rPr>
          <w:rFonts w:asciiTheme="majorBidi" w:eastAsia="Times New Roman" w:hAnsiTheme="majorBidi" w:cstheme="majorBidi"/>
          <w:b/>
          <w:bCs/>
          <w:kern w:val="0"/>
          <w14:ligatures w14:val="none"/>
        </w:rPr>
        <w:t xml:space="preserve"> θ, </w:t>
      </w:r>
      <w:proofErr w:type="spellStart"/>
      <w:r w:rsidRPr="001553FD">
        <w:rPr>
          <w:rFonts w:asciiTheme="majorBidi" w:eastAsia="Times New Roman" w:hAnsiTheme="majorBidi" w:cstheme="majorBidi"/>
          <w:b/>
          <w:bCs/>
          <w:kern w:val="0"/>
          <w14:ligatures w14:val="none"/>
        </w:rPr>
        <w:t>d·sin</w:t>
      </w:r>
      <w:proofErr w:type="spellEnd"/>
      <w:r w:rsidRPr="001553FD">
        <w:rPr>
          <w:rFonts w:asciiTheme="majorBidi" w:eastAsia="Times New Roman" w:hAnsiTheme="majorBidi" w:cstheme="majorBidi"/>
          <w:b/>
          <w:bCs/>
          <w:kern w:val="0"/>
          <w14:ligatures w14:val="none"/>
        </w:rPr>
        <w:t xml:space="preserve"> θ)}</w:t>
      </w:r>
    </w:p>
    <w:p w14:paraId="182640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quantize intensities to 8 levels (reducing 256 gray levels to 8 bins) for computational efficiency, producing 8×8 GLCM matrices.</w:t>
      </w:r>
    </w:p>
    <w:p w14:paraId="0E8949A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43DB999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Distances: d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{1, 2} pixels</w:t>
      </w:r>
    </w:p>
    <w:p w14:paraId="5A9FC404"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w:t>
      </w:r>
    </w:p>
    <w:p w14:paraId="3E2FB3F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8 GLCM matrices (2 distances × 4 orientations)</w:t>
      </w:r>
    </w:p>
    <w:p w14:paraId="4717841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Haralick</w:t>
      </w:r>
      <w:proofErr w:type="spellEnd"/>
      <w:r w:rsidRPr="001553FD">
        <w:rPr>
          <w:rFonts w:asciiTheme="majorBidi" w:eastAsia="Times New Roman" w:hAnsiTheme="majorBidi" w:cstheme="majorBidi"/>
          <w:b/>
          <w:bCs/>
          <w:kern w:val="0"/>
          <w14:ligatures w14:val="none"/>
        </w:rPr>
        <w:t xml:space="preserve"> features extracted from each GLCM:</w:t>
      </w:r>
    </w:p>
    <w:p w14:paraId="6C322D48"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Contrast (local intensity variation):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Contrast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j)²</w:t>
      </w:r>
      <w:proofErr w:type="gramEnd"/>
      <w:r w:rsidRPr="001553FD">
        <w:rPr>
          <w:rFonts w:asciiTheme="majorBidi" w:eastAsia="Times New Roman" w:hAnsiTheme="majorBidi" w:cstheme="majorBidi"/>
          <w:b/>
          <w:bCs/>
          <w:kern w:val="0"/>
          <w14:ligatures w14:val="none"/>
        </w:rPr>
        <w:t xml:space="preserve">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w:t>
      </w:r>
    </w:p>
    <w:p w14:paraId="5C000A55"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contrast indicates heterogeneous texture (malignant tissue)</w:t>
      </w:r>
    </w:p>
    <w:p w14:paraId="08993D5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contrast indicates homogeneous texture (benign tissue)</w:t>
      </w:r>
    </w:p>
    <w:p w14:paraId="79D3F47F"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Correlation (linear dependency):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Correlation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ᵢ)(</w:t>
      </w:r>
      <w:proofErr w:type="gramEnd"/>
      <w:r w:rsidRPr="001553FD">
        <w:rPr>
          <w:rFonts w:asciiTheme="majorBidi" w:eastAsia="Times New Roman" w:hAnsiTheme="majorBidi" w:cstheme="majorBidi"/>
          <w:b/>
          <w:bCs/>
          <w:kern w:val="0"/>
          <w14:ligatures w14:val="none"/>
        </w:rPr>
        <w:t>j−μⱼ)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(σᵢ·σⱼ)</w:t>
      </w:r>
      <w:r w:rsidRPr="001553FD">
        <w:rPr>
          <w:rFonts w:asciiTheme="majorBidi" w:eastAsia="Times New Roman" w:hAnsiTheme="majorBidi" w:cstheme="majorBidi"/>
          <w:kern w:val="0"/>
          <w14:ligatures w14:val="none"/>
        </w:rPr>
        <w:t xml:space="preserve"> where μᵢ, μⱼ are marginal means and σᵢ, σⱼ are marginal standard deviations </w:t>
      </w:r>
    </w:p>
    <w:p w14:paraId="5357929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Measures</w:t>
      </w:r>
      <w:proofErr w:type="gramEnd"/>
      <w:r w:rsidRPr="001553FD">
        <w:rPr>
          <w:rFonts w:asciiTheme="majorBidi" w:eastAsia="Times New Roman" w:hAnsiTheme="majorBidi" w:cstheme="majorBidi"/>
          <w:kern w:val="0"/>
          <w14:ligatures w14:val="none"/>
        </w:rPr>
        <w:t xml:space="preserve"> how correlated pixel pairs are</w:t>
      </w:r>
    </w:p>
    <w:p w14:paraId="619E83D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Disrupted tissue architecture reduces correlation</w:t>
      </w:r>
    </w:p>
    <w:p w14:paraId="1934ADAB"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Energy (angular second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Energy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)²</w:t>
      </w:r>
      <w:r w:rsidRPr="001553FD">
        <w:rPr>
          <w:rFonts w:asciiTheme="majorBidi" w:eastAsia="Times New Roman" w:hAnsiTheme="majorBidi" w:cstheme="majorBidi"/>
          <w:kern w:val="0"/>
          <w14:ligatures w14:val="none"/>
        </w:rPr>
        <w:t xml:space="preserve"> </w:t>
      </w:r>
    </w:p>
    <w:p w14:paraId="14F73571"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uniformity; high for homogeneous textures</w:t>
      </w:r>
    </w:p>
    <w:p w14:paraId="6AC9EBF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tissue typically shows higher energy</w:t>
      </w:r>
    </w:p>
    <w:p w14:paraId="5F6F5519"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Homogeneity (inverse difference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Homogeneity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(1 +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−j|)</w:t>
      </w:r>
      <w:r w:rsidRPr="001553FD">
        <w:rPr>
          <w:rFonts w:asciiTheme="majorBidi" w:eastAsia="Times New Roman" w:hAnsiTheme="majorBidi" w:cstheme="majorBidi"/>
          <w:kern w:val="0"/>
          <w14:ligatures w14:val="none"/>
        </w:rPr>
        <w:t xml:space="preserve"> </w:t>
      </w:r>
    </w:p>
    <w:p w14:paraId="4D209A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closeness of GLCM to its diagonal</w:t>
      </w:r>
    </w:p>
    <w:p w14:paraId="76D76C04"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when similar intensities co-occur (organized tissue)</w:t>
      </w:r>
    </w:p>
    <w:p w14:paraId="4157DB8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in disorganized malignant tissue</w:t>
      </w:r>
    </w:p>
    <w:p w14:paraId="628C95B0"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Entropy (randomness):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Entropy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log(P(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ε)</w:t>
      </w:r>
      <w:r w:rsidRPr="001553FD">
        <w:rPr>
          <w:rFonts w:asciiTheme="majorBidi" w:eastAsia="Times New Roman" w:hAnsiTheme="majorBidi" w:cstheme="majorBidi"/>
          <w:kern w:val="0"/>
          <w14:ligatures w14:val="none"/>
        </w:rPr>
        <w:t xml:space="preserve"> </w:t>
      </w:r>
    </w:p>
    <w:p w14:paraId="4657791F"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disorder and complexity</w:t>
      </w:r>
    </w:p>
    <w:p w14:paraId="24CE81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tissue shows higher entropy due to chaotic cellular arrangement</w:t>
      </w:r>
    </w:p>
    <w:p w14:paraId="214E43D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aggregation:</w:t>
      </w:r>
      <w:r w:rsidRPr="001553FD">
        <w:rPr>
          <w:rFonts w:asciiTheme="majorBidi" w:eastAsia="Times New Roman" w:hAnsiTheme="majorBidi" w:cstheme="majorBidi"/>
          <w:kern w:val="0"/>
          <w14:ligatures w14:val="none"/>
        </w:rPr>
        <w:t xml:space="preserve"> For each of the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we compute across all 8 GLCM matrices:</w:t>
      </w:r>
    </w:p>
    <w:p w14:paraId="528D5B9B"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value across 8 directions (captures average texture property)</w:t>
      </w:r>
    </w:p>
    <w:p w14:paraId="1400349C"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Standard deviation across 8 directions (captures directional variation)</w:t>
      </w:r>
    </w:p>
    <w:p w14:paraId="66EEFC5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Wait, let me recalculate: If we compute 5 features from each of 8 GLCMs, that's 40 values. But the training log says only 6 GLCM features total. Let me check the actual implementation - it </w:t>
      </w:r>
      <w:proofErr w:type="gramStart"/>
      <w:r w:rsidRPr="001553FD">
        <w:rPr>
          <w:rFonts w:asciiTheme="majorBidi" w:eastAsia="Times New Roman" w:hAnsiTheme="majorBidi" w:cstheme="majorBidi"/>
          <w:kern w:val="0"/>
          <w14:ligatures w14:val="none"/>
        </w:rPr>
        <w:t>says</w:t>
      </w:r>
      <w:proofErr w:type="gramEnd"/>
      <w:r w:rsidRPr="001553FD">
        <w:rPr>
          <w:rFonts w:asciiTheme="majorBidi" w:eastAsia="Times New Roman" w:hAnsiTheme="majorBidi" w:cstheme="majorBidi"/>
          <w:kern w:val="0"/>
          <w14:ligatures w14:val="none"/>
        </w:rPr>
        <w:t xml:space="preserve"> "6 features (mean and std of entropy across directions)".</w:t>
      </w:r>
    </w:p>
    <w:p w14:paraId="7953943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Actually, looking</w:t>
      </w:r>
      <w:proofErr w:type="gramEnd"/>
      <w:r w:rsidRPr="001553FD">
        <w:rPr>
          <w:rFonts w:asciiTheme="majorBidi" w:eastAsia="Times New Roman" w:hAnsiTheme="majorBidi" w:cstheme="majorBidi"/>
          <w:kern w:val="0"/>
          <w14:ligatures w14:val="none"/>
        </w:rPr>
        <w:t xml:space="preserve"> at the log more carefully, it seems they only computed entropy and took mean/std across directions. Let me revise to match the actual implementation:</w:t>
      </w:r>
    </w:p>
    <w:p w14:paraId="166A9A9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implementation (based on training log):</w:t>
      </w:r>
      <w:r w:rsidRPr="001553FD">
        <w:rPr>
          <w:rFonts w:asciiTheme="majorBidi" w:eastAsia="Times New Roman" w:hAnsiTheme="majorBidi" w:cstheme="majorBidi"/>
          <w:kern w:val="0"/>
          <w14:ligatures w14:val="none"/>
        </w:rPr>
        <w:t xml:space="preserve"> We compute all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for each GLCM, but only report summary statistics:</w:t>
      </w:r>
    </w:p>
    <w:p w14:paraId="12B94FC6"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Entropy: Mean and Std across 8 directions (2 features)</w:t>
      </w:r>
    </w:p>
    <w:p w14:paraId="6A362C41"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other features: Averaged across directions (1 value each for Contrast, Correlation, Energy, Homogeneity = 4 features)</w:t>
      </w:r>
    </w:p>
    <w:p w14:paraId="3B4CA4D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2 (entropy mean/std) + 4 (other features averaged) = </w:t>
      </w:r>
      <w:r w:rsidRPr="001553FD">
        <w:rPr>
          <w:rFonts w:asciiTheme="majorBidi" w:eastAsia="Times New Roman" w:hAnsiTheme="majorBidi" w:cstheme="majorBidi"/>
          <w:b/>
          <w:bCs/>
          <w:kern w:val="0"/>
          <w14:ligatures w14:val="none"/>
        </w:rPr>
        <w:t>6 features</w:t>
      </w:r>
    </w:p>
    <w:p w14:paraId="065C7CD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GLCM quantifies spatial texture relationships. Benign tissue shows organized, repetitive patterns (glandular structures, regular cellular spacing) creating GLCM matrices with values concentrated near the diagonal (similar neighbor intensities). Malignant tissue exhibits disrupted architecture with cellular pleomorphism, creating GLCM matrices with </w:t>
      </w:r>
      <w:r w:rsidRPr="001553FD">
        <w:rPr>
          <w:rFonts w:asciiTheme="majorBidi" w:eastAsia="Times New Roman" w:hAnsiTheme="majorBidi" w:cstheme="majorBidi"/>
          <w:kern w:val="0"/>
          <w14:ligatures w14:val="none"/>
        </w:rPr>
        <w:lastRenderedPageBreak/>
        <w:t>dispersed values (dissimilar neighbors), yielding high contrast, low homogeneity, and high entropy.</w:t>
      </w:r>
    </w:p>
    <w:p w14:paraId="252CED9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Normal breast tissue has well-organized ductal and lobular structures with regular epithelial cells. Malignant transformation disrupts this organization—loss of polarity, invasion into stroma, abnormal gland formation—creating textural heterogeneity that GLCM features quantify.</w:t>
      </w:r>
    </w:p>
    <w:p w14:paraId="47A36BE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3.3.6 Gabor Filter Bank - Multi-scale, Multi-orientation Texture Analysis</w:t>
      </w:r>
    </w:p>
    <w:p w14:paraId="636F8A0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490E49B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 2D Gabor filter is a sinusoidal plane wave modulated by a Gaussian envelope:</w:t>
      </w:r>
    </w:p>
    <w:p w14:paraId="442DD26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g(</w:t>
      </w:r>
      <w:proofErr w:type="spell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w:t>
      </w:r>
      <w:proofErr w:type="spellStart"/>
      <w:proofErr w:type="gramStart"/>
      <w:r w:rsidRPr="001553FD">
        <w:rPr>
          <w:rFonts w:asciiTheme="majorBidi" w:eastAsia="Times New Roman" w:hAnsiTheme="majorBidi" w:cstheme="majorBidi"/>
          <w:b/>
          <w:bCs/>
          <w:kern w:val="0"/>
          <w14:ligatures w14:val="none"/>
        </w:rPr>
        <w:t>λ,θ</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ψ,σ</w:t>
      </w:r>
      <w:proofErr w:type="gramEnd"/>
      <w:r w:rsidRPr="001553FD">
        <w:rPr>
          <w:rFonts w:asciiTheme="majorBidi" w:eastAsia="Times New Roman" w:hAnsiTheme="majorBidi" w:cstheme="majorBidi"/>
          <w:b/>
          <w:bCs/>
          <w:kern w:val="0"/>
          <w14:ligatures w14:val="none"/>
        </w:rPr>
        <w:t>,γ</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 xml:space="preserve">−(x'²+γ²y'²)/(2σ²)) · </w:t>
      </w:r>
      <w:proofErr w:type="gramStart"/>
      <w:r w:rsidRPr="001553FD">
        <w:rPr>
          <w:rFonts w:asciiTheme="majorBidi" w:eastAsia="Times New Roman" w:hAnsiTheme="majorBidi" w:cstheme="majorBidi"/>
          <w:b/>
          <w:bCs/>
          <w:kern w:val="0"/>
          <w14:ligatures w14:val="none"/>
        </w:rPr>
        <w:t>cos(</w:t>
      </w:r>
      <w:proofErr w:type="gramEnd"/>
      <w:r w:rsidRPr="001553FD">
        <w:rPr>
          <w:rFonts w:asciiTheme="majorBidi" w:eastAsia="Times New Roman" w:hAnsiTheme="majorBidi" w:cstheme="majorBidi"/>
          <w:b/>
          <w:bCs/>
          <w:kern w:val="0"/>
          <w14:ligatures w14:val="none"/>
        </w:rPr>
        <w:t>2πx'/λ + ψ)</w:t>
      </w:r>
    </w:p>
    <w:p w14:paraId="2CEDC81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3921A17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x' = </w:t>
      </w:r>
      <w:proofErr w:type="spellStart"/>
      <w:r w:rsidRPr="001553FD">
        <w:rPr>
          <w:rFonts w:asciiTheme="majorBidi" w:eastAsia="Times New Roman" w:hAnsiTheme="majorBidi" w:cstheme="majorBidi"/>
          <w:kern w:val="0"/>
          <w14:ligatures w14:val="none"/>
        </w:rPr>
        <w:t>x·cos</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y·sin</w:t>
      </w:r>
      <w:proofErr w:type="spellEnd"/>
      <w:r w:rsidRPr="001553FD">
        <w:rPr>
          <w:rFonts w:asciiTheme="majorBidi" w:eastAsia="Times New Roman" w:hAnsiTheme="majorBidi" w:cstheme="majorBidi"/>
          <w:kern w:val="0"/>
          <w14:ligatures w14:val="none"/>
        </w:rPr>
        <w:t>(θ) (rotation by θ)</w:t>
      </w:r>
    </w:p>
    <w:p w14:paraId="5A3C82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 = −</w:t>
      </w:r>
      <w:proofErr w:type="spellStart"/>
      <w:r w:rsidRPr="001553FD">
        <w:rPr>
          <w:rFonts w:asciiTheme="majorBidi" w:eastAsia="Times New Roman" w:hAnsiTheme="majorBidi" w:cstheme="majorBidi"/>
          <w:kern w:val="0"/>
          <w14:ligatures w14:val="none"/>
        </w:rPr>
        <w:t>x·sin</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y·cos</w:t>
      </w:r>
      <w:proofErr w:type="spellEnd"/>
      <w:r w:rsidRPr="001553FD">
        <w:rPr>
          <w:rFonts w:asciiTheme="majorBidi" w:eastAsia="Times New Roman" w:hAnsiTheme="majorBidi" w:cstheme="majorBidi"/>
          <w:kern w:val="0"/>
          <w14:ligatures w14:val="none"/>
        </w:rPr>
        <w:t>(θ)</w:t>
      </w:r>
    </w:p>
    <w:p w14:paraId="5E6B8AD7"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λ = wavelength (spatial frequency) in pixels</w:t>
      </w:r>
    </w:p>
    <w:p w14:paraId="5EBA30B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θ = orientation angle</w:t>
      </w:r>
    </w:p>
    <w:p w14:paraId="27EC022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ψ = phase offset (set to 0)</w:t>
      </w:r>
    </w:p>
    <w:p w14:paraId="241B369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 = Gaussian envelope standard deviation (set to λ/2)</w:t>
      </w:r>
    </w:p>
    <w:p w14:paraId="4309D6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γ = spatial aspect ratio (set to 0.5, creating elliptical envelope)</w:t>
      </w:r>
    </w:p>
    <w:p w14:paraId="6B7AE86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65328711"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Wavelengths: λ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{2, 4, 8} pixels (capturing fine, medium, coarse textures)</w:t>
      </w:r>
    </w:p>
    <w:p w14:paraId="5E74744F"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 (horizontal, diagonal, vertical, anti-diagonal)</w:t>
      </w:r>
    </w:p>
    <w:p w14:paraId="349EF270"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3 × 4 = 12 Gabor filters</w:t>
      </w:r>
    </w:p>
    <w:p w14:paraId="50C7703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extraction:</w:t>
      </w:r>
      <w:r w:rsidRPr="001553FD">
        <w:rPr>
          <w:rFonts w:asciiTheme="majorBidi" w:eastAsia="Times New Roman" w:hAnsiTheme="majorBidi" w:cstheme="majorBidi"/>
          <w:kern w:val="0"/>
          <w14:ligatures w14:val="none"/>
        </w:rPr>
        <w:t xml:space="preserve"> For each filter:</w:t>
      </w:r>
    </w:p>
    <w:p w14:paraId="0E28599A"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Convolve image with Gabor kernel: </w:t>
      </w:r>
      <w:r w:rsidRPr="001553FD">
        <w:rPr>
          <w:rFonts w:asciiTheme="majorBidi" w:eastAsia="Times New Roman" w:hAnsiTheme="majorBidi" w:cstheme="majorBidi"/>
          <w:b/>
          <w:bCs/>
          <w:kern w:val="0"/>
          <w14:ligatures w14:val="none"/>
        </w:rPr>
        <w:t>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g|</w:t>
      </w:r>
      <w:r w:rsidRPr="001553FD">
        <w:rPr>
          <w:rFonts w:asciiTheme="majorBidi" w:eastAsia="Times New Roman" w:hAnsiTheme="majorBidi" w:cstheme="majorBidi"/>
          <w:kern w:val="0"/>
          <w14:ligatures w14:val="none"/>
        </w:rPr>
        <w:t xml:space="preserve"> (magnitude of convolution)</w:t>
      </w:r>
    </w:p>
    <w:p w14:paraId="3D023333"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Extract two</w:t>
      </w:r>
      <w:proofErr w:type="gramEnd"/>
      <w:r w:rsidRPr="001553FD">
        <w:rPr>
          <w:rFonts w:asciiTheme="majorBidi" w:eastAsia="Times New Roman" w:hAnsiTheme="majorBidi" w:cstheme="majorBidi"/>
          <w:kern w:val="0"/>
          <w14:ligatures w14:val="none"/>
        </w:rPr>
        <w:t xml:space="preserve"> statistics: </w:t>
      </w:r>
    </w:p>
    <w:p w14:paraId="18730598"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response:</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μ_R</w:t>
      </w:r>
      <w:proofErr w:type="spellEnd"/>
      <w:r w:rsidRPr="001553FD">
        <w:rPr>
          <w:rFonts w:asciiTheme="majorBidi" w:eastAsia="Times New Roman" w:hAnsiTheme="majorBidi" w:cstheme="majorBidi"/>
          <w:kern w:val="0"/>
          <w14:ligatures w14:val="none"/>
        </w:rPr>
        <w:t xml:space="preserve"> = mean(R) - average filter activation</w:t>
      </w:r>
    </w:p>
    <w:p w14:paraId="0FAA5870"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 deviation: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σ_R</w:t>
      </w:r>
      <w:proofErr w:type="spellEnd"/>
      <w:r w:rsidRPr="001553FD">
        <w:rPr>
          <w:rFonts w:asciiTheme="majorBidi" w:eastAsia="Times New Roman" w:hAnsiTheme="majorBidi" w:cstheme="majorBidi"/>
          <w:kern w:val="0"/>
          <w14:ligatures w14:val="none"/>
        </w:rPr>
        <w:t xml:space="preserve"> = std(R) - response variability</w:t>
      </w:r>
    </w:p>
    <w:p w14:paraId="150F675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12 filters × 2 statistics = </w:t>
      </w:r>
      <w:r w:rsidRPr="001553FD">
        <w:rPr>
          <w:rFonts w:asciiTheme="majorBidi" w:eastAsia="Times New Roman" w:hAnsiTheme="majorBidi" w:cstheme="majorBidi"/>
          <w:b/>
          <w:bCs/>
          <w:kern w:val="0"/>
          <w14:ligatures w14:val="none"/>
        </w:rPr>
        <w:t>24 features</w:t>
      </w:r>
    </w:p>
    <w:p w14:paraId="0AFCB70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Gabor filters provide multi-scale, multi-orientation frequency analysis inspired by the human visual system's receptive fields. Tissue structures exist at multiple scales: fine structures like nuclear pores and chromatin granules (λ=2), medium structures like individual cells and nuclei (λ=4), and coarse structures like glandular arrangements and cell clusters (λ=8).</w:t>
      </w:r>
    </w:p>
    <w:p w14:paraId="1C07088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Different orientations capture tissue </w:t>
      </w:r>
      <w:proofErr w:type="gramStart"/>
      <w:r w:rsidRPr="001553FD">
        <w:rPr>
          <w:rFonts w:asciiTheme="majorBidi" w:eastAsia="Times New Roman" w:hAnsiTheme="majorBidi" w:cstheme="majorBidi"/>
          <w:kern w:val="0"/>
          <w14:ligatures w14:val="none"/>
        </w:rPr>
        <w:t>directionality</w:t>
      </w:r>
      <w:proofErr w:type="gramEnd"/>
      <w:r w:rsidRPr="001553FD">
        <w:rPr>
          <w:rFonts w:asciiTheme="majorBidi" w:eastAsia="Times New Roman" w:hAnsiTheme="majorBidi" w:cstheme="majorBidi"/>
          <w:kern w:val="0"/>
          <w14:ligatures w14:val="none"/>
        </w:rPr>
        <w:t>: benign glandular tissue often shows preferential orientation (aligned ducts), while malignant tissue exhibits more isotropic patterns (disorganized growth in all directions). High mean responses at fine scales (λ=2) with high variance indicate complex, irregular textures characteristic of malignancy. Coarse scale responses (λ=8) capture architectural patterns—regular for benign, disrupted for malignant.</w:t>
      </w:r>
    </w:p>
    <w:p w14:paraId="54DFBDB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Mammary gland architecture is highly organized in benign tissue—radial ducts emanating from nipple, lobules with organized acini. Malignant transformation disrupts this organization at multiple scales: nuclear level (irregular chromatin), cellular level (pleomorphic cells), architectural level (loss of ductal structures). Gabor filters at multiple wavelengths and orientations capture these multi-scale disruptions.</w:t>
      </w:r>
    </w:p>
    <w:p w14:paraId="267F2EE4" w14:textId="6C4A5039" w:rsidR="00C027E4" w:rsidRPr="001553FD" w:rsidRDefault="00C027E4" w:rsidP="00C027E4">
      <w:pPr>
        <w:pStyle w:val="Heading4"/>
      </w:pPr>
      <w:r w:rsidRPr="001553FD">
        <w:t>3.3.7 Summary Table: Comprehensive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953"/>
        <w:gridCol w:w="4720"/>
        <w:gridCol w:w="2089"/>
      </w:tblGrid>
      <w:tr w:rsidR="00C027E4" w:rsidRPr="001553FD" w14:paraId="03AC3BAC" w14:textId="77777777">
        <w:trPr>
          <w:tblHeader/>
          <w:tblCellSpacing w:w="15" w:type="dxa"/>
        </w:trPr>
        <w:tc>
          <w:tcPr>
            <w:tcW w:w="0" w:type="auto"/>
            <w:vAlign w:val="center"/>
            <w:hideMark/>
          </w:tcPr>
          <w:p w14:paraId="7836A6E2"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Method</w:t>
            </w:r>
          </w:p>
        </w:tc>
        <w:tc>
          <w:tcPr>
            <w:tcW w:w="0" w:type="auto"/>
            <w:vAlign w:val="center"/>
            <w:hideMark/>
          </w:tcPr>
          <w:p w14:paraId="63AD25EF"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w:t>
            </w:r>
          </w:p>
        </w:tc>
        <w:tc>
          <w:tcPr>
            <w:tcW w:w="0" w:type="auto"/>
            <w:vAlign w:val="center"/>
            <w:hideMark/>
          </w:tcPr>
          <w:p w14:paraId="04952927"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 Interpretation</w:t>
            </w:r>
          </w:p>
        </w:tc>
        <w:tc>
          <w:tcPr>
            <w:tcW w:w="0" w:type="auto"/>
            <w:vAlign w:val="center"/>
            <w:hideMark/>
          </w:tcPr>
          <w:p w14:paraId="69588326"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Computational Time</w:t>
            </w:r>
          </w:p>
        </w:tc>
      </w:tr>
      <w:tr w:rsidR="00C027E4" w:rsidRPr="001553FD" w14:paraId="15724AE0" w14:textId="77777777">
        <w:trPr>
          <w:tblCellSpacing w:w="15" w:type="dxa"/>
        </w:trPr>
        <w:tc>
          <w:tcPr>
            <w:tcW w:w="0" w:type="auto"/>
            <w:vAlign w:val="center"/>
            <w:hideMark/>
          </w:tcPr>
          <w:p w14:paraId="0179FA6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HOG</w:t>
            </w:r>
          </w:p>
        </w:tc>
        <w:tc>
          <w:tcPr>
            <w:tcW w:w="0" w:type="auto"/>
            <w:vAlign w:val="center"/>
            <w:hideMark/>
          </w:tcPr>
          <w:p w14:paraId="3F88B8E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1,764</w:t>
            </w:r>
          </w:p>
        </w:tc>
        <w:tc>
          <w:tcPr>
            <w:tcW w:w="0" w:type="auto"/>
            <w:vAlign w:val="center"/>
            <w:hideMark/>
          </w:tcPr>
          <w:p w14:paraId="7B2A748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boundary orientation patterns, shape irregularity</w:t>
            </w:r>
          </w:p>
        </w:tc>
        <w:tc>
          <w:tcPr>
            <w:tcW w:w="0" w:type="auto"/>
            <w:vAlign w:val="center"/>
            <w:hideMark/>
          </w:tcPr>
          <w:p w14:paraId="26C603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~0.15s</w:t>
            </w:r>
          </w:p>
        </w:tc>
      </w:tr>
      <w:tr w:rsidR="00C027E4" w:rsidRPr="001553FD" w14:paraId="0D499D03" w14:textId="77777777">
        <w:trPr>
          <w:tblCellSpacing w:w="15" w:type="dxa"/>
        </w:trPr>
        <w:tc>
          <w:tcPr>
            <w:tcW w:w="0" w:type="auto"/>
            <w:vAlign w:val="center"/>
            <w:hideMark/>
          </w:tcPr>
          <w:p w14:paraId="5CAF36F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
        </w:tc>
        <w:tc>
          <w:tcPr>
            <w:tcW w:w="0" w:type="auto"/>
            <w:vAlign w:val="center"/>
            <w:hideMark/>
          </w:tcPr>
          <w:p w14:paraId="48DC4F1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944</w:t>
            </w:r>
          </w:p>
        </w:tc>
        <w:tc>
          <w:tcPr>
            <w:tcW w:w="0" w:type="auto"/>
            <w:vAlign w:val="center"/>
            <w:hideMark/>
          </w:tcPr>
          <w:p w14:paraId="46D1EE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texture patterns (fine vs. coarse)</w:t>
            </w:r>
          </w:p>
        </w:tc>
        <w:tc>
          <w:tcPr>
            <w:tcW w:w="0" w:type="auto"/>
            <w:vAlign w:val="center"/>
            <w:hideMark/>
          </w:tcPr>
          <w:p w14:paraId="7EB8A97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~0.08s</w:t>
            </w:r>
          </w:p>
        </w:tc>
      </w:tr>
      <w:tr w:rsidR="00C027E4" w:rsidRPr="001553FD" w14:paraId="726E2612" w14:textId="77777777">
        <w:trPr>
          <w:tblCellSpacing w:w="15" w:type="dxa"/>
        </w:trPr>
        <w:tc>
          <w:tcPr>
            <w:tcW w:w="0" w:type="auto"/>
            <w:vAlign w:val="center"/>
            <w:hideMark/>
          </w:tcPr>
          <w:p w14:paraId="5C1935D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w:t>
            </w:r>
          </w:p>
        </w:tc>
        <w:tc>
          <w:tcPr>
            <w:tcW w:w="0" w:type="auto"/>
            <w:vAlign w:val="center"/>
            <w:hideMark/>
          </w:tcPr>
          <w:p w14:paraId="4E34147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3F02B18A"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staining density</w:t>
            </w:r>
          </w:p>
        </w:tc>
        <w:tc>
          <w:tcPr>
            <w:tcW w:w="0" w:type="auto"/>
            <w:vAlign w:val="center"/>
            <w:hideMark/>
          </w:tcPr>
          <w:p w14:paraId="6561C27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&lt;0.01s</w:t>
            </w:r>
          </w:p>
        </w:tc>
      </w:tr>
      <w:tr w:rsidR="00C027E4" w:rsidRPr="001553FD" w14:paraId="665B5ED1" w14:textId="77777777">
        <w:trPr>
          <w:tblCellSpacing w:w="15" w:type="dxa"/>
        </w:trPr>
        <w:tc>
          <w:tcPr>
            <w:tcW w:w="0" w:type="auto"/>
            <w:vAlign w:val="center"/>
            <w:hideMark/>
          </w:tcPr>
          <w:p w14:paraId="06B76E6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w:t>
            </w:r>
          </w:p>
        </w:tc>
        <w:tc>
          <w:tcPr>
            <w:tcW w:w="0" w:type="auto"/>
            <w:vAlign w:val="center"/>
            <w:hideMark/>
          </w:tcPr>
          <w:p w14:paraId="46128A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5059509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complexity, corners, morphology, shape, color</w:t>
            </w:r>
          </w:p>
        </w:tc>
        <w:tc>
          <w:tcPr>
            <w:tcW w:w="0" w:type="auto"/>
            <w:vAlign w:val="center"/>
            <w:hideMark/>
          </w:tcPr>
          <w:p w14:paraId="0D75416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~0.10s</w:t>
            </w:r>
          </w:p>
        </w:tc>
      </w:tr>
      <w:tr w:rsidR="00C027E4" w:rsidRPr="001553FD" w14:paraId="2E34FC84" w14:textId="77777777">
        <w:trPr>
          <w:tblCellSpacing w:w="15" w:type="dxa"/>
        </w:trPr>
        <w:tc>
          <w:tcPr>
            <w:tcW w:w="0" w:type="auto"/>
            <w:vAlign w:val="center"/>
            <w:hideMark/>
          </w:tcPr>
          <w:p w14:paraId="5A51539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w:t>
            </w:r>
          </w:p>
        </w:tc>
        <w:tc>
          <w:tcPr>
            <w:tcW w:w="0" w:type="auto"/>
            <w:vAlign w:val="center"/>
            <w:hideMark/>
          </w:tcPr>
          <w:p w14:paraId="7CFF9AC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E1612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Texture homogeneity vs. heterogeneity, organization</w:t>
            </w:r>
          </w:p>
        </w:tc>
        <w:tc>
          <w:tcPr>
            <w:tcW w:w="0" w:type="auto"/>
            <w:vAlign w:val="center"/>
            <w:hideMark/>
          </w:tcPr>
          <w:p w14:paraId="0558796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~0.05s</w:t>
            </w:r>
          </w:p>
        </w:tc>
      </w:tr>
      <w:tr w:rsidR="00C027E4" w:rsidRPr="001553FD" w14:paraId="2AE1CFDA" w14:textId="77777777">
        <w:trPr>
          <w:tblCellSpacing w:w="15" w:type="dxa"/>
        </w:trPr>
        <w:tc>
          <w:tcPr>
            <w:tcW w:w="0" w:type="auto"/>
            <w:vAlign w:val="center"/>
            <w:hideMark/>
          </w:tcPr>
          <w:p w14:paraId="41C826F9"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Gabor</w:t>
            </w:r>
          </w:p>
        </w:tc>
        <w:tc>
          <w:tcPr>
            <w:tcW w:w="0" w:type="auto"/>
            <w:vAlign w:val="center"/>
            <w:hideMark/>
          </w:tcPr>
          <w:p w14:paraId="368C023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343CBC3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cellular organization, directionality</w:t>
            </w:r>
          </w:p>
        </w:tc>
        <w:tc>
          <w:tcPr>
            <w:tcW w:w="0" w:type="auto"/>
            <w:vAlign w:val="center"/>
            <w:hideMark/>
          </w:tcPr>
          <w:p w14:paraId="190D36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~0.12s</w:t>
            </w:r>
          </w:p>
        </w:tc>
      </w:tr>
      <w:tr w:rsidR="00C027E4" w:rsidRPr="001553FD" w14:paraId="6BE48988" w14:textId="77777777">
        <w:trPr>
          <w:tblCellSpacing w:w="15" w:type="dxa"/>
        </w:trPr>
        <w:tc>
          <w:tcPr>
            <w:tcW w:w="0" w:type="auto"/>
            <w:vAlign w:val="center"/>
            <w:hideMark/>
          </w:tcPr>
          <w:p w14:paraId="33EFA574"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w:t>
            </w:r>
          </w:p>
        </w:tc>
        <w:tc>
          <w:tcPr>
            <w:tcW w:w="0" w:type="auto"/>
            <w:vAlign w:val="center"/>
            <w:hideMark/>
          </w:tcPr>
          <w:p w14:paraId="0BAB230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2,767</w:t>
            </w:r>
          </w:p>
        </w:tc>
        <w:tc>
          <w:tcPr>
            <w:tcW w:w="0" w:type="auto"/>
            <w:vAlign w:val="center"/>
            <w:hideMark/>
          </w:tcPr>
          <w:p w14:paraId="3F6B1C0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multi-modal characterization</w:t>
            </w:r>
          </w:p>
        </w:tc>
        <w:tc>
          <w:tcPr>
            <w:tcW w:w="0" w:type="auto"/>
            <w:vAlign w:val="center"/>
            <w:hideMark/>
          </w:tcPr>
          <w:p w14:paraId="0B20297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~0.50s</w:t>
            </w:r>
          </w:p>
        </w:tc>
      </w:tr>
    </w:tbl>
    <w:p w14:paraId="397D208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comprehensive feature set ensures we capture diverse aspects of tissue appearance from multiple complementary perspectives—gradients (HOG), local patterns (LBP), spatial co-occurrence (GLCM), multi-scale frequency (Gabor), intensity distribution (moments), and structural organization (statistical descriptors). The redundancy across methods provides robustness—if one method fails to capture a discriminative pattern, others likely will.</w:t>
      </w:r>
    </w:p>
    <w:p w14:paraId="6CDE1DF7" w14:textId="203075EF" w:rsidR="00A87A7A" w:rsidRPr="001553FD" w:rsidRDefault="00A87A7A">
      <w:pPr>
        <w:rPr>
          <w:rFonts w:asciiTheme="majorBidi" w:hAnsiTheme="majorBidi" w:cstheme="majorBidi"/>
        </w:rPr>
      </w:pPr>
      <w:r w:rsidRPr="001553FD">
        <w:rPr>
          <w:rFonts w:asciiTheme="majorBidi" w:hAnsiTheme="majorBidi" w:cstheme="majorBidi"/>
        </w:rPr>
        <w:br w:type="page"/>
      </w:r>
    </w:p>
    <w:p w14:paraId="7E290632" w14:textId="06DFAB19" w:rsidR="00A87A7A" w:rsidRPr="001553FD" w:rsidRDefault="00A87A7A">
      <w:pPr>
        <w:rPr>
          <w:rFonts w:asciiTheme="majorBidi" w:hAnsiTheme="majorBidi" w:cstheme="majorBidi"/>
        </w:rPr>
      </w:pPr>
      <w:r w:rsidRPr="001553FD">
        <w:rPr>
          <w:rFonts w:asciiTheme="majorBidi" w:hAnsiTheme="majorBidi" w:cstheme="majorBidi"/>
        </w:rPr>
        <w:lastRenderedPageBreak/>
        <w:br w:type="page"/>
      </w:r>
    </w:p>
    <w:p w14:paraId="4DB3862B" w14:textId="77777777" w:rsidR="003C6E9A" w:rsidRPr="001553FD" w:rsidRDefault="003C6E9A" w:rsidP="003C6E9A">
      <w:pPr>
        <w:rPr>
          <w:rFonts w:asciiTheme="majorBidi" w:hAnsiTheme="majorBidi" w:cstheme="majorBidi"/>
        </w:rPr>
      </w:pPr>
    </w:p>
    <w:p w14:paraId="1752E396" w14:textId="77777777" w:rsidR="003C6E9A" w:rsidRPr="001553FD" w:rsidRDefault="003C6E9A" w:rsidP="003C6E9A">
      <w:pPr>
        <w:rPr>
          <w:rFonts w:asciiTheme="majorBidi" w:hAnsiTheme="majorBidi" w:cstheme="majorBidi"/>
        </w:rPr>
      </w:pPr>
    </w:p>
    <w:p w14:paraId="36607F40" w14:textId="5444E572" w:rsidR="007B364B" w:rsidRPr="001553FD" w:rsidRDefault="007B364B" w:rsidP="001553FD">
      <w:pPr>
        <w:pStyle w:val="Heading1"/>
        <w:rPr>
          <w:rFonts w:eastAsia="Times New Roman"/>
        </w:rPr>
      </w:pPr>
      <w:bookmarkStart w:id="25" w:name="_Toc217266183"/>
      <w:r w:rsidRPr="001553FD">
        <w:rPr>
          <w:rFonts w:eastAsia="Times New Roman"/>
        </w:rPr>
        <w:t xml:space="preserve">4. </w:t>
      </w:r>
      <w:r w:rsidR="001553FD" w:rsidRPr="001553FD">
        <w:rPr>
          <w:rFonts w:eastAsia="Times New Roman"/>
        </w:rPr>
        <w:t>Feature Selection Methodology</w:t>
      </w:r>
      <w:bookmarkEnd w:id="25"/>
      <w:r w:rsidR="001553FD" w:rsidRPr="001553FD">
        <w:rPr>
          <w:rFonts w:eastAsia="Times New Roman"/>
        </w:rPr>
        <w:t xml:space="preserve"> </w:t>
      </w:r>
    </w:p>
    <w:p w14:paraId="2EFE948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2,767 extracted features from 1,078 training images, we face the classic </w:t>
      </w:r>
      <w:r w:rsidRPr="001553FD">
        <w:rPr>
          <w:rFonts w:asciiTheme="majorBidi" w:eastAsia="Times New Roman" w:hAnsiTheme="majorBidi" w:cstheme="majorBidi"/>
          <w:b/>
          <w:bCs/>
          <w:kern w:val="0"/>
          <w14:ligatures w14:val="none"/>
        </w:rPr>
        <w:t>curse of dimensionality</w:t>
      </w:r>
      <w:r w:rsidRPr="001553FD">
        <w:rPr>
          <w:rFonts w:asciiTheme="majorBidi" w:eastAsia="Times New Roman" w:hAnsiTheme="majorBidi" w:cstheme="majorBidi"/>
          <w:kern w:val="0"/>
          <w14:ligatures w14:val="none"/>
        </w:rPr>
        <w:t>—when the number of features (p=2,767) far exceeds the number of samples (n=1,078), machine learning models become prone to overfitting, learning spurious correlations and noise rather than true generalizable patterns (Bellman, 1961; Hughes, 1968). Feature selection addresses this fundamental challenge by identifying a discriminative subset of features that:</w:t>
      </w:r>
    </w:p>
    <w:p w14:paraId="77954740"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Improves classification performance</w:t>
      </w:r>
      <w:r w:rsidRPr="001553FD">
        <w:rPr>
          <w:rFonts w:asciiTheme="majorBidi" w:eastAsia="Times New Roman" w:hAnsiTheme="majorBidi" w:cstheme="majorBidi"/>
          <w:kern w:val="0"/>
          <w14:ligatures w14:val="none"/>
        </w:rPr>
        <w:t xml:space="preserve"> by removing noisy, irrelevant, and redundant features</w:t>
      </w:r>
    </w:p>
    <w:p w14:paraId="34DB494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Reduces computational cost</w:t>
      </w:r>
      <w:r w:rsidRPr="001553FD">
        <w:rPr>
          <w:rFonts w:asciiTheme="majorBidi" w:eastAsia="Times New Roman" w:hAnsiTheme="majorBidi" w:cstheme="majorBidi"/>
          <w:kern w:val="0"/>
          <w14:ligatures w14:val="none"/>
        </w:rPr>
        <w:t xml:space="preserve"> for training and inference</w:t>
      </w:r>
    </w:p>
    <w:p w14:paraId="5B96F95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Enhances model interpretability</w:t>
      </w:r>
      <w:r w:rsidRPr="001553FD">
        <w:rPr>
          <w:rFonts w:asciiTheme="majorBidi" w:eastAsia="Times New Roman" w:hAnsiTheme="majorBidi" w:cstheme="majorBidi"/>
          <w:kern w:val="0"/>
          <w14:ligatures w14:val="none"/>
        </w:rPr>
        <w:t xml:space="preserve"> by focusing on a manageable set of important features</w:t>
      </w:r>
    </w:p>
    <w:p w14:paraId="49E8628F"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Mitigates overfitting</w:t>
      </w:r>
      <w:r w:rsidRPr="001553FD">
        <w:rPr>
          <w:rFonts w:asciiTheme="majorBidi" w:eastAsia="Times New Roman" w:hAnsiTheme="majorBidi" w:cstheme="majorBidi"/>
          <w:kern w:val="0"/>
          <w14:ligatures w14:val="none"/>
        </w:rPr>
        <w:t xml:space="preserve"> by reducing model complexity</w:t>
      </w:r>
    </w:p>
    <w:p w14:paraId="7319ED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adopt an </w:t>
      </w:r>
      <w:r w:rsidRPr="001553FD">
        <w:rPr>
          <w:rFonts w:asciiTheme="majorBidi" w:eastAsia="Times New Roman" w:hAnsiTheme="majorBidi" w:cstheme="majorBidi"/>
          <w:b/>
          <w:bCs/>
          <w:kern w:val="0"/>
          <w14:ligatures w14:val="none"/>
        </w:rPr>
        <w:t>ensemble feature selection strategy</w:t>
      </w:r>
      <w:r w:rsidRPr="001553FD">
        <w:rPr>
          <w:rFonts w:asciiTheme="majorBidi" w:eastAsia="Times New Roman" w:hAnsiTheme="majorBidi" w:cstheme="majorBidi"/>
          <w:kern w:val="0"/>
          <w14:ligatures w14:val="none"/>
        </w:rPr>
        <w:t xml:space="preserve"> combining seven complementary techniques, each operating on different mathematical principles and capturing different aspects of feature relevance. This multi-method approach provides robustness against any single method's biases or failure modes.</w:t>
      </w:r>
    </w:p>
    <w:p w14:paraId="44BDFF9F" w14:textId="6194C174" w:rsidR="007B364B" w:rsidRPr="001553FD" w:rsidRDefault="007B364B" w:rsidP="007B364B">
      <w:pPr>
        <w:pStyle w:val="Heading2"/>
        <w:rPr>
          <w:rFonts w:asciiTheme="majorBidi" w:hAnsiTheme="majorBidi" w:cstheme="majorBidi"/>
        </w:rPr>
      </w:pPr>
      <w:bookmarkStart w:id="26" w:name="_Toc217266184"/>
      <w:r w:rsidRPr="001553FD">
        <w:rPr>
          <w:rFonts w:asciiTheme="majorBidi" w:hAnsiTheme="majorBidi" w:cstheme="majorBidi"/>
        </w:rPr>
        <w:t>4.1 Univariate Feature Selection Using F-Score Analysis</w:t>
      </w:r>
      <w:bookmarkEnd w:id="26"/>
    </w:p>
    <w:p w14:paraId="4804513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F-Score, based on ANOVA (Analysis of Variance), provides fast statistical ranking of features by measuring the ratio of between-class variance to within-class variance.</w:t>
      </w:r>
    </w:p>
    <w:p w14:paraId="68ABF49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27D2D6E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compute the F-statistic:</w:t>
      </w:r>
    </w:p>
    <w:p w14:paraId="5E8BA03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F = (SSB / </w:t>
      </w:r>
      <w:proofErr w:type="spellStart"/>
      <w:r w:rsidRPr="001553FD">
        <w:rPr>
          <w:rFonts w:asciiTheme="majorBidi" w:eastAsia="Times New Roman" w:hAnsiTheme="majorBidi" w:cstheme="majorBidi"/>
          <w:b/>
          <w:bCs/>
          <w:kern w:val="0"/>
          <w14:ligatures w14:val="none"/>
        </w:rPr>
        <w:t>df_B</w:t>
      </w:r>
      <w:proofErr w:type="spellEnd"/>
      <w:r w:rsidRPr="001553FD">
        <w:rPr>
          <w:rFonts w:asciiTheme="majorBidi" w:eastAsia="Times New Roman" w:hAnsiTheme="majorBidi" w:cstheme="majorBidi"/>
          <w:b/>
          <w:bCs/>
          <w:kern w:val="0"/>
          <w14:ligatures w14:val="none"/>
        </w:rPr>
        <w:t xml:space="preserve">) / (SSW / </w:t>
      </w:r>
      <w:proofErr w:type="spellStart"/>
      <w:r w:rsidRPr="001553FD">
        <w:rPr>
          <w:rFonts w:asciiTheme="majorBidi" w:eastAsia="Times New Roman" w:hAnsiTheme="majorBidi" w:cstheme="majorBidi"/>
          <w:b/>
          <w:bCs/>
          <w:kern w:val="0"/>
          <w14:ligatures w14:val="none"/>
        </w:rPr>
        <w:t>df_W</w:t>
      </w:r>
      <w:proofErr w:type="spellEnd"/>
      <w:r w:rsidRPr="001553FD">
        <w:rPr>
          <w:rFonts w:asciiTheme="majorBidi" w:eastAsia="Times New Roman" w:hAnsiTheme="majorBidi" w:cstheme="majorBidi"/>
          <w:b/>
          <w:bCs/>
          <w:kern w:val="0"/>
          <w14:ligatures w14:val="none"/>
        </w:rPr>
        <w:t>)</w:t>
      </w:r>
    </w:p>
    <w:p w14:paraId="2D8ECD6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5A69C2D3"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SSB (Between-class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SSB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C </w:t>
      </w:r>
      <w:proofErr w:type="spellStart"/>
      <w:r w:rsidRPr="001553FD">
        <w:rPr>
          <w:rFonts w:asciiTheme="majorBidi" w:eastAsia="Times New Roman" w:hAnsiTheme="majorBidi" w:cstheme="majorBidi"/>
          <w:b/>
          <w:bCs/>
          <w:kern w:val="0"/>
          <w14:ligatures w14:val="none"/>
        </w:rPr>
        <w:t>n_c</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μ_c</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w:t>
      </w:r>
    </w:p>
    <w:p w14:paraId="2664088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 number of classes (2 for binary classification)</w:t>
      </w:r>
    </w:p>
    <w:p w14:paraId="66A7B76C"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n_c</w:t>
      </w:r>
      <w:proofErr w:type="spellEnd"/>
      <w:r w:rsidRPr="001553FD">
        <w:rPr>
          <w:rFonts w:asciiTheme="majorBidi" w:eastAsia="Times New Roman" w:hAnsiTheme="majorBidi" w:cstheme="majorBidi"/>
          <w:kern w:val="0"/>
          <w14:ligatures w14:val="none"/>
        </w:rPr>
        <w:t xml:space="preserve"> = number of samples in class c</w:t>
      </w:r>
    </w:p>
    <w:p w14:paraId="4B3493A8"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μ_c</w:t>
      </w:r>
      <w:proofErr w:type="spellEnd"/>
      <w:r w:rsidRPr="001553FD">
        <w:rPr>
          <w:rFonts w:asciiTheme="majorBidi" w:eastAsia="Times New Roman" w:hAnsiTheme="majorBidi" w:cstheme="majorBidi"/>
          <w:kern w:val="0"/>
          <w14:ligatures w14:val="none"/>
        </w:rPr>
        <w:t xml:space="preserve"> = mean of feature f for class c</w:t>
      </w:r>
    </w:p>
    <w:p w14:paraId="3B1183AD"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overall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of feature f</w:t>
      </w:r>
    </w:p>
    <w:p w14:paraId="29F5500D"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SSW (Within-class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SSW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Σ_{</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class_c</w:t>
      </w:r>
      <w:proofErr w:type="spellEnd"/>
      <w:r w:rsidRPr="001553FD">
        <w:rPr>
          <w:rFonts w:asciiTheme="majorBidi" w:eastAsia="Times New Roman" w:hAnsiTheme="majorBidi" w:cstheme="majorBidi"/>
          <w:b/>
          <w:bCs/>
          <w:kern w:val="0"/>
          <w14:ligatures w14:val="none"/>
        </w:rPr>
        <w:t>} (</w:t>
      </w:r>
      <w:proofErr w:type="spellStart"/>
      <w:r w:rsidRPr="001553FD">
        <w:rPr>
          <w:rFonts w:asciiTheme="majorBidi" w:eastAsia="Times New Roman" w:hAnsiTheme="majorBidi" w:cstheme="majorBidi"/>
          <w:b/>
          <w:bCs/>
          <w:kern w:val="0"/>
          <w14:ligatures w14:val="none"/>
        </w:rPr>
        <w:t>f_i</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)²</w:t>
      </w:r>
      <w:proofErr w:type="gramEnd"/>
      <w:r w:rsidRPr="001553FD">
        <w:rPr>
          <w:rFonts w:asciiTheme="majorBidi" w:eastAsia="Times New Roman" w:hAnsiTheme="majorBidi" w:cstheme="majorBidi"/>
          <w:kern w:val="0"/>
          <w14:ligatures w14:val="none"/>
        </w:rPr>
        <w:t xml:space="preserve"> </w:t>
      </w:r>
    </w:p>
    <w:p w14:paraId="430CD22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Sum of squared deviations from class means</w:t>
      </w:r>
    </w:p>
    <w:p w14:paraId="5DE6C3F6"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Degrees of freedom:</w:t>
      </w:r>
      <w:r w:rsidRPr="001553FD">
        <w:rPr>
          <w:rFonts w:asciiTheme="majorBidi" w:eastAsia="Times New Roman" w:hAnsiTheme="majorBidi" w:cstheme="majorBidi"/>
          <w:kern w:val="0"/>
          <w14:ligatures w14:val="none"/>
        </w:rPr>
        <w:t xml:space="preserve"> </w:t>
      </w:r>
    </w:p>
    <w:p w14:paraId="78F88B22"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df_B</w:t>
      </w:r>
      <w:proofErr w:type="spellEnd"/>
      <w:r w:rsidRPr="001553FD">
        <w:rPr>
          <w:rFonts w:asciiTheme="majorBidi" w:eastAsia="Times New Roman" w:hAnsiTheme="majorBidi" w:cstheme="majorBidi"/>
          <w:kern w:val="0"/>
          <w14:ligatures w14:val="none"/>
        </w:rPr>
        <w:t xml:space="preserve"> = C − 1 = 1 (between classes)</w:t>
      </w:r>
    </w:p>
    <w:p w14:paraId="71FE7E3A"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df_W</w:t>
      </w:r>
      <w:proofErr w:type="spellEnd"/>
      <w:r w:rsidRPr="001553FD">
        <w:rPr>
          <w:rFonts w:asciiTheme="majorBidi" w:eastAsia="Times New Roman" w:hAnsiTheme="majorBidi" w:cstheme="majorBidi"/>
          <w:kern w:val="0"/>
          <w14:ligatures w14:val="none"/>
        </w:rPr>
        <w:t xml:space="preserve"> = n − C = 1076 (within classes)</w:t>
      </w:r>
    </w:p>
    <w:p w14:paraId="4B3D600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Large F values indicate features where between-class variance exceeds within-class variance, suggesting strong discriminative power—the classes are well-separated by this feature.</w:t>
      </w:r>
    </w:p>
    <w:p w14:paraId="0C9A724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1C1E869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of 2,084 features (after variance/correlation filtering):</w:t>
      </w:r>
    </w:p>
    <w:p w14:paraId="5A1E8B0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class means: </w:t>
      </w:r>
      <w:proofErr w:type="spellStart"/>
      <w:r w:rsidRPr="001553FD">
        <w:rPr>
          <w:rFonts w:asciiTheme="majorBidi" w:eastAsia="Times New Roman" w:hAnsiTheme="majorBidi" w:cstheme="majorBidi"/>
          <w:color w:val="383A42"/>
          <w:kern w:val="0"/>
          <w:sz w:val="20"/>
          <w:szCs w:val="20"/>
          <w14:ligatures w14:val="none"/>
        </w:rPr>
        <w:t>μ_benign</w:t>
      </w:r>
      <w:proofErr w:type="spell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μ_malignant</w:t>
      </w:r>
      <w:proofErr w:type="spellEnd"/>
    </w:p>
    <w:p w14:paraId="60C75CA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overall mean: μ</w:t>
      </w:r>
    </w:p>
    <w:p w14:paraId="5B3A9B2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Calculate SSB and SSW</w:t>
      </w:r>
    </w:p>
    <w:p w14:paraId="726021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Compute F-</w:t>
      </w:r>
      <w:proofErr w:type="gramStart"/>
      <w:r w:rsidRPr="001553FD">
        <w:rPr>
          <w:rFonts w:asciiTheme="majorBidi" w:eastAsia="Times New Roman" w:hAnsiTheme="majorBidi" w:cstheme="majorBidi"/>
          <w:color w:val="383A42"/>
          <w:kern w:val="0"/>
          <w:sz w:val="20"/>
          <w:szCs w:val="20"/>
          <w14:ligatures w14:val="none"/>
        </w:rPr>
        <w:t>statistic</w:t>
      </w:r>
      <w:proofErr w:type="gramEnd"/>
    </w:p>
    <w:p w14:paraId="6CE2EA2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Rank features by F value (descending)</w:t>
      </w:r>
    </w:p>
    <w:p w14:paraId="583D3F1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0AB4C39"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F-Score:</w:t>
      </w:r>
      <w:r w:rsidRPr="001553FD">
        <w:rPr>
          <w:rFonts w:asciiTheme="majorBidi" w:eastAsia="Times New Roman" w:hAnsiTheme="majorBidi" w:cstheme="majorBidi"/>
          <w:kern w:val="0"/>
          <w14:ligatures w14:val="none"/>
        </w:rPr>
        <w:t xml:space="preserve"> GLCM Entropy (F=458.3), GLCM Contrast (F=412.7), Shape Eccentricity (F=387.1), Intensity Mean (F=362.5), HOG bin_4 (F=298.3)</w:t>
      </w:r>
    </w:p>
    <w:p w14:paraId="0697F6E2"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&lt;0.1 seconds (extremely fast, 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w:t>
      </w:r>
    </w:p>
    <w:p w14:paraId="0EE6FD38"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Ranking:</w:t>
      </w:r>
      <w:r w:rsidRPr="001553FD">
        <w:rPr>
          <w:rFonts w:asciiTheme="majorBidi" w:eastAsia="Times New Roman" w:hAnsiTheme="majorBidi" w:cstheme="majorBidi"/>
          <w:kern w:val="0"/>
          <w14:ligatures w14:val="none"/>
        </w:rPr>
        <w:t xml:space="preserve"> All 2,084 features ranked from most to least discriminative</w:t>
      </w:r>
    </w:p>
    <w:p w14:paraId="4E8CFAE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1182342E"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Fast and scalable to high-dimensional data</w:t>
      </w:r>
    </w:p>
    <w:p w14:paraId="4B188E65"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Statistically interpretable (p-values can be computed)</w:t>
      </w:r>
    </w:p>
    <w:p w14:paraId="081B8FB0"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Model-agnostic (doesn't depend on classifier choice)</w:t>
      </w:r>
    </w:p>
    <w:p w14:paraId="246401F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2BAD49D0"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Assumes feature independence (doesn't capture interactions)</w:t>
      </w:r>
    </w:p>
    <w:p w14:paraId="31F5708D"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measure (may miss non-linear relationships)</w:t>
      </w:r>
    </w:p>
    <w:p w14:paraId="2FEBAFB5"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outliers (uses mean and variance)</w:t>
      </w:r>
    </w:p>
    <w:p w14:paraId="7FC08E7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F-Score?</w:t>
      </w:r>
      <w:r w:rsidRPr="001553FD">
        <w:rPr>
          <w:rFonts w:asciiTheme="majorBidi" w:eastAsia="Times New Roman" w:hAnsiTheme="majorBidi" w:cstheme="majorBidi"/>
          <w:kern w:val="0"/>
          <w14:ligatures w14:val="none"/>
        </w:rPr>
        <w:t xml:space="preserve"> Despite limitations, F-Score provides a fast, statistically sound initial ranking. It identifies individually strong features that will likely remain important in multivariate models. As a filter method, it complements wrapper methods (RFE) and embedded methods (LASSO, tree importance).</w:t>
      </w:r>
    </w:p>
    <w:p w14:paraId="192651A9" w14:textId="77777777" w:rsidR="007B364B" w:rsidRPr="001553FD" w:rsidRDefault="007B364B" w:rsidP="007B364B">
      <w:pPr>
        <w:pStyle w:val="Heading2"/>
        <w:rPr>
          <w:rFonts w:asciiTheme="majorBidi" w:hAnsiTheme="majorBidi" w:cstheme="majorBidi"/>
        </w:rPr>
      </w:pPr>
      <w:bookmarkStart w:id="27" w:name="_Toc217266185"/>
      <w:r w:rsidRPr="001553FD">
        <w:rPr>
          <w:rFonts w:asciiTheme="majorBidi" w:hAnsiTheme="majorBidi" w:cstheme="majorBidi"/>
        </w:rPr>
        <w:t>4.2 Recursive Feature Elimination Strategy</w:t>
      </w:r>
      <w:bookmarkEnd w:id="27"/>
    </w:p>
    <w:p w14:paraId="6E177F8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Recursive Feature Elimination (RFE) is a wrapper method that performs greedy backward feature selection, iteratively training a classifier and removing the least important features.</w:t>
      </w:r>
    </w:p>
    <w:p w14:paraId="16856F8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1813B10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Input: Feature matrix X (</w:t>
      </w:r>
      <w:proofErr w:type="spellStart"/>
      <w:r w:rsidRPr="001553FD">
        <w:rPr>
          <w:rFonts w:asciiTheme="majorBidi" w:eastAsia="Times New Roman" w:hAnsiTheme="majorBidi" w:cstheme="majorBidi"/>
          <w:color w:val="383A42"/>
          <w:kern w:val="0"/>
          <w:sz w:val="20"/>
          <w:szCs w:val="20"/>
          <w14:ligatures w14:val="none"/>
        </w:rPr>
        <w:t>n×p</w:t>
      </w:r>
      <w:proofErr w:type="spellEnd"/>
      <w:r w:rsidRPr="001553FD">
        <w:rPr>
          <w:rFonts w:asciiTheme="majorBidi" w:eastAsia="Times New Roman" w:hAnsiTheme="majorBidi" w:cstheme="majorBidi"/>
          <w:color w:val="383A42"/>
          <w:kern w:val="0"/>
          <w:sz w:val="20"/>
          <w:szCs w:val="20"/>
          <w14:ligatures w14:val="none"/>
        </w:rPr>
        <w:t>), labels y, target features K</w:t>
      </w:r>
    </w:p>
    <w:p w14:paraId="467C56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Initialize: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xml:space="preserve"> = {1, 2, ..., p}</w:t>
      </w:r>
    </w:p>
    <w:p w14:paraId="2B08B2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ranks = </w:t>
      </w:r>
      <w:proofErr w:type="gramStart"/>
      <w:r w:rsidRPr="001553FD">
        <w:rPr>
          <w:rFonts w:asciiTheme="majorBidi" w:eastAsia="Times New Roman" w:hAnsiTheme="majorBidi" w:cstheme="majorBidi"/>
          <w:color w:val="383A42"/>
          <w:kern w:val="0"/>
          <w:sz w:val="20"/>
          <w:szCs w:val="20"/>
          <w14:ligatures w14:val="none"/>
        </w:rPr>
        <w:t>zeros(</w:t>
      </w:r>
      <w:proofErr w:type="gramEnd"/>
      <w:r w:rsidRPr="001553FD">
        <w:rPr>
          <w:rFonts w:asciiTheme="majorBidi" w:eastAsia="Times New Roman" w:hAnsiTheme="majorBidi" w:cstheme="majorBidi"/>
          <w:color w:val="383A42"/>
          <w:kern w:val="0"/>
          <w:sz w:val="20"/>
          <w:szCs w:val="20"/>
          <w14:ligatures w14:val="none"/>
        </w:rPr>
        <w:t>p, 1)</w:t>
      </w:r>
    </w:p>
    <w:p w14:paraId="07A5644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p</w:t>
      </w:r>
    </w:p>
    <w:p w14:paraId="6F044FD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1378658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While </w:t>
      </w:r>
      <w:proofErr w:type="spellStart"/>
      <w:r w:rsidRPr="001553FD">
        <w:rPr>
          <w:rFonts w:asciiTheme="majorBidi" w:eastAsia="Times New Roman" w:hAnsiTheme="majorBidi" w:cstheme="majorBidi"/>
          <w:color w:val="383A42"/>
          <w:kern w:val="0"/>
          <w:sz w:val="20"/>
          <w:szCs w:val="20"/>
          <w14:ligatures w14:val="none"/>
        </w:rPr>
        <w:t>len</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&gt; K:</w:t>
      </w:r>
    </w:p>
    <w:p w14:paraId="0CDB5498"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Extract subset: </w:t>
      </w:r>
      <w:proofErr w:type="spellStart"/>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xml:space="preserve"> = X</w:t>
      </w:r>
      <w:proofErr w:type="gramStart"/>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
    <w:p w14:paraId="554904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Train SVM: model = </w:t>
      </w:r>
      <w:proofErr w:type="spellStart"/>
      <w:r w:rsidRPr="001553FD">
        <w:rPr>
          <w:rFonts w:asciiTheme="majorBidi" w:eastAsia="Times New Roman" w:hAnsiTheme="majorBidi" w:cstheme="majorBidi"/>
          <w:color w:val="383A42"/>
          <w:kern w:val="0"/>
          <w:sz w:val="20"/>
          <w:szCs w:val="20"/>
          <w14:ligatures w14:val="none"/>
        </w:rPr>
        <w:t>fit_</w:t>
      </w:r>
      <w:proofErr w:type="gramStart"/>
      <w:r w:rsidRPr="001553FD">
        <w:rPr>
          <w:rFonts w:asciiTheme="majorBidi" w:eastAsia="Times New Roman" w:hAnsiTheme="majorBidi" w:cstheme="majorBidi"/>
          <w:color w:val="383A42"/>
          <w:kern w:val="0"/>
          <w:sz w:val="20"/>
          <w:szCs w:val="20"/>
          <w14:ligatures w14:val="none"/>
        </w:rPr>
        <w:t>SVM</w:t>
      </w:r>
      <w:proofErr w:type="spellEnd"/>
      <w:r w:rsidRPr="001553FD">
        <w:rPr>
          <w:rFonts w:asciiTheme="majorBidi" w:eastAsia="Times New Roman" w:hAnsiTheme="majorBidi" w:cstheme="majorBidi"/>
          <w:color w:val="383A42"/>
          <w:kern w:val="0"/>
          <w:sz w:val="20"/>
          <w:szCs w:val="20"/>
          <w14:ligatures w14:val="none"/>
        </w:rPr>
        <w:t>(</w:t>
      </w:r>
      <w:proofErr w:type="spellStart"/>
      <w:proofErr w:type="gramEnd"/>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y)</w:t>
      </w:r>
    </w:p>
    <w:p w14:paraId="6D375AA2"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Extract feature weights: w = |</w:t>
      </w:r>
      <w:proofErr w:type="spellStart"/>
      <w:proofErr w:type="gramStart"/>
      <w:r w:rsidRPr="001553FD">
        <w:rPr>
          <w:rFonts w:asciiTheme="majorBidi" w:eastAsia="Times New Roman" w:hAnsiTheme="majorBidi" w:cstheme="majorBidi"/>
          <w:color w:val="383A42"/>
          <w:kern w:val="0"/>
          <w:sz w:val="20"/>
          <w:szCs w:val="20"/>
          <w14:ligatures w14:val="none"/>
        </w:rPr>
        <w:t>model.coef</w:t>
      </w:r>
      <w:proofErr w:type="spellEnd"/>
      <w:proofErr w:type="gramEnd"/>
      <w:r w:rsidRPr="001553FD">
        <w:rPr>
          <w:rFonts w:asciiTheme="majorBidi" w:eastAsia="Times New Roman" w:hAnsiTheme="majorBidi" w:cstheme="majorBidi"/>
          <w:color w:val="383A42"/>
          <w:kern w:val="0"/>
          <w:sz w:val="20"/>
          <w:szCs w:val="20"/>
          <w14:ligatures w14:val="none"/>
        </w:rPr>
        <w:t>_|</w:t>
      </w:r>
    </w:p>
    <w:p w14:paraId="7F9CF66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Find least important: </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argmin</w:t>
      </w:r>
      <w:proofErr w:type="spellEnd"/>
      <w:r w:rsidRPr="001553FD">
        <w:rPr>
          <w:rFonts w:asciiTheme="majorBidi" w:eastAsia="Times New Roman" w:hAnsiTheme="majorBidi" w:cstheme="majorBidi"/>
          <w:color w:val="383A42"/>
          <w:kern w:val="0"/>
          <w:sz w:val="20"/>
          <w:szCs w:val="20"/>
          <w14:ligatures w14:val="none"/>
        </w:rPr>
        <w:t>(w)</w:t>
      </w:r>
    </w:p>
    <w:p w14:paraId="43A6C4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Assign rank: ranks[</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rank_value</w:t>
      </w:r>
      <w:proofErr w:type="spellEnd"/>
    </w:p>
    <w:p w14:paraId="6FC4F4C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6. Remove feature: </w:t>
      </w:r>
      <w:proofErr w:type="spellStart"/>
      <w:r w:rsidRPr="001553FD">
        <w:rPr>
          <w:rFonts w:asciiTheme="majorBidi" w:eastAsia="Times New Roman" w:hAnsiTheme="majorBidi" w:cstheme="majorBidi"/>
          <w:color w:val="383A42"/>
          <w:kern w:val="0"/>
          <w:sz w:val="20"/>
          <w:szCs w:val="20"/>
          <w14:ligatures w14:val="none"/>
        </w:rPr>
        <w:t>remaining_</w:t>
      </w:r>
      <w:proofErr w:type="gramStart"/>
      <w:r w:rsidRPr="001553FD">
        <w:rPr>
          <w:rFonts w:asciiTheme="majorBidi" w:eastAsia="Times New Roman" w:hAnsiTheme="majorBidi" w:cstheme="majorBidi"/>
          <w:color w:val="383A42"/>
          <w:kern w:val="0"/>
          <w:sz w:val="20"/>
          <w:szCs w:val="20"/>
          <w14:ligatures w14:val="none"/>
        </w:rPr>
        <w:t>features.remove</w:t>
      </w:r>
      <w:proofErr w:type="spellEnd"/>
      <w:proofErr w:type="gram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w:t>
      </w:r>
    </w:p>
    <w:p w14:paraId="71EEF1A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7. Decrement: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1</w:t>
      </w:r>
    </w:p>
    <w:p w14:paraId="76B93D4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3B6FB94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Output: Feature ranking (ranks)</w:t>
      </w:r>
    </w:p>
    <w:p w14:paraId="48230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Base estimator:</w:t>
      </w:r>
      <w:r w:rsidRPr="001553FD">
        <w:rPr>
          <w:rFonts w:asciiTheme="majorBidi" w:eastAsia="Times New Roman" w:hAnsiTheme="majorBidi" w:cstheme="majorBidi"/>
          <w:kern w:val="0"/>
          <w14:ligatures w14:val="none"/>
        </w:rPr>
        <w:t xml:space="preserve"> Linear SVM</w:t>
      </w:r>
    </w:p>
    <w:p w14:paraId="01CF765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For linear SVM, the decision function </w:t>
      </w:r>
      <w:proofErr w:type="gramStart"/>
      <w:r w:rsidRPr="001553FD">
        <w:rPr>
          <w:rFonts w:asciiTheme="majorBidi" w:eastAsia="Times New Roman" w:hAnsiTheme="majorBidi" w:cstheme="majorBidi"/>
          <w:kern w:val="0"/>
          <w14:ligatures w14:val="none"/>
        </w:rPr>
        <w:t>is:</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 xml:space="preserve">f(x) = </w:t>
      </w:r>
      <w:proofErr w:type="spellStart"/>
      <w:r w:rsidRPr="001553FD">
        <w:rPr>
          <w:rFonts w:asciiTheme="majorBidi" w:eastAsia="Times New Roman" w:hAnsiTheme="majorBidi" w:cstheme="majorBidi"/>
          <w:b/>
          <w:bCs/>
          <w:kern w:val="0"/>
          <w14:ligatures w14:val="none"/>
        </w:rPr>
        <w:t>w^T</w:t>
      </w:r>
      <w:proofErr w:type="spellEnd"/>
      <w:r w:rsidRPr="001553FD">
        <w:rPr>
          <w:rFonts w:asciiTheme="majorBidi" w:eastAsia="Times New Roman" w:hAnsiTheme="majorBidi" w:cstheme="majorBidi"/>
          <w:b/>
          <w:bCs/>
          <w:kern w:val="0"/>
          <w14:ligatures w14:val="none"/>
        </w:rPr>
        <w:t xml:space="preserve"> x + b</w:t>
      </w:r>
    </w:p>
    <w:p w14:paraId="0EFAF4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is measured by |wᵢ|—features with small weights contribute little to the decision boundary and are eliminated first. For our implementation, we use L2-regularized linear SVM to prevent weight inflation.</w:t>
      </w:r>
    </w:p>
    <w:p w14:paraId="4C7AA62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details:</w:t>
      </w:r>
    </w:p>
    <w:p w14:paraId="184627C0"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Kernel:</w:t>
      </w:r>
      <w:r w:rsidRPr="001553FD">
        <w:rPr>
          <w:rFonts w:asciiTheme="majorBidi" w:eastAsia="Times New Roman" w:hAnsiTheme="majorBidi" w:cstheme="majorBidi"/>
          <w:kern w:val="0"/>
          <w14:ligatures w14:val="none"/>
        </w:rPr>
        <w:t xml:space="preserve"> Linear (to extract feature weights)</w:t>
      </w:r>
    </w:p>
    <w:p w14:paraId="566FBFF3"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Regularization:</w:t>
      </w:r>
      <w:r w:rsidRPr="001553FD">
        <w:rPr>
          <w:rFonts w:asciiTheme="majorBidi" w:eastAsia="Times New Roman" w:hAnsiTheme="majorBidi" w:cstheme="majorBidi"/>
          <w:kern w:val="0"/>
          <w14:ligatures w14:val="none"/>
        </w:rPr>
        <w:t xml:space="preserve"> C=1.0 (default)</w:t>
      </w:r>
    </w:p>
    <w:p w14:paraId="1823A6E5"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Stopping criterion:</w:t>
      </w:r>
      <w:r w:rsidRPr="001553FD">
        <w:rPr>
          <w:rFonts w:asciiTheme="majorBidi" w:eastAsia="Times New Roman" w:hAnsiTheme="majorBidi" w:cstheme="majorBidi"/>
          <w:kern w:val="0"/>
          <w14:ligatures w14:val="none"/>
        </w:rPr>
        <w:t xml:space="preserve"> Eliminate until K=50 features remain</w:t>
      </w:r>
    </w:p>
    <w:p w14:paraId="2AC65BF6"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Batch elimination:</w:t>
      </w:r>
      <w:r w:rsidRPr="001553FD">
        <w:rPr>
          <w:rFonts w:asciiTheme="majorBidi" w:eastAsia="Times New Roman" w:hAnsiTheme="majorBidi" w:cstheme="majorBidi"/>
          <w:kern w:val="0"/>
          <w14:ligatures w14:val="none"/>
        </w:rPr>
        <w:t xml:space="preserve"> Remove bottom 10% of features per iteration for speed (reduces 2084 → 50 in ~20 iterations rather than 2034 iterations)</w:t>
      </w:r>
    </w:p>
    <w:p w14:paraId="16C2ABC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543FE94"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50 features identified</w:t>
      </w:r>
      <w:r w:rsidRPr="001553FD">
        <w:rPr>
          <w:rFonts w:asciiTheme="majorBidi" w:eastAsia="Times New Roman" w:hAnsiTheme="majorBidi" w:cstheme="majorBidi"/>
          <w:kern w:val="0"/>
          <w14:ligatures w14:val="none"/>
        </w:rPr>
        <w:t xml:space="preserve"> with SVM-optimized ranking</w:t>
      </w:r>
    </w:p>
    <w:p w14:paraId="5C8A4A15"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11.5 seconds (moderate; wrapper methods are expensive)</w:t>
      </w:r>
    </w:p>
    <w:p w14:paraId="4048EB0F"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selected:</w:t>
      </w:r>
      <w:r w:rsidRPr="001553FD">
        <w:rPr>
          <w:rFonts w:asciiTheme="majorBidi" w:eastAsia="Times New Roman" w:hAnsiTheme="majorBidi" w:cstheme="majorBidi"/>
          <w:kern w:val="0"/>
          <w14:ligatures w14:val="none"/>
        </w:rPr>
        <w:t xml:space="preserve"> Heavy emphasis on GLCM (texture), HOG (shape), and Intensity features</w:t>
      </w:r>
    </w:p>
    <w:p w14:paraId="486E79B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51401E19"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Classifier-specific optimization (finds features optimal for SVM)</w:t>
      </w:r>
    </w:p>
    <w:p w14:paraId="23CF7CE6"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Accounts for feature interactions (multivariate selection)</w:t>
      </w:r>
    </w:p>
    <w:p w14:paraId="69F758E5"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Proven effective for SVM-based systems</w:t>
      </w:r>
    </w:p>
    <w:p w14:paraId="511A45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Limitations:</w:t>
      </w:r>
    </w:p>
    <w:p w14:paraId="77DAA0BB"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Computationally expensive (requires training multiple models)</w:t>
      </w:r>
    </w:p>
    <w:p w14:paraId="19552A69"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Greedy approach (doesn't guarantee global optimum)</w:t>
      </w:r>
    </w:p>
    <w:p w14:paraId="7348B703"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SVM-specific (rankings may not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47A1E9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RFE?</w:t>
      </w:r>
      <w:r w:rsidRPr="001553FD">
        <w:rPr>
          <w:rFonts w:asciiTheme="majorBidi" w:eastAsia="Times New Roman" w:hAnsiTheme="majorBidi" w:cstheme="majorBidi"/>
          <w:kern w:val="0"/>
          <w14:ligatures w14:val="none"/>
        </w:rPr>
        <w:t xml:space="preserve"> Since SVM is one of our three classifiers, RFE provides a ranking specifically optimized for SVM decision boundaries. The rankings often differ from statistical methods, capturing non-linear decision surfaces.</w:t>
      </w:r>
    </w:p>
    <w:p w14:paraId="29792DFE" w14:textId="7FBB02EE" w:rsidR="007B364B" w:rsidRPr="001553FD" w:rsidRDefault="007B364B" w:rsidP="007B364B">
      <w:pPr>
        <w:pStyle w:val="Heading2"/>
        <w:rPr>
          <w:rFonts w:asciiTheme="majorBidi" w:hAnsiTheme="majorBidi" w:cstheme="majorBidi"/>
        </w:rPr>
      </w:pPr>
      <w:bookmarkStart w:id="28" w:name="_Toc217266186"/>
      <w:r w:rsidRPr="001553FD">
        <w:rPr>
          <w:rFonts w:asciiTheme="majorBidi" w:hAnsiTheme="majorBidi" w:cstheme="majorBidi"/>
        </w:rPr>
        <w:t>4.3 Tree-Based Feature Importance Ranking</w:t>
      </w:r>
      <w:bookmarkEnd w:id="28"/>
    </w:p>
    <w:p w14:paraId="28E63A0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inherent feature importance through Gini importance (mean decrease in impurity), measuring how much each feature contributes to reducing entropy across all decision trees.</w:t>
      </w:r>
    </w:p>
    <w:p w14:paraId="234DB0D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6869AD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and each tree t in the Random Forest:</w:t>
      </w:r>
    </w:p>
    <w:p w14:paraId="24F04AA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 = Σ</w:t>
      </w:r>
      <w:proofErr w:type="gramStart"/>
      <w:r w:rsidRPr="001553FD">
        <w:rPr>
          <w:rFonts w:asciiTheme="majorBidi" w:eastAsia="Times New Roman" w:hAnsiTheme="majorBidi" w:cstheme="majorBidi"/>
          <w:b/>
          <w:bCs/>
          <w:kern w:val="0"/>
          <w14:ligatures w14:val="none"/>
        </w:rPr>
        <w:t>_{</w:t>
      </w:r>
      <w:proofErr w:type="gramEnd"/>
      <w:r w:rsidRPr="001553FD">
        <w:rPr>
          <w:rFonts w:asciiTheme="majorBidi" w:eastAsia="Times New Roman" w:hAnsiTheme="majorBidi" w:cstheme="majorBidi"/>
          <w:b/>
          <w:bCs/>
          <w:kern w:val="0"/>
          <w14:ligatures w14:val="none"/>
        </w:rPr>
        <w:t xml:space="preserve">nodes using </w:t>
      </w:r>
      <w:proofErr w:type="gramStart"/>
      <w:r w:rsidRPr="001553FD">
        <w:rPr>
          <w:rFonts w:asciiTheme="majorBidi" w:eastAsia="Times New Roman" w:hAnsiTheme="majorBidi" w:cstheme="majorBidi"/>
          <w:b/>
          <w:bCs/>
          <w:kern w:val="0"/>
          <w14:ligatures w14:val="none"/>
        </w:rPr>
        <w:t>f} (</w:t>
      </w:r>
      <w:proofErr w:type="spellStart"/>
      <w:proofErr w:type="gramEnd"/>
      <w:r w:rsidRPr="001553FD">
        <w:rPr>
          <w:rFonts w:asciiTheme="majorBidi" w:eastAsia="Times New Roman" w:hAnsiTheme="majorBidi" w:cstheme="majorBidi"/>
          <w:b/>
          <w:bCs/>
          <w:kern w:val="0"/>
          <w14:ligatures w14:val="none"/>
        </w:rPr>
        <w:t>impurity_parent</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weighted_avg_impurity_children</w:t>
      </w:r>
      <w:proofErr w:type="spellEnd"/>
      <w:r w:rsidRPr="001553FD">
        <w:rPr>
          <w:rFonts w:asciiTheme="majorBidi" w:eastAsia="Times New Roman" w:hAnsiTheme="majorBidi" w:cstheme="majorBidi"/>
          <w:b/>
          <w:bCs/>
          <w:kern w:val="0"/>
          <w14:ligatures w14:val="none"/>
        </w:rPr>
        <w:t>)</w:t>
      </w:r>
    </w:p>
    <w:p w14:paraId="316BF8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634A30C"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Gini impurity</w:t>
      </w:r>
      <w:r w:rsidRPr="001553FD">
        <w:rPr>
          <w:rFonts w:asciiTheme="majorBidi" w:eastAsia="Times New Roman" w:hAnsiTheme="majorBidi" w:cstheme="majorBidi"/>
          <w:kern w:val="0"/>
          <w14:ligatures w14:val="none"/>
        </w:rPr>
        <w:t xml:space="preserve"> for a node: </w:t>
      </w:r>
      <w:r w:rsidRPr="001553FD">
        <w:rPr>
          <w:rFonts w:asciiTheme="majorBidi" w:eastAsia="Times New Roman" w:hAnsiTheme="majorBidi" w:cstheme="majorBidi"/>
          <w:b/>
          <w:bCs/>
          <w:kern w:val="0"/>
          <w14:ligatures w14:val="none"/>
        </w:rPr>
        <w:t>Gini = 1 −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p_c²</w:t>
      </w:r>
      <w:r w:rsidRPr="001553FD">
        <w:rPr>
          <w:rFonts w:asciiTheme="majorBidi" w:eastAsia="Times New Roman" w:hAnsiTheme="majorBidi" w:cstheme="majorBidi"/>
          <w:kern w:val="0"/>
          <w14:ligatures w14:val="none"/>
        </w:rPr>
        <w:t xml:space="preserve"> where </w:t>
      </w:r>
      <w:proofErr w:type="spellStart"/>
      <w:r w:rsidRPr="001553FD">
        <w:rPr>
          <w:rFonts w:asciiTheme="majorBidi" w:eastAsia="Times New Roman" w:hAnsiTheme="majorBidi" w:cstheme="majorBidi"/>
          <w:kern w:val="0"/>
          <w14:ligatures w14:val="none"/>
        </w:rPr>
        <w:t>p_c</w:t>
      </w:r>
      <w:proofErr w:type="spellEnd"/>
      <w:r w:rsidRPr="001553FD">
        <w:rPr>
          <w:rFonts w:asciiTheme="majorBidi" w:eastAsia="Times New Roman" w:hAnsiTheme="majorBidi" w:cstheme="majorBidi"/>
          <w:kern w:val="0"/>
          <w14:ligatures w14:val="none"/>
        </w:rPr>
        <w:t xml:space="preserve"> is the proportion of class c samples in the node</w:t>
      </w:r>
    </w:p>
    <w:p w14:paraId="7C5FBD47"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Parent node has impurity before split</w:t>
      </w:r>
    </w:p>
    <w:p w14:paraId="7FED364A"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splitting on feature f, children have weighted average impurity</w:t>
      </w:r>
    </w:p>
    <w:p w14:paraId="4A48AB7E"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Reduction in impurity = parent − </w:t>
      </w:r>
      <w:proofErr w:type="spellStart"/>
      <w:r w:rsidRPr="001553FD">
        <w:rPr>
          <w:rFonts w:asciiTheme="majorBidi" w:eastAsia="Times New Roman" w:hAnsiTheme="majorBidi" w:cstheme="majorBidi"/>
          <w:kern w:val="0"/>
          <w14:ligatures w14:val="none"/>
        </w:rPr>
        <w:t>children_average</w:t>
      </w:r>
      <w:proofErr w:type="spellEnd"/>
    </w:p>
    <w:p w14:paraId="60E7EF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Aggregation across forest:</w:t>
      </w:r>
    </w:p>
    <w:p w14:paraId="3CD3E7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Importance(f) = (1/T) </w:t>
      </w:r>
      <w:proofErr w:type="gramStart"/>
      <w:r w:rsidRPr="001553FD">
        <w:rPr>
          <w:rFonts w:asciiTheme="majorBidi" w:eastAsia="Times New Roman" w:hAnsiTheme="majorBidi" w:cstheme="majorBidi"/>
          <w:b/>
          <w:bCs/>
          <w:kern w:val="0"/>
          <w14:ligatures w14:val="none"/>
        </w:rPr>
        <w:t>Σ_{</w:t>
      </w:r>
      <w:proofErr w:type="gramEnd"/>
      <w:r w:rsidRPr="001553FD">
        <w:rPr>
          <w:rFonts w:asciiTheme="majorBidi" w:eastAsia="Times New Roman" w:hAnsiTheme="majorBidi" w:cstheme="majorBidi"/>
          <w:b/>
          <w:bCs/>
          <w:kern w:val="0"/>
          <w14:ligatures w14:val="none"/>
        </w:rPr>
        <w:t>t=</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T </w:t>
      </w: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w:t>
      </w:r>
    </w:p>
    <w:p w14:paraId="285244F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Features that create "pure" splits (all samples in a </w:t>
      </w:r>
      <w:proofErr w:type="gramStart"/>
      <w:r w:rsidRPr="001553FD">
        <w:rPr>
          <w:rFonts w:asciiTheme="majorBidi" w:eastAsia="Times New Roman" w:hAnsiTheme="majorBidi" w:cstheme="majorBidi"/>
          <w:kern w:val="0"/>
          <w14:ligatures w14:val="none"/>
        </w:rPr>
        <w:t>child</w:t>
      </w:r>
      <w:proofErr w:type="gramEnd"/>
      <w:r w:rsidRPr="001553FD">
        <w:rPr>
          <w:rFonts w:asciiTheme="majorBidi" w:eastAsia="Times New Roman" w:hAnsiTheme="majorBidi" w:cstheme="majorBidi"/>
          <w:kern w:val="0"/>
          <w14:ligatures w14:val="none"/>
        </w:rPr>
        <w:t xml:space="preserve"> node belong to one class, Gini=0) have high importance.</w:t>
      </w:r>
    </w:p>
    <w:p w14:paraId="772CA0A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61B25B8"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trees:</w:t>
      </w:r>
      <w:r w:rsidRPr="001553FD">
        <w:rPr>
          <w:rFonts w:asciiTheme="majorBidi" w:eastAsia="Times New Roman" w:hAnsiTheme="majorBidi" w:cstheme="majorBidi"/>
          <w:kern w:val="0"/>
          <w14:ligatures w14:val="none"/>
        </w:rPr>
        <w:t xml:space="preserve"> 50 (sufficient for stable importance estimates)</w:t>
      </w:r>
    </w:p>
    <w:p w14:paraId="5A82C69B"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depth:</w:t>
      </w:r>
      <w:r w:rsidRPr="001553FD">
        <w:rPr>
          <w:rFonts w:asciiTheme="majorBidi" w:eastAsia="Times New Roman" w:hAnsiTheme="majorBidi" w:cstheme="majorBidi"/>
          <w:kern w:val="0"/>
          <w14:ligatures w14:val="none"/>
        </w:rPr>
        <w:t xml:space="preserve"> Unlimited (trees grow until leaves are pure or have &lt;5 samples)</w:t>
      </w:r>
    </w:p>
    <w:p w14:paraId="6609FC1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 samples per leaf:</w:t>
      </w:r>
      <w:r w:rsidRPr="001553FD">
        <w:rPr>
          <w:rFonts w:asciiTheme="majorBidi" w:eastAsia="Times New Roman" w:hAnsiTheme="majorBidi" w:cstheme="majorBidi"/>
          <w:kern w:val="0"/>
          <w14:ligatures w14:val="none"/>
        </w:rPr>
        <w:t xml:space="preserve"> 5 (prevents extreme overfitting)</w:t>
      </w:r>
    </w:p>
    <w:p w14:paraId="281867F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per split:</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sqrt(</w:t>
      </w:r>
      <w:proofErr w:type="gramEnd"/>
      <w:r w:rsidRPr="001553FD">
        <w:rPr>
          <w:rFonts w:asciiTheme="majorBidi" w:eastAsia="Times New Roman" w:hAnsiTheme="majorBidi" w:cstheme="majorBidi"/>
          <w:kern w:val="0"/>
          <w14:ligatures w14:val="none"/>
        </w:rPr>
        <w:t>2084) ≈ 46 (standard for classification)</w:t>
      </w:r>
    </w:p>
    <w:p w14:paraId="4B58C99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283995EC"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Top features by tree importance:</w:t>
      </w:r>
      <w:r w:rsidRPr="001553FD">
        <w:rPr>
          <w:rFonts w:asciiTheme="majorBidi" w:eastAsia="Times New Roman" w:hAnsiTheme="majorBidi" w:cstheme="majorBidi"/>
          <w:kern w:val="0"/>
          <w14:ligatures w14:val="none"/>
        </w:rPr>
        <w:t xml:space="preserve"> Intensity Mean (0.082), GLCM Entropy Mean (0.071), Gabor λ=</w:t>
      </w:r>
      <w:proofErr w:type="gramStart"/>
      <w:r w:rsidRPr="001553FD">
        <w:rPr>
          <w:rFonts w:asciiTheme="majorBidi" w:eastAsia="Times New Roman" w:hAnsiTheme="majorBidi" w:cstheme="majorBidi"/>
          <w:kern w:val="0"/>
          <w14:ligatures w14:val="none"/>
        </w:rPr>
        <w:t>4,θ</w:t>
      </w:r>
      <w:proofErr w:type="gramEnd"/>
      <w:r w:rsidRPr="001553FD">
        <w:rPr>
          <w:rFonts w:asciiTheme="majorBidi" w:eastAsia="Times New Roman" w:hAnsiTheme="majorBidi" w:cstheme="majorBidi"/>
          <w:kern w:val="0"/>
          <w14:ligatures w14:val="none"/>
        </w:rPr>
        <w:t>=0° (0.063), Shape Solidity (0.058), LBP pattern_23 (0.054)</w:t>
      </w:r>
    </w:p>
    <w:p w14:paraId="443934D5"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22.4 seconds</w:t>
      </w:r>
    </w:p>
    <w:p w14:paraId="61ACAEC3"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Importance scores:</w:t>
      </w:r>
      <w:r w:rsidRPr="001553FD">
        <w:rPr>
          <w:rFonts w:asciiTheme="majorBidi" w:eastAsia="Times New Roman" w:hAnsiTheme="majorBidi" w:cstheme="majorBidi"/>
          <w:kern w:val="0"/>
          <w14:ligatures w14:val="none"/>
        </w:rPr>
        <w:t xml:space="preserve"> Normalized to sum to 1.0 across all features</w:t>
      </w:r>
    </w:p>
    <w:p w14:paraId="38B9517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38765DC1"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Native to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(our main classifiers)</w:t>
      </w:r>
    </w:p>
    <w:p w14:paraId="2FF778B3"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non-linear feature interactions naturally</w:t>
      </w:r>
    </w:p>
    <w:p w14:paraId="43DE3EB9"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mixed feature types well (continuous, discrete)</w:t>
      </w:r>
    </w:p>
    <w:p w14:paraId="401914ED"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Robust to correlated features (unlike some linear methods)</w:t>
      </w:r>
    </w:p>
    <w:p w14:paraId="1D449A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6BDA534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Biased</w:t>
      </w:r>
      <w:proofErr w:type="gramEnd"/>
      <w:r w:rsidRPr="001553FD">
        <w:rPr>
          <w:rFonts w:asciiTheme="majorBidi" w:eastAsia="Times New Roman" w:hAnsiTheme="majorBidi" w:cstheme="majorBidi"/>
          <w:kern w:val="0"/>
          <w14:ligatures w14:val="none"/>
        </w:rPr>
        <w:t xml:space="preserve"> toward high-cardinality features (many unique values)</w:t>
      </w:r>
    </w:p>
    <w:p w14:paraId="31BADDA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Doesn't account </w:t>
      </w:r>
      <w:proofErr w:type="gramStart"/>
      <w:r w:rsidRPr="001553FD">
        <w:rPr>
          <w:rFonts w:asciiTheme="majorBidi" w:eastAsia="Times New Roman" w:hAnsiTheme="majorBidi" w:cstheme="majorBidi"/>
          <w:kern w:val="0"/>
          <w14:ligatures w14:val="none"/>
        </w:rPr>
        <w:t>for feature</w:t>
      </w:r>
      <w:proofErr w:type="gramEnd"/>
      <w:r w:rsidRPr="001553FD">
        <w:rPr>
          <w:rFonts w:asciiTheme="majorBidi" w:eastAsia="Times New Roman" w:hAnsiTheme="majorBidi" w:cstheme="majorBidi"/>
          <w:kern w:val="0"/>
          <w14:ligatures w14:val="none"/>
        </w:rPr>
        <w:t xml:space="preserve"> redundancy explicitly</w:t>
      </w:r>
    </w:p>
    <w:p w14:paraId="68D75046"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 be unstable with small training sets</w:t>
      </w:r>
    </w:p>
    <w:p w14:paraId="272F752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tree-based importance?</w:t>
      </w:r>
      <w:r w:rsidRPr="001553FD">
        <w:rPr>
          <w:rFonts w:asciiTheme="majorBidi" w:eastAsia="Times New Roman" w:hAnsiTheme="majorBidi" w:cstheme="majorBidi"/>
          <w:kern w:val="0"/>
          <w14:ligatures w14:val="none"/>
        </w:rPr>
        <w:t xml:space="preserve"> Since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our best-performing classifiers, their native importance measure directly reflects which features drive predictions. This ranking often highlights different features than linear methods (F-Score, LASSO), capturing non-linear patterns.</w:t>
      </w:r>
    </w:p>
    <w:p w14:paraId="62AD5BD0" w14:textId="77777777" w:rsidR="007B364B" w:rsidRPr="001553FD" w:rsidRDefault="007B364B" w:rsidP="007B364B">
      <w:pPr>
        <w:pStyle w:val="Heading2"/>
        <w:rPr>
          <w:rFonts w:asciiTheme="majorBidi" w:hAnsiTheme="majorBidi" w:cstheme="majorBidi"/>
        </w:rPr>
      </w:pPr>
      <w:bookmarkStart w:id="29" w:name="_Toc217266187"/>
      <w:r w:rsidRPr="001553FD">
        <w:rPr>
          <w:rFonts w:asciiTheme="majorBidi" w:hAnsiTheme="majorBidi" w:cstheme="majorBidi"/>
        </w:rPr>
        <w:t>4.4 LASSO Regularization for Automatic Feature Selection</w:t>
      </w:r>
      <w:bookmarkEnd w:id="29"/>
    </w:p>
    <w:p w14:paraId="2FA818D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 (Least Absolute Shrinkage and Selection Operator) performs embedded feature selection through L1 regularization, which shrinks coefficients of irrelevant features exactly to zero.</w:t>
      </w:r>
    </w:p>
    <w:p w14:paraId="5ECD1D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DF004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binary classification, fit logistic regression with L1 penalty:</w:t>
      </w:r>
    </w:p>
    <w:p w14:paraId="7BE1959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min_β [ −Σᵢ [yᵢ·</w:t>
      </w:r>
      <w:proofErr w:type="gramStart"/>
      <w:r w:rsidRPr="001553FD">
        <w:rPr>
          <w:rFonts w:asciiTheme="majorBidi" w:eastAsia="Times New Roman" w:hAnsiTheme="majorBidi" w:cstheme="majorBidi"/>
          <w:b/>
          <w:bCs/>
          <w:kern w:val="0"/>
          <w14:ligatures w14:val="none"/>
        </w:rPr>
        <w:t>log(σ(</w:t>
      </w:r>
      <w:proofErr w:type="gramEnd"/>
      <w:r w:rsidRPr="001553FD">
        <w:rPr>
          <w:rFonts w:asciiTheme="majorBidi" w:eastAsia="Times New Roman" w:hAnsiTheme="majorBidi" w:cstheme="majorBidi"/>
          <w:b/>
          <w:bCs/>
          <w:kern w:val="0"/>
          <w14:ligatures w14:val="none"/>
        </w:rPr>
        <w:t>β^T xᵢ)) + (1−</w:t>
      </w:r>
      <w:proofErr w:type="gramStart"/>
      <w:r w:rsidRPr="001553FD">
        <w:rPr>
          <w:rFonts w:asciiTheme="majorBidi" w:eastAsia="Times New Roman" w:hAnsiTheme="majorBidi" w:cstheme="majorBidi"/>
          <w:b/>
          <w:bCs/>
          <w:kern w:val="0"/>
          <w14:ligatures w14:val="none"/>
        </w:rPr>
        <w:t>yᵢ)·log(</w:t>
      </w:r>
      <w:proofErr w:type="gramEnd"/>
      <w:r w:rsidRPr="001553FD">
        <w:rPr>
          <w:rFonts w:asciiTheme="majorBidi" w:eastAsia="Times New Roman" w:hAnsiTheme="majorBidi" w:cstheme="majorBidi"/>
          <w:b/>
          <w:bCs/>
          <w:kern w:val="0"/>
          <w14:ligatures w14:val="none"/>
        </w:rPr>
        <w:t>1−</w:t>
      </w:r>
      <w:proofErr w:type="gramStart"/>
      <w:r w:rsidRPr="001553FD">
        <w:rPr>
          <w:rFonts w:asciiTheme="majorBidi" w:eastAsia="Times New Roman" w:hAnsiTheme="majorBidi" w:cstheme="majorBidi"/>
          <w:b/>
          <w:bCs/>
          <w:kern w:val="0"/>
          <w14:ligatures w14:val="none"/>
        </w:rPr>
        <w:t>σ(</w:t>
      </w:r>
      <w:proofErr w:type="gramEnd"/>
      <w:r w:rsidRPr="001553FD">
        <w:rPr>
          <w:rFonts w:asciiTheme="majorBidi" w:eastAsia="Times New Roman" w:hAnsiTheme="majorBidi" w:cstheme="majorBidi"/>
          <w:b/>
          <w:bCs/>
          <w:kern w:val="0"/>
          <w14:ligatures w14:val="none"/>
        </w:rPr>
        <w:t xml:space="preserve">β^T xᵢ))] + </w:t>
      </w:r>
      <w:proofErr w:type="spellStart"/>
      <w:r w:rsidRPr="001553FD">
        <w:rPr>
          <w:rFonts w:asciiTheme="majorBidi" w:eastAsia="Times New Roman" w:hAnsiTheme="majorBidi" w:cstheme="majorBidi"/>
          <w:b/>
          <w:bCs/>
          <w:kern w:val="0"/>
          <w14:ligatures w14:val="none"/>
        </w:rPr>
        <w:t>λ·Σ</w:t>
      </w:r>
      <w:proofErr w:type="spellEnd"/>
      <w:r w:rsidRPr="001553FD">
        <w:rPr>
          <w:rFonts w:asciiTheme="majorBidi" w:eastAsia="Times New Roman" w:hAnsiTheme="majorBidi" w:cstheme="majorBidi"/>
          <w:b/>
          <w:bCs/>
          <w:kern w:val="0"/>
          <w14:ligatures w14:val="none"/>
        </w:rPr>
        <w:t>ⱼ|βⱼ</w:t>
      </w:r>
      <w:proofErr w:type="gramStart"/>
      <w:r w:rsidRPr="001553FD">
        <w:rPr>
          <w:rFonts w:asciiTheme="majorBidi" w:eastAsia="Times New Roman" w:hAnsiTheme="majorBidi" w:cstheme="majorBidi"/>
          <w:b/>
          <w:bCs/>
          <w:kern w:val="0"/>
          <w14:ligatures w14:val="none"/>
        </w:rPr>
        <w:t>| ]</w:t>
      </w:r>
      <w:proofErr w:type="gramEnd"/>
    </w:p>
    <w:p w14:paraId="18340AA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F88C7C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σ(z) = 1/(1+e^{−z}) is the logistic sigmoid</w:t>
      </w:r>
    </w:p>
    <w:p w14:paraId="5D65492D"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First term is negative log-likelihood (cross-entropy loss)</w:t>
      </w:r>
    </w:p>
    <w:p w14:paraId="11B5376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Second term is L1 penalty with regularization parameter λ</w:t>
      </w:r>
    </w:p>
    <w:p w14:paraId="701B9ED8"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β = [β₁, β₂, ..., β_p] are feature coefficients</w:t>
      </w:r>
    </w:p>
    <w:p w14:paraId="6EA9AD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property:</w:t>
      </w:r>
      <w:r w:rsidRPr="001553FD">
        <w:rPr>
          <w:rFonts w:asciiTheme="majorBidi" w:eastAsia="Times New Roman" w:hAnsiTheme="majorBidi" w:cstheme="majorBidi"/>
          <w:kern w:val="0"/>
          <w14:ligatures w14:val="none"/>
        </w:rPr>
        <w:t xml:space="preserve"> The L1 penalty |βⱼ| has a sharp corner at zero, causing many coefficients to be exactly zero at the optimal solution—automatic feature selection. In contrast, L2 penalty (Ridge) shrinks coefficients toward but not to zero.</w:t>
      </w:r>
    </w:p>
    <w:p w14:paraId="7E69F49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λ selection:</w:t>
      </w:r>
    </w:p>
    <w:p w14:paraId="41D8C5F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For λ in {1e-4, 1e-3, 1e-2, 1e-1, 1, </w:t>
      </w:r>
      <w:proofErr w:type="gramStart"/>
      <w:r w:rsidRPr="001553FD">
        <w:rPr>
          <w:rFonts w:asciiTheme="majorBidi" w:eastAsia="Times New Roman" w:hAnsiTheme="majorBidi" w:cstheme="majorBidi"/>
          <w:color w:val="383A42"/>
          <w:kern w:val="0"/>
          <w:sz w:val="20"/>
          <w:szCs w:val="20"/>
          <w14:ligatures w14:val="none"/>
        </w:rPr>
        <w:t>10}:</w:t>
      </w:r>
      <w:proofErr w:type="gramEnd"/>
    </w:p>
    <w:p w14:paraId="342FFD8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Perform 5-fold cross-validation on training set</w:t>
      </w:r>
    </w:p>
    <w:p w14:paraId="301E31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mean CV accuracy</w:t>
      </w:r>
    </w:p>
    <w:p w14:paraId="116F5EE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Select λ with best CV performance</w:t>
      </w:r>
    </w:p>
    <w:p w14:paraId="789837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028F7DF1"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Use selected λ to train on full training set</w:t>
      </w:r>
    </w:p>
    <w:p w14:paraId="55DF33B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ED07B14"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Solver:</w:t>
      </w:r>
      <w:r w:rsidRPr="001553FD">
        <w:rPr>
          <w:rFonts w:asciiTheme="majorBidi" w:eastAsia="Times New Roman" w:hAnsiTheme="majorBidi" w:cstheme="majorBidi"/>
          <w:kern w:val="0"/>
          <w14:ligatures w14:val="none"/>
        </w:rPr>
        <w:t xml:space="preserve"> LIBLINEAR (efficient for L1 logistic regression)</w:t>
      </w:r>
    </w:p>
    <w:p w14:paraId="4F0E9F8E"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weights:</w:t>
      </w:r>
      <w:r w:rsidRPr="001553FD">
        <w:rPr>
          <w:rFonts w:asciiTheme="majorBidi" w:eastAsia="Times New Roman" w:hAnsiTheme="majorBidi" w:cstheme="majorBidi"/>
          <w:kern w:val="0"/>
          <w14:ligatures w14:val="none"/>
        </w:rPr>
        <w:t xml:space="preserve"> Balanced (to handle slight class imbalance)</w:t>
      </w:r>
    </w:p>
    <w:p w14:paraId="7F0BFCFF"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Convergence tolerance:</w:t>
      </w:r>
      <w:r w:rsidRPr="001553FD">
        <w:rPr>
          <w:rFonts w:asciiTheme="majorBidi" w:eastAsia="Times New Roman" w:hAnsiTheme="majorBidi" w:cstheme="majorBidi"/>
          <w:kern w:val="0"/>
          <w14:ligatures w14:val="none"/>
        </w:rPr>
        <w:t xml:space="preserve"> 1e-4</w:t>
      </w:r>
    </w:p>
    <w:p w14:paraId="09F5D0DB"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iterations:</w:t>
      </w:r>
      <w:r w:rsidRPr="001553FD">
        <w:rPr>
          <w:rFonts w:asciiTheme="majorBidi" w:eastAsia="Times New Roman" w:hAnsiTheme="majorBidi" w:cstheme="majorBidi"/>
          <w:kern w:val="0"/>
          <w14:ligatures w14:val="none"/>
        </w:rPr>
        <w:t xml:space="preserve"> 1000</w:t>
      </w:r>
    </w:p>
    <w:p w14:paraId="365A0BB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7815BF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λ:</w:t>
      </w:r>
      <w:r w:rsidRPr="001553FD">
        <w:rPr>
          <w:rFonts w:asciiTheme="majorBidi" w:eastAsia="Times New Roman" w:hAnsiTheme="majorBidi" w:cstheme="majorBidi"/>
          <w:kern w:val="0"/>
          <w14:ligatures w14:val="none"/>
        </w:rPr>
        <w:t xml:space="preserve"> 0.01 (selected via cross-validation)</w:t>
      </w:r>
    </w:p>
    <w:p w14:paraId="78B26B7F"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Sparse solution:</w:t>
      </w:r>
      <w:r w:rsidRPr="001553FD">
        <w:rPr>
          <w:rFonts w:asciiTheme="majorBidi" w:eastAsia="Times New Roman" w:hAnsiTheme="majorBidi" w:cstheme="majorBidi"/>
          <w:kern w:val="0"/>
          <w14:ligatures w14:val="none"/>
        </w:rPr>
        <w:t xml:space="preserve"> 347 features have non-zero coefficients, 1737 set to zero</w:t>
      </w:r>
    </w:p>
    <w:p w14:paraId="6FD2D3A1"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|coefficient|:</w:t>
      </w:r>
      <w:r w:rsidRPr="001553FD">
        <w:rPr>
          <w:rFonts w:asciiTheme="majorBidi" w:eastAsia="Times New Roman" w:hAnsiTheme="majorBidi" w:cstheme="majorBidi"/>
          <w:kern w:val="0"/>
          <w14:ligatures w14:val="none"/>
        </w:rPr>
        <w:t xml:space="preserve"> GLCM Contrast (β=2.84), Intensity Std (β=2.31), Gabor λ=</w:t>
      </w:r>
      <w:proofErr w:type="gramStart"/>
      <w:r w:rsidRPr="001553FD">
        <w:rPr>
          <w:rFonts w:asciiTheme="majorBidi" w:eastAsia="Times New Roman" w:hAnsiTheme="majorBidi" w:cstheme="majorBidi"/>
          <w:kern w:val="0"/>
          <w14:ligatures w14:val="none"/>
        </w:rPr>
        <w:t>2,θ</w:t>
      </w:r>
      <w:proofErr w:type="gramEnd"/>
      <w:r w:rsidRPr="001553FD">
        <w:rPr>
          <w:rFonts w:asciiTheme="majorBidi" w:eastAsia="Times New Roman" w:hAnsiTheme="majorBidi" w:cstheme="majorBidi"/>
          <w:kern w:val="0"/>
          <w14:ligatures w14:val="none"/>
        </w:rPr>
        <w:t>=90° (β=2.08), Shape Eccentricity (β=1.92)</w:t>
      </w:r>
    </w:p>
    <w:p w14:paraId="060DC84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7.8 seconds</w:t>
      </w:r>
    </w:p>
    <w:p w14:paraId="59C9A203"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ranking:</w:t>
      </w:r>
      <w:r w:rsidRPr="001553FD">
        <w:rPr>
          <w:rFonts w:asciiTheme="majorBidi" w:eastAsia="Times New Roman" w:hAnsiTheme="majorBidi" w:cstheme="majorBidi"/>
          <w:kern w:val="0"/>
          <w14:ligatures w14:val="none"/>
        </w:rPr>
        <w:t xml:space="preserve"> By absolute coefficient value</w:t>
      </w:r>
    </w:p>
    <w:p w14:paraId="275932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24005592"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Automatic feature selection (sparse solution)</w:t>
      </w:r>
    </w:p>
    <w:p w14:paraId="3BDF985B"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Theoretical guarantees under certain conditions (sparse ground truth)</w:t>
      </w:r>
    </w:p>
    <w:p w14:paraId="0BE4BE7E"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Balances prediction accuracy and sparsity</w:t>
      </w:r>
    </w:p>
    <w:p w14:paraId="616C9CAC"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multicollinearity well</w:t>
      </w:r>
    </w:p>
    <w:p w14:paraId="1EC3557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46B28E0C"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model (logistic regression)—may miss non-linear patterns</w:t>
      </w:r>
    </w:p>
    <w:p w14:paraId="4B0037B4"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Tends to select one feature from correlated groups arbitrarily</w:t>
      </w:r>
    </w:p>
    <w:p w14:paraId="6265C9F5"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feature scaling (we normalize before LASSO)</w:t>
      </w:r>
    </w:p>
    <w:p w14:paraId="7601A67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LASSO?</w:t>
      </w:r>
      <w:r w:rsidRPr="001553FD">
        <w:rPr>
          <w:rFonts w:asciiTheme="majorBidi" w:eastAsia="Times New Roman" w:hAnsiTheme="majorBidi" w:cstheme="majorBidi"/>
          <w:kern w:val="0"/>
          <w14:ligatures w14:val="none"/>
        </w:rPr>
        <w:t xml:space="preserve"> LASSO operates on a different mathematical principle (sparsity-inducing L1 penalty) than statistical tests (F-Score), greedy wrappers (RFE), or tree splits. It identifies features that work well together in a linear combination, complementing methods that rank features independently.</w:t>
      </w:r>
    </w:p>
    <w:p w14:paraId="385C746E" w14:textId="77777777" w:rsidR="007B364B" w:rsidRPr="001553FD" w:rsidRDefault="007B364B" w:rsidP="007B364B">
      <w:pPr>
        <w:pStyle w:val="Heading2"/>
        <w:rPr>
          <w:rFonts w:asciiTheme="majorBidi" w:hAnsiTheme="majorBidi" w:cstheme="majorBidi"/>
        </w:rPr>
      </w:pPr>
      <w:bookmarkStart w:id="30" w:name="_Toc217266188"/>
      <w:r w:rsidRPr="001553FD">
        <w:rPr>
          <w:rFonts w:asciiTheme="majorBidi" w:hAnsiTheme="majorBidi" w:cstheme="majorBidi"/>
        </w:rPr>
        <w:t>4.5 Dimensionality Reduction with PCA</w:t>
      </w:r>
      <w:bookmarkEnd w:id="30"/>
    </w:p>
    <w:p w14:paraId="4DEB7F3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Principal Component Analysis (PCA) performs unsupervised linear dimensionality reduction by projecting data onto orthogonal directions of maximum variance.</w:t>
      </w:r>
    </w:p>
    <w:p w14:paraId="5E7B75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Mathematical formulation:</w:t>
      </w:r>
    </w:p>
    <w:p w14:paraId="41644FF5"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Center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X − mean(X)</w:t>
      </w:r>
    </w:p>
    <w:p w14:paraId="405C5334"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Compute covariance matrix:</w:t>
      </w:r>
      <w:r w:rsidRPr="001553FD">
        <w:rPr>
          <w:rFonts w:asciiTheme="majorBidi" w:eastAsia="Times New Roman" w:hAnsiTheme="majorBidi" w:cstheme="majorBidi"/>
          <w:kern w:val="0"/>
          <w14:ligatures w14:val="none"/>
        </w:rPr>
        <w:t xml:space="preserve"> Σ = (1/</w:t>
      </w:r>
      <w:proofErr w:type="gramStart"/>
      <w:r w:rsidRPr="001553FD">
        <w:rPr>
          <w:rFonts w:asciiTheme="majorBidi" w:eastAsia="Times New Roman" w:hAnsiTheme="majorBidi" w:cstheme="majorBidi"/>
          <w:kern w:val="0"/>
          <w14:ligatures w14:val="none"/>
        </w:rPr>
        <w:t>n)·</w:t>
      </w:r>
      <w:proofErr w:type="spellStart"/>
      <w:proofErr w:type="gramEnd"/>
      <w:r w:rsidRPr="001553FD">
        <w:rPr>
          <w:rFonts w:asciiTheme="majorBidi" w:eastAsia="Times New Roman" w:hAnsiTheme="majorBidi" w:cstheme="majorBidi"/>
          <w:kern w:val="0"/>
          <w14:ligatures w14:val="none"/>
        </w:rPr>
        <w:t>X_centered^T·X_centered</w:t>
      </w:r>
      <w:proofErr w:type="spellEnd"/>
    </w:p>
    <w:p w14:paraId="30F0CCA1"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Eigenvalue decomposition: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Σ·v</w:t>
      </w:r>
      <w:proofErr w:type="spellEnd"/>
      <w:r w:rsidRPr="001553FD">
        <w:rPr>
          <w:rFonts w:asciiTheme="majorBidi" w:eastAsia="Times New Roman" w:hAnsiTheme="majorBidi" w:cstheme="majorBidi"/>
          <w:kern w:val="0"/>
          <w14:ligatures w14:val="none"/>
        </w:rPr>
        <w:t xml:space="preserve">ᵢ = λᵢ·vᵢ </w:t>
      </w:r>
    </w:p>
    <w:p w14:paraId="20E7150E"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Eigenvalues λᵢ represent variance along principal component </w:t>
      </w:r>
      <w:proofErr w:type="spellStart"/>
      <w:r w:rsidRPr="001553FD">
        <w:rPr>
          <w:rFonts w:asciiTheme="majorBidi" w:eastAsia="Times New Roman" w:hAnsiTheme="majorBidi" w:cstheme="majorBidi"/>
          <w:kern w:val="0"/>
          <w14:ligatures w14:val="none"/>
        </w:rPr>
        <w:t>i</w:t>
      </w:r>
      <w:proofErr w:type="spellEnd"/>
    </w:p>
    <w:p w14:paraId="5C1F8862"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Eigenvectors vᵢ define principal component directions</w:t>
      </w:r>
    </w:p>
    <w:p w14:paraId="40C010B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Sort by eigenvalue:</w:t>
      </w:r>
      <w:r w:rsidRPr="001553FD">
        <w:rPr>
          <w:rFonts w:asciiTheme="majorBidi" w:eastAsia="Times New Roman" w:hAnsiTheme="majorBidi" w:cstheme="majorBidi"/>
          <w:kern w:val="0"/>
          <w14:ligatures w14:val="none"/>
        </w:rPr>
        <w:t xml:space="preserve"> λ₁ ≥ λ₂ ≥ ... ≥ </w:t>
      </w:r>
      <w:proofErr w:type="spellStart"/>
      <w:r w:rsidRPr="001553FD">
        <w:rPr>
          <w:rFonts w:asciiTheme="majorBidi" w:eastAsia="Times New Roman" w:hAnsiTheme="majorBidi" w:cstheme="majorBidi"/>
          <w:kern w:val="0"/>
          <w14:ligatures w14:val="none"/>
        </w:rPr>
        <w:t>λ_p</w:t>
      </w:r>
      <w:proofErr w:type="spellEnd"/>
      <w:r w:rsidRPr="001553FD">
        <w:rPr>
          <w:rFonts w:asciiTheme="majorBidi" w:eastAsia="Times New Roman" w:hAnsiTheme="majorBidi" w:cstheme="majorBidi"/>
          <w:kern w:val="0"/>
          <w14:ligatures w14:val="none"/>
        </w:rPr>
        <w:t xml:space="preserve"> (descending variance)</w:t>
      </w:r>
    </w:p>
    <w:p w14:paraId="234CF7CC"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components:</w:t>
      </w:r>
      <w:r w:rsidRPr="001553FD">
        <w:rPr>
          <w:rFonts w:asciiTheme="majorBidi" w:eastAsia="Times New Roman" w:hAnsiTheme="majorBidi" w:cstheme="majorBidi"/>
          <w:kern w:val="0"/>
          <w14:ligatures w14:val="none"/>
        </w:rPr>
        <w:t xml:space="preserve"> Choose first k components capturing ≥95% cumulative variance: </w:t>
      </w:r>
      <w:r w:rsidRPr="001553FD">
        <w:rPr>
          <w:rFonts w:asciiTheme="majorBidi" w:eastAsia="Times New Roman" w:hAnsiTheme="majorBidi" w:cstheme="majorBidi"/>
          <w:b/>
          <w:bCs/>
          <w:kern w:val="0"/>
          <w14:ligatures w14:val="none"/>
        </w:rPr>
        <w:t xml:space="preserve">k = </w:t>
      </w:r>
      <w:proofErr w:type="spellStart"/>
      <w:r w:rsidRPr="001553FD">
        <w:rPr>
          <w:rFonts w:asciiTheme="majorBidi" w:eastAsia="Times New Roman" w:hAnsiTheme="majorBidi" w:cstheme="majorBidi"/>
          <w:b/>
          <w:bCs/>
          <w:kern w:val="0"/>
          <w14:ligatures w14:val="none"/>
        </w:rPr>
        <w:t>argmin_j</w:t>
      </w:r>
      <w:proofErr w:type="spellEnd"/>
      <w:r w:rsidRPr="001553FD">
        <w:rPr>
          <w:rFonts w:asciiTheme="majorBidi" w:eastAsia="Times New Roman" w:hAnsiTheme="majorBidi" w:cstheme="majorBidi"/>
          <w:b/>
          <w:bCs/>
          <w:kern w:val="0"/>
          <w14:ligatures w14:val="none"/>
        </w:rPr>
        <w:t xml:space="preserve"> </w:t>
      </w:r>
      <w:proofErr w:type="gramStart"/>
      <w:r w:rsidRPr="001553FD">
        <w:rPr>
          <w:rFonts w:asciiTheme="majorBidi" w:eastAsia="Times New Roman" w:hAnsiTheme="majorBidi" w:cstheme="majorBidi"/>
          <w:b/>
          <w:bCs/>
          <w:kern w:val="0"/>
          <w14:ligatures w14:val="none"/>
        </w:rPr>
        <w:t>{ Σ</w:t>
      </w:r>
      <w:proofErr w:type="gramEnd"/>
      <w:r w:rsidRPr="001553FD">
        <w:rPr>
          <w:rFonts w:asciiTheme="majorBidi" w:eastAsia="Times New Roman" w:hAnsiTheme="majorBidi" w:cstheme="majorBidi"/>
          <w:b/>
          <w:bCs/>
          <w:kern w:val="0"/>
          <w14:ligatures w14:val="none"/>
        </w:rPr>
        <w:t xml:space="preserve">ᵢ₌₁ʲ λᵢ / Σᵢ₌₁ᵖ λᵢ ≥ </w:t>
      </w:r>
      <w:proofErr w:type="gramStart"/>
      <w:r w:rsidRPr="001553FD">
        <w:rPr>
          <w:rFonts w:asciiTheme="majorBidi" w:eastAsia="Times New Roman" w:hAnsiTheme="majorBidi" w:cstheme="majorBidi"/>
          <w:b/>
          <w:bCs/>
          <w:kern w:val="0"/>
          <w14:ligatures w14:val="none"/>
        </w:rPr>
        <w:t>0.95 }</w:t>
      </w:r>
      <w:proofErr w:type="gramEnd"/>
    </w:p>
    <w:p w14:paraId="5ACB080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X_pca</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[v₁ v₂ ... </w:t>
      </w:r>
      <w:proofErr w:type="spellStart"/>
      <w:r w:rsidRPr="001553FD">
        <w:rPr>
          <w:rFonts w:asciiTheme="majorBidi" w:eastAsia="Times New Roman" w:hAnsiTheme="majorBidi" w:cstheme="majorBidi"/>
          <w:kern w:val="0"/>
          <w14:ligatures w14:val="none"/>
        </w:rPr>
        <w:t>v_k</w:t>
      </w:r>
      <w:proofErr w:type="spellEnd"/>
      <w:r w:rsidRPr="001553FD">
        <w:rPr>
          <w:rFonts w:asciiTheme="majorBidi" w:eastAsia="Times New Roman" w:hAnsiTheme="majorBidi" w:cstheme="majorBidi"/>
          <w:kern w:val="0"/>
          <w14:ligatures w14:val="none"/>
        </w:rPr>
        <w:t>]</w:t>
      </w:r>
    </w:p>
    <w:p w14:paraId="39FEDF5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1CBB3D4"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threshold:</w:t>
      </w:r>
      <w:r w:rsidRPr="001553FD">
        <w:rPr>
          <w:rFonts w:asciiTheme="majorBidi" w:eastAsia="Times New Roman" w:hAnsiTheme="majorBidi" w:cstheme="majorBidi"/>
          <w:kern w:val="0"/>
          <w14:ligatures w14:val="none"/>
        </w:rPr>
        <w:t xml:space="preserve"> 95% (captures most discriminative information while reducing noise)</w:t>
      </w:r>
    </w:p>
    <w:p w14:paraId="7EBE729A"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Standardization:</w:t>
      </w:r>
      <w:r w:rsidRPr="001553FD">
        <w:rPr>
          <w:rFonts w:asciiTheme="majorBidi" w:eastAsia="Times New Roman" w:hAnsiTheme="majorBidi" w:cstheme="majorBidi"/>
          <w:kern w:val="0"/>
          <w14:ligatures w14:val="none"/>
        </w:rPr>
        <w:t xml:space="preserve"> Features standardized before PCA (zero mean, unit variance)</w:t>
      </w:r>
    </w:p>
    <w:p w14:paraId="6B3F6CB0"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Singular Value Decomposition:</w:t>
      </w:r>
      <w:r w:rsidRPr="001553FD">
        <w:rPr>
          <w:rFonts w:asciiTheme="majorBidi" w:eastAsia="Times New Roman" w:hAnsiTheme="majorBidi" w:cstheme="majorBidi"/>
          <w:kern w:val="0"/>
          <w14:ligatures w14:val="none"/>
        </w:rPr>
        <w:t xml:space="preserve"> Used for numerical stability (instead of </w:t>
      </w:r>
      <w:proofErr w:type="spellStart"/>
      <w:r w:rsidRPr="001553FD">
        <w:rPr>
          <w:rFonts w:asciiTheme="majorBidi" w:eastAsia="Times New Roman" w:hAnsiTheme="majorBidi" w:cstheme="majorBidi"/>
          <w:kern w:val="0"/>
          <w14:ligatures w14:val="none"/>
        </w:rPr>
        <w:t>eigendecomposition</w:t>
      </w:r>
      <w:proofErr w:type="spellEnd"/>
      <w:r w:rsidRPr="001553FD">
        <w:rPr>
          <w:rFonts w:asciiTheme="majorBidi" w:eastAsia="Times New Roman" w:hAnsiTheme="majorBidi" w:cstheme="majorBidi"/>
          <w:kern w:val="0"/>
          <w14:ligatures w14:val="none"/>
        </w:rPr>
        <w:t>)</w:t>
      </w:r>
    </w:p>
    <w:p w14:paraId="7B399EA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6C899E6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Components selected:</w:t>
      </w:r>
      <w:r w:rsidRPr="001553FD">
        <w:rPr>
          <w:rFonts w:asciiTheme="majorBidi" w:eastAsia="Times New Roman" w:hAnsiTheme="majorBidi" w:cstheme="majorBidi"/>
          <w:kern w:val="0"/>
          <w14:ligatures w14:val="none"/>
        </w:rPr>
        <w:t xml:space="preserve"> k = 426 components capture 95% of variance</w:t>
      </w:r>
    </w:p>
    <w:p w14:paraId="768FA95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2084 → 426 (79.6% reduction)</w:t>
      </w:r>
    </w:p>
    <w:p w14:paraId="0061590A"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0.7 seconds</w:t>
      </w:r>
    </w:p>
    <w:p w14:paraId="31A178A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 plot:</w:t>
      </w:r>
      <w:r w:rsidRPr="001553FD">
        <w:rPr>
          <w:rFonts w:asciiTheme="majorBidi" w:eastAsia="Times New Roman" w:hAnsiTheme="majorBidi" w:cstheme="majorBidi"/>
          <w:kern w:val="0"/>
          <w14:ligatures w14:val="none"/>
        </w:rPr>
        <w:t xml:space="preserve"> Sharp elbow around component 50, gradual decline after</w:t>
      </w:r>
    </w:p>
    <w:p w14:paraId="1A9F467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Warning encountered:</w:t>
      </w:r>
      <w:r w:rsidRPr="001553FD">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6B5FEFC4"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indicates some features are perfectly collinear</w:t>
      </w:r>
    </w:p>
    <w:p w14:paraId="5A7E218C"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Not problematic; PCA handles this gracefully by using effective rank</w:t>
      </w:r>
    </w:p>
    <w:p w14:paraId="33D9CEB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45DB96DF"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Decorrelates features (orthogonal components)</w:t>
      </w:r>
    </w:p>
    <w:p w14:paraId="1437CDCB"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noise (low-variance components often correspond to noise)</w:t>
      </w:r>
    </w:p>
    <w:p w14:paraId="3BDEA3FC"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Unsupervised (doesn't use labels, prevents overfitting to training set)</w:t>
      </w:r>
    </w:p>
    <w:p w14:paraId="6745E013"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for SVM (improves kernel computation efficiency)</w:t>
      </w:r>
    </w:p>
    <w:p w14:paraId="7EB217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113AEC8D"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transformation (may not capture non-linear manifold structure)</w:t>
      </w:r>
    </w:p>
    <w:p w14:paraId="1C91993E"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Components are linear combinations of all features (not interpretable)</w:t>
      </w:r>
    </w:p>
    <w:p w14:paraId="18B0A5F5"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Doesn't directly optimize for classification (variance ≠ discriminability)</w:t>
      </w:r>
    </w:p>
    <w:p w14:paraId="4BDB77F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 xml:space="preserve">Why </w:t>
      </w:r>
      <w:proofErr w:type="gramStart"/>
      <w:r w:rsidRPr="001553FD">
        <w:rPr>
          <w:rFonts w:asciiTheme="majorBidi" w:eastAsia="Times New Roman" w:hAnsiTheme="majorBidi" w:cstheme="majorBidi"/>
          <w:b/>
          <w:bCs/>
          <w:kern w:val="0"/>
          <w14:ligatures w14:val="none"/>
        </w:rPr>
        <w:t>include PCA</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PCA serves dual purposes: (1) dimensionality reduction for computational efficiency, particularly for SVM which scales poorly with dimensions; (2) noise reduction by discarding low-variance components that often contain </w:t>
      </w:r>
      <w:proofErr w:type="gramStart"/>
      <w:r w:rsidRPr="001553FD">
        <w:rPr>
          <w:rFonts w:asciiTheme="majorBidi" w:eastAsia="Times New Roman" w:hAnsiTheme="majorBidi" w:cstheme="majorBidi"/>
          <w:kern w:val="0"/>
          <w14:ligatures w14:val="none"/>
        </w:rPr>
        <w:t>measurement noise</w:t>
      </w:r>
      <w:proofErr w:type="gramEnd"/>
      <w:r w:rsidRPr="001553FD">
        <w:rPr>
          <w:rFonts w:asciiTheme="majorBidi" w:eastAsia="Times New Roman" w:hAnsiTheme="majorBidi" w:cstheme="majorBidi"/>
          <w:kern w:val="0"/>
          <w14:ligatures w14:val="none"/>
        </w:rPr>
        <w:t xml:space="preserve"> rather than signal. While not a feature selection method per se (creates new features rather than selecting original ones), PCA complements our selection methods and is used specifically for SVM preprocessing.</w:t>
      </w:r>
    </w:p>
    <w:p w14:paraId="3D959E36" w14:textId="77777777" w:rsidR="007B364B" w:rsidRPr="001553FD" w:rsidRDefault="007B364B" w:rsidP="007B364B">
      <w:pPr>
        <w:pStyle w:val="Heading2"/>
        <w:rPr>
          <w:rFonts w:asciiTheme="majorBidi" w:hAnsiTheme="majorBidi" w:cstheme="majorBidi"/>
        </w:rPr>
      </w:pPr>
      <w:bookmarkStart w:id="31" w:name="_Toc217266189"/>
      <w:r w:rsidRPr="001553FD">
        <w:rPr>
          <w:rFonts w:asciiTheme="majorBidi" w:hAnsiTheme="majorBidi" w:cstheme="majorBidi"/>
        </w:rPr>
        <w:t>4.6 Variance &amp; Correlation Filtering</w:t>
      </w:r>
      <w:bookmarkEnd w:id="31"/>
    </w:p>
    <w:p w14:paraId="2FE35DE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Before applying sophisticated selection methods, we perform basic filtering to remove uninformative and redundant features—a preprocessing step that improves subsequent methods' efficiency and effectiveness.</w:t>
      </w:r>
    </w:p>
    <w:p w14:paraId="40962A0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4.6.1 Low-Variance Filtering</w:t>
      </w:r>
    </w:p>
    <w:p w14:paraId="5BD82B5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Features with near-constant </w:t>
      </w:r>
      <w:proofErr w:type="gramStart"/>
      <w:r w:rsidRPr="001553FD">
        <w:rPr>
          <w:rFonts w:asciiTheme="majorBidi" w:eastAsia="Times New Roman" w:hAnsiTheme="majorBidi" w:cstheme="majorBidi"/>
          <w:kern w:val="0"/>
          <w14:ligatures w14:val="none"/>
        </w:rPr>
        <w:t>values</w:t>
      </w:r>
      <w:proofErr w:type="gramEnd"/>
      <w:r w:rsidRPr="001553FD">
        <w:rPr>
          <w:rFonts w:asciiTheme="majorBidi" w:eastAsia="Times New Roman" w:hAnsiTheme="majorBidi" w:cstheme="majorBidi"/>
          <w:kern w:val="0"/>
          <w14:ligatures w14:val="none"/>
        </w:rPr>
        <w:t xml:space="preserve"> across all samples provide no discriminative power. If a feature has the same value for 99% of samples, it cannot separate classes.</w:t>
      </w:r>
    </w:p>
    <w:p w14:paraId="0F034A5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0C4721F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feature f in original 2767 features:</w:t>
      </w:r>
    </w:p>
    <w:p w14:paraId="1FEE524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variance: var(f) = (1/n) Σᵢ (fᵢ − mean(f</w:t>
      </w:r>
      <w:proofErr w:type="gramStart"/>
      <w:r w:rsidRPr="001553FD">
        <w:rPr>
          <w:rFonts w:asciiTheme="majorBidi" w:eastAsia="Times New Roman" w:hAnsiTheme="majorBidi" w:cstheme="majorBidi"/>
          <w:color w:val="383A42"/>
          <w:kern w:val="0"/>
          <w:sz w:val="20"/>
          <w:szCs w:val="20"/>
          <w14:ligatures w14:val="none"/>
        </w:rPr>
        <w:t>))²</w:t>
      </w:r>
      <w:proofErr w:type="gramEnd"/>
    </w:p>
    <w:p w14:paraId="14D72F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If var(f) &lt; threshold:</w:t>
      </w:r>
    </w:p>
    <w:p w14:paraId="1E578C6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Mark for removal</w:t>
      </w:r>
    </w:p>
    <w:p w14:paraId="1FB1AF9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7EAB31B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0.001 (empirically chosen)</w:t>
      </w:r>
    </w:p>
    <w:p w14:paraId="089E1F5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525A79F"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678 out of 2767 (24.5%)</w:t>
      </w:r>
    </w:p>
    <w:p w14:paraId="009C5622"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2089</w:t>
      </w:r>
    </w:p>
    <w:p w14:paraId="08A101E3"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Examples removed:</w:t>
      </w:r>
      <w:r w:rsidRPr="001553FD">
        <w:rPr>
          <w:rFonts w:asciiTheme="majorBidi" w:eastAsia="Times New Roman" w:hAnsiTheme="majorBidi" w:cstheme="majorBidi"/>
          <w:kern w:val="0"/>
          <w14:ligatures w14:val="none"/>
        </w:rPr>
        <w:t xml:space="preserve"> HOG bins with near-zero responses (in regions with no edges), LBP patterns that never occur, Gabor responses at frequencies </w:t>
      </w:r>
      <w:proofErr w:type="gramStart"/>
      <w:r w:rsidRPr="001553FD">
        <w:rPr>
          <w:rFonts w:asciiTheme="majorBidi" w:eastAsia="Times New Roman" w:hAnsiTheme="majorBidi" w:cstheme="majorBidi"/>
          <w:kern w:val="0"/>
          <w14:ligatures w14:val="none"/>
        </w:rPr>
        <w:t>not present</w:t>
      </w:r>
      <w:proofErr w:type="gramEnd"/>
      <w:r w:rsidRPr="001553FD">
        <w:rPr>
          <w:rFonts w:asciiTheme="majorBidi" w:eastAsia="Times New Roman" w:hAnsiTheme="majorBidi" w:cstheme="majorBidi"/>
          <w:kern w:val="0"/>
          <w14:ligatures w14:val="none"/>
        </w:rPr>
        <w:t xml:space="preserve"> in 128×128 images</w:t>
      </w:r>
    </w:p>
    <w:p w14:paraId="23D2296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&lt;0.01 seconds</w:t>
      </w:r>
    </w:p>
    <w:p w14:paraId="508AFB6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4.6.2 High-Correlation Filtering</w:t>
      </w:r>
    </w:p>
    <w:p w14:paraId="7EDC136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Highly correlated features are redundant—they provide the same information. Keeping both increases dimensionality without adding new discriminative information and can destabilize some classifiers (e.g., causing multicollinearity in linear models).</w:t>
      </w:r>
    </w:p>
    <w:p w14:paraId="5BE0F1D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5FAAB186"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Compute correlation matrix: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 </w:t>
      </w:r>
      <w:proofErr w:type="spellStart"/>
      <w:proofErr w:type="gramStart"/>
      <w:r w:rsidRPr="001553FD">
        <w:rPr>
          <w:rFonts w:asciiTheme="majorBidi" w:eastAsia="Times New Roman" w:hAnsiTheme="majorBidi" w:cstheme="majorBidi"/>
          <w:color w:val="383A42"/>
          <w:kern w:val="0"/>
          <w:sz w:val="20"/>
          <w:szCs w:val="20"/>
          <w14:ligatures w14:val="none"/>
        </w:rPr>
        <w:t>corr</w:t>
      </w:r>
      <w:proofErr w:type="spellEnd"/>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fᵢ, fⱼ)</w:t>
      </w:r>
    </w:p>
    <w:p w14:paraId="32695B8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0EE897C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For each pair (</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where </w:t>
      </w:r>
      <w:proofErr w:type="spellStart"/>
      <w:r w:rsidRPr="001553FD">
        <w:rPr>
          <w:rFonts w:asciiTheme="majorBidi" w:eastAsia="Times New Roman" w:hAnsiTheme="majorBidi" w:cstheme="majorBidi"/>
          <w:color w:val="383A42"/>
          <w:kern w:val="0"/>
          <w:sz w:val="20"/>
          <w:szCs w:val="20"/>
          <w14:ligatures w14:val="none"/>
        </w:rPr>
        <w:t>i</w:t>
      </w:r>
      <w:proofErr w:type="spellEnd"/>
      <w:r w:rsidRPr="001553FD">
        <w:rPr>
          <w:rFonts w:asciiTheme="majorBidi" w:eastAsia="Times New Roman" w:hAnsiTheme="majorBidi" w:cstheme="majorBidi"/>
          <w:color w:val="383A42"/>
          <w:kern w:val="0"/>
          <w:sz w:val="20"/>
          <w:szCs w:val="20"/>
          <w14:ligatures w14:val="none"/>
        </w:rPr>
        <w:t xml:space="preserve"> &lt; j:</w:t>
      </w:r>
    </w:p>
    <w:p w14:paraId="0C13189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If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&gt; threshold:</w:t>
      </w:r>
    </w:p>
    <w:p w14:paraId="53A413C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Remove feature with lower variance</w:t>
      </w:r>
    </w:p>
    <w:p w14:paraId="5897A3D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4C75542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0.95 (very high correlation)</w:t>
      </w:r>
    </w:p>
    <w:p w14:paraId="4C2B6A3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 correlated pairs:</w:t>
      </w:r>
    </w:p>
    <w:p w14:paraId="3895887B"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 and Intensity 50th-percentile (r=0.98)—both measure central tendency</w:t>
      </w:r>
    </w:p>
    <w:p w14:paraId="5BA1B6B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 at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=0° and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=90° (r=0.96)—horizontal and vertical contrast often similar</w:t>
      </w:r>
    </w:p>
    <w:p w14:paraId="65EC6B9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neighboring bins (r=0.94)—gradients smooth across orientation bins</w:t>
      </w:r>
    </w:p>
    <w:p w14:paraId="39E969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A6E5F0C"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5 out of 2089 (0.24%)</w:t>
      </w:r>
    </w:p>
    <w:p w14:paraId="074129BA"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2084 (these feed into subsequent selection methods)</w:t>
      </w:r>
    </w:p>
    <w:p w14:paraId="69EA7A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0.05 seconds</w:t>
      </w:r>
    </w:p>
    <w:p w14:paraId="636272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Combined variance &amp; correlation filtering:</w:t>
      </w:r>
    </w:p>
    <w:p w14:paraId="52C21304"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removed:</w:t>
      </w:r>
      <w:r w:rsidRPr="001553FD">
        <w:rPr>
          <w:rFonts w:asciiTheme="majorBidi" w:eastAsia="Times New Roman" w:hAnsiTheme="majorBidi" w:cstheme="majorBidi"/>
          <w:kern w:val="0"/>
          <w14:ligatures w14:val="none"/>
        </w:rPr>
        <w:t xml:space="preserve"> 683 out of 2767 features (24.7%)</w:t>
      </w:r>
    </w:p>
    <w:p w14:paraId="7A6059EA"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w:t>
      </w:r>
      <w:r w:rsidRPr="001553FD">
        <w:rPr>
          <w:rFonts w:asciiTheme="majorBidi" w:eastAsia="Times New Roman" w:hAnsiTheme="majorBidi" w:cstheme="majorBidi"/>
          <w:kern w:val="0"/>
          <w14:ligatures w14:val="none"/>
        </w:rPr>
        <w:t xml:space="preserve"> 2084 features (75.3%)</w:t>
      </w:r>
    </w:p>
    <w:p w14:paraId="5D666190"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time:</w:t>
      </w:r>
      <w:r w:rsidRPr="001553FD">
        <w:rPr>
          <w:rFonts w:asciiTheme="majorBidi" w:eastAsia="Times New Roman" w:hAnsiTheme="majorBidi" w:cstheme="majorBidi"/>
          <w:kern w:val="0"/>
          <w14:ligatures w14:val="none"/>
        </w:rPr>
        <w:t xml:space="preserve"> &lt;0.1 seconds</w:t>
      </w:r>
    </w:p>
    <w:p w14:paraId="3BB9BF6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perform</w:t>
      </w:r>
      <w:proofErr w:type="gramEnd"/>
      <w:r w:rsidRPr="001553FD">
        <w:rPr>
          <w:rFonts w:asciiTheme="majorBidi" w:eastAsia="Times New Roman" w:hAnsiTheme="majorBidi" w:cstheme="majorBidi"/>
          <w:b/>
          <w:bCs/>
          <w:kern w:val="0"/>
          <w14:ligatures w14:val="none"/>
        </w:rPr>
        <w:t xml:space="preserve"> filtering first?</w:t>
      </w:r>
      <w:r w:rsidRPr="001553FD">
        <w:rPr>
          <w:rFonts w:asciiTheme="majorBidi" w:eastAsia="Times New Roman" w:hAnsiTheme="majorBidi" w:cstheme="majorBidi"/>
          <w:kern w:val="0"/>
          <w14:ligatures w14:val="none"/>
        </w:rPr>
        <w:t xml:space="preserve"> Removing uninformative and redundant features before applying expensive methods (RFE, LASSO) dramatically reduces computational cost. It's essentially free performance improvement—these features would likely rank low by any selection method, so removing them upfront is efficient.</w:t>
      </w:r>
    </w:p>
    <w:p w14:paraId="5FEFE5EC" w14:textId="77777777" w:rsidR="007B364B" w:rsidRPr="001553FD" w:rsidRDefault="007B364B" w:rsidP="007B364B">
      <w:pPr>
        <w:pStyle w:val="Heading2"/>
        <w:rPr>
          <w:rFonts w:asciiTheme="majorBidi" w:hAnsiTheme="majorBidi" w:cstheme="majorBidi"/>
        </w:rPr>
      </w:pPr>
      <w:bookmarkStart w:id="32" w:name="_Toc217266190"/>
      <w:r w:rsidRPr="001553FD">
        <w:rPr>
          <w:rFonts w:asciiTheme="majorBidi" w:hAnsiTheme="majorBidi" w:cstheme="majorBidi"/>
        </w:rPr>
        <w:t>4.7 Ensemble Ranking and Final Feature Selection</w:t>
      </w:r>
      <w:bookmarkEnd w:id="32"/>
    </w:p>
    <w:p w14:paraId="115467F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obtaining rankings from multiple methods, we combine them into a robust consensus ranking that leverages the strengths of each approach while mitigating individual weaknesses.</w:t>
      </w:r>
    </w:p>
    <w:p w14:paraId="6E25A21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strategy:</w:t>
      </w:r>
    </w:p>
    <w:p w14:paraId="34C8E02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combine rankings from five complementary methods:</w:t>
      </w:r>
    </w:p>
    <w:p w14:paraId="194C9CED"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ReliefF</w:t>
      </w:r>
      <w:proofErr w:type="spellEnd"/>
      <w:r w:rsidRPr="001553FD">
        <w:rPr>
          <w:rFonts w:asciiTheme="majorBidi" w:eastAsia="Times New Roman" w:hAnsiTheme="majorBidi" w:cstheme="majorBidi"/>
          <w:kern w:val="0"/>
          <w14:ligatures w14:val="none"/>
        </w:rPr>
        <w:t xml:space="preserve"> (distance-based, captures interactions)</w:t>
      </w:r>
    </w:p>
    <w:p w14:paraId="2B2CF8A1"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F-Score</w:t>
      </w:r>
      <w:r w:rsidRPr="001553FD">
        <w:rPr>
          <w:rFonts w:asciiTheme="majorBidi" w:eastAsia="Times New Roman" w:hAnsiTheme="majorBidi" w:cstheme="majorBidi"/>
          <w:kern w:val="0"/>
          <w14:ligatures w14:val="none"/>
        </w:rPr>
        <w:t xml:space="preserve"> (statistical, fast, independent)</w:t>
      </w:r>
    </w:p>
    <w:p w14:paraId="774B0BBB"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Tree Importance</w:t>
      </w:r>
      <w:r w:rsidRPr="001553FD">
        <w:rPr>
          <w:rFonts w:asciiTheme="majorBidi" w:eastAsia="Times New Roman" w:hAnsiTheme="majorBidi" w:cstheme="majorBidi"/>
          <w:kern w:val="0"/>
          <w14:ligatures w14:val="none"/>
        </w:rPr>
        <w:t xml:space="preserve"> (non-linear, Random Forest native)</w:t>
      </w:r>
    </w:p>
    <w:p w14:paraId="150DFD92"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RFE</w:t>
      </w:r>
      <w:r w:rsidRPr="001553FD">
        <w:rPr>
          <w:rFonts w:asciiTheme="majorBidi" w:eastAsia="Times New Roman" w:hAnsiTheme="majorBidi" w:cstheme="majorBidi"/>
          <w:kern w:val="0"/>
          <w14:ligatures w14:val="none"/>
        </w:rPr>
        <w:t xml:space="preserve"> (SVM-optimized, multivariate)</w:t>
      </w:r>
    </w:p>
    <w:p w14:paraId="54C58E99"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LASSO</w:t>
      </w:r>
      <w:r w:rsidRPr="001553FD">
        <w:rPr>
          <w:rFonts w:asciiTheme="majorBidi" w:eastAsia="Times New Roman" w:hAnsiTheme="majorBidi" w:cstheme="majorBidi"/>
          <w:kern w:val="0"/>
          <w14:ligatures w14:val="none"/>
        </w:rPr>
        <w:t xml:space="preserve"> (sparsity-based, logistic regression)</w:t>
      </w:r>
    </w:p>
    <w:p w14:paraId="39FC652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Note: PCA is excluded from ensemble as it creates new features rather than ranking originals. Variance/correlation filtering already removed features and doesn't provide rankings.</w:t>
      </w:r>
    </w:p>
    <w:p w14:paraId="22C0DC9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Combining rankings:</w:t>
      </w:r>
    </w:p>
    <w:p w14:paraId="5BDB3D6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of the 2084 features, we have 5 rank values (1 to 2084, where 1 = most important):</w:t>
      </w:r>
    </w:p>
    <w:p w14:paraId="04CFB39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
    <w:p w14:paraId="2F29AEE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Ensemble ranking uses </w:t>
      </w:r>
      <w:r w:rsidRPr="001553FD">
        <w:rPr>
          <w:rFonts w:asciiTheme="majorBidi" w:eastAsia="Times New Roman" w:hAnsiTheme="majorBidi" w:cstheme="majorBidi"/>
          <w:b/>
          <w:bCs/>
          <w:kern w:val="0"/>
          <w14:ligatures w14:val="none"/>
        </w:rPr>
        <w:t>mean rank:</w:t>
      </w:r>
    </w:p>
    <w:p w14:paraId="6D26AD5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rank_ensemble</w:t>
      </w:r>
      <w:proofErr w:type="spellEnd"/>
      <w:r w:rsidRPr="001553FD">
        <w:rPr>
          <w:rFonts w:asciiTheme="majorBidi" w:eastAsia="Times New Roman" w:hAnsiTheme="majorBidi" w:cstheme="majorBidi"/>
          <w:b/>
          <w:bCs/>
          <w:kern w:val="0"/>
          <w14:ligatures w14:val="none"/>
        </w:rPr>
        <w:t xml:space="preserve">(fᵢ) = (1/5) · [ </w:t>
      </w: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roofErr w:type="gramStart"/>
      <w:r w:rsidRPr="001553FD">
        <w:rPr>
          <w:rFonts w:asciiTheme="majorBidi" w:eastAsia="Times New Roman" w:hAnsiTheme="majorBidi" w:cstheme="majorBidi"/>
          <w:b/>
          <w:bCs/>
          <w:kern w:val="0"/>
          <w14:ligatures w14:val="none"/>
        </w:rPr>
        <w:t>) ]</w:t>
      </w:r>
      <w:proofErr w:type="gramEnd"/>
    </w:p>
    <w:p w14:paraId="7FD537B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with low mean rank (high importance across multiple methods) are selected.</w:t>
      </w:r>
    </w:p>
    <w:p w14:paraId="31C6BE5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aggregation methods considered:</w:t>
      </w:r>
    </w:p>
    <w:p w14:paraId="30811A9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Median rank:</w:t>
      </w:r>
      <w:r w:rsidRPr="001553FD">
        <w:rPr>
          <w:rFonts w:asciiTheme="majorBidi" w:eastAsia="Times New Roman" w:hAnsiTheme="majorBidi" w:cstheme="majorBidi"/>
          <w:kern w:val="0"/>
          <w14:ligatures w14:val="none"/>
        </w:rPr>
        <w:t xml:space="preserve"> More robust to outliers but loses granularity</w:t>
      </w:r>
    </w:p>
    <w:p w14:paraId="63E6373F"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Borda count:</w:t>
      </w:r>
      <w:r w:rsidRPr="001553FD">
        <w:rPr>
          <w:rFonts w:asciiTheme="majorBidi" w:eastAsia="Times New Roman" w:hAnsiTheme="majorBidi" w:cstheme="majorBidi"/>
          <w:kern w:val="0"/>
          <w14:ligatures w14:val="none"/>
        </w:rPr>
        <w:t xml:space="preserve"> Simpler voting scheme but doesn't use full ranking information</w:t>
      </w:r>
    </w:p>
    <w:p w14:paraId="11E259A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Weighted average:</w:t>
      </w:r>
      <w:r w:rsidRPr="001553FD">
        <w:rPr>
          <w:rFonts w:asciiTheme="majorBidi" w:eastAsia="Times New Roman" w:hAnsiTheme="majorBidi" w:cstheme="majorBidi"/>
          <w:kern w:val="0"/>
          <w14:ligatures w14:val="none"/>
        </w:rPr>
        <w:t xml:space="preserve"> Requires knowing which methods are most reliable (we don't have ground truth)</w:t>
      </w:r>
    </w:p>
    <w:p w14:paraId="33965F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chose mean rank for its simplicity and equal weighting of all methods.</w:t>
      </w:r>
    </w:p>
    <w:p w14:paraId="2AE7A4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K selection:</w:t>
      </w:r>
    </w:p>
    <w:p w14:paraId="13AB3E2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number of features K to select is determined by 3-fold cross-validation on the training set:</w:t>
      </w:r>
    </w:p>
    <w:p w14:paraId="2B7CD9B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For K in {150, 300, 400, 500, </w:t>
      </w:r>
      <w:proofErr w:type="gramStart"/>
      <w:r w:rsidRPr="001553FD">
        <w:rPr>
          <w:rFonts w:asciiTheme="majorBidi" w:eastAsia="Times New Roman" w:hAnsiTheme="majorBidi" w:cstheme="majorBidi"/>
          <w:color w:val="383A42"/>
          <w:kern w:val="0"/>
          <w:sz w:val="20"/>
          <w:szCs w:val="20"/>
          <w14:ligatures w14:val="none"/>
        </w:rPr>
        <w:t>600}:</w:t>
      </w:r>
      <w:proofErr w:type="gramEnd"/>
    </w:p>
    <w:p w14:paraId="6FB89F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Select top K features by ensemble ranking</w:t>
      </w:r>
    </w:p>
    <w:p w14:paraId="18C4A0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Perform 3-fold stratified CV:</w:t>
      </w:r>
    </w:p>
    <w:p w14:paraId="4A4DF9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Train SVM, RF, </w:t>
      </w:r>
      <w:proofErr w:type="spellStart"/>
      <w:r w:rsidRPr="001553FD">
        <w:rPr>
          <w:rFonts w:asciiTheme="majorBidi" w:eastAsia="Times New Roman" w:hAnsiTheme="majorBidi" w:cstheme="majorBidi"/>
          <w:color w:val="383A42"/>
          <w:kern w:val="0"/>
          <w:sz w:val="20"/>
          <w:szCs w:val="20"/>
          <w14:ligatures w14:val="none"/>
        </w:rPr>
        <w:t>XGBoost</w:t>
      </w:r>
      <w:proofErr w:type="spellEnd"/>
      <w:r w:rsidRPr="001553FD">
        <w:rPr>
          <w:rFonts w:asciiTheme="majorBidi" w:eastAsia="Times New Roman" w:hAnsiTheme="majorBidi" w:cstheme="majorBidi"/>
          <w:color w:val="383A42"/>
          <w:kern w:val="0"/>
          <w:sz w:val="20"/>
          <w:szCs w:val="20"/>
          <w14:ligatures w14:val="none"/>
        </w:rPr>
        <w:t xml:space="preserve"> on K features</w:t>
      </w:r>
    </w:p>
    <w:p w14:paraId="2C6134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gramStart"/>
      <w:r w:rsidRPr="001553FD">
        <w:rPr>
          <w:rFonts w:asciiTheme="majorBidi" w:eastAsia="Times New Roman" w:hAnsiTheme="majorBidi" w:cstheme="majorBidi"/>
          <w:color w:val="383A42"/>
          <w:kern w:val="0"/>
          <w:sz w:val="20"/>
          <w:szCs w:val="20"/>
          <w14:ligatures w14:val="none"/>
        </w:rPr>
        <w:t>Compute</w:t>
      </w:r>
      <w:proofErr w:type="gramEnd"/>
      <w:r w:rsidRPr="001553FD">
        <w:rPr>
          <w:rFonts w:asciiTheme="majorBidi" w:eastAsia="Times New Roman" w:hAnsiTheme="majorBidi" w:cstheme="majorBidi"/>
          <w:color w:val="383A42"/>
          <w:kern w:val="0"/>
          <w:sz w:val="20"/>
          <w:szCs w:val="20"/>
          <w14:ligatures w14:val="none"/>
        </w:rPr>
        <w:t xml:space="preserve"> CV accuracy</w:t>
      </w:r>
    </w:p>
    <w:p w14:paraId="2827B0D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Record mean CV accuracy for this K</w:t>
      </w:r>
    </w:p>
    <w:p w14:paraId="15B83DF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582DEAF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Select K with highest CV accuracy</w:t>
      </w:r>
    </w:p>
    <w:p w14:paraId="749D1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 of 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2082"/>
      </w:tblGrid>
      <w:tr w:rsidR="007B364B" w:rsidRPr="001553FD" w14:paraId="14D6090D" w14:textId="77777777">
        <w:trPr>
          <w:tblHeader/>
          <w:tblCellSpacing w:w="15" w:type="dxa"/>
        </w:trPr>
        <w:tc>
          <w:tcPr>
            <w:tcW w:w="0" w:type="auto"/>
            <w:vAlign w:val="center"/>
            <w:hideMark/>
          </w:tcPr>
          <w:p w14:paraId="488747B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w:t>
            </w:r>
          </w:p>
        </w:tc>
        <w:tc>
          <w:tcPr>
            <w:tcW w:w="0" w:type="auto"/>
            <w:vAlign w:val="center"/>
            <w:hideMark/>
          </w:tcPr>
          <w:p w14:paraId="08D821EA"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SVM CV Acc</w:t>
            </w:r>
          </w:p>
        </w:tc>
        <w:tc>
          <w:tcPr>
            <w:tcW w:w="0" w:type="auto"/>
            <w:vAlign w:val="center"/>
            <w:hideMark/>
          </w:tcPr>
          <w:p w14:paraId="6699B1F9"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RF CV Acc</w:t>
            </w:r>
          </w:p>
        </w:tc>
        <w:tc>
          <w:tcPr>
            <w:tcW w:w="0" w:type="auto"/>
            <w:vAlign w:val="center"/>
            <w:hideMark/>
          </w:tcPr>
          <w:p w14:paraId="314D7E7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CV Acc</w:t>
            </w:r>
          </w:p>
        </w:tc>
        <w:tc>
          <w:tcPr>
            <w:tcW w:w="0" w:type="auto"/>
            <w:vAlign w:val="center"/>
            <w:hideMark/>
          </w:tcPr>
          <w:p w14:paraId="04FA63DF"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Best Model CV Acc</w:t>
            </w:r>
          </w:p>
        </w:tc>
      </w:tr>
      <w:tr w:rsidR="007B364B" w:rsidRPr="001553FD" w14:paraId="1FFF27C2" w14:textId="77777777">
        <w:trPr>
          <w:tblCellSpacing w:w="15" w:type="dxa"/>
        </w:trPr>
        <w:tc>
          <w:tcPr>
            <w:tcW w:w="0" w:type="auto"/>
            <w:vAlign w:val="center"/>
            <w:hideMark/>
          </w:tcPr>
          <w:p w14:paraId="7226038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150</w:t>
            </w:r>
          </w:p>
        </w:tc>
        <w:tc>
          <w:tcPr>
            <w:tcW w:w="0" w:type="auto"/>
            <w:vAlign w:val="center"/>
            <w:hideMark/>
          </w:tcPr>
          <w:p w14:paraId="37630B2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c>
          <w:tcPr>
            <w:tcW w:w="0" w:type="auto"/>
            <w:vAlign w:val="center"/>
            <w:hideMark/>
          </w:tcPr>
          <w:p w14:paraId="6DB04D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0.792</w:t>
            </w:r>
          </w:p>
        </w:tc>
        <w:tc>
          <w:tcPr>
            <w:tcW w:w="0" w:type="auto"/>
            <w:vAlign w:val="center"/>
            <w:hideMark/>
          </w:tcPr>
          <w:p w14:paraId="1F985D5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3342AD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r>
      <w:tr w:rsidR="007B364B" w:rsidRPr="001553FD" w14:paraId="6B720D27" w14:textId="77777777">
        <w:trPr>
          <w:tblCellSpacing w:w="15" w:type="dxa"/>
        </w:trPr>
        <w:tc>
          <w:tcPr>
            <w:tcW w:w="0" w:type="auto"/>
            <w:vAlign w:val="center"/>
            <w:hideMark/>
          </w:tcPr>
          <w:p w14:paraId="1AA50D9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300</w:t>
            </w:r>
          </w:p>
        </w:tc>
        <w:tc>
          <w:tcPr>
            <w:tcW w:w="0" w:type="auto"/>
            <w:vAlign w:val="center"/>
            <w:hideMark/>
          </w:tcPr>
          <w:p w14:paraId="4906A0E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c>
          <w:tcPr>
            <w:tcW w:w="0" w:type="auto"/>
            <w:vAlign w:val="center"/>
            <w:hideMark/>
          </w:tcPr>
          <w:p w14:paraId="1E57E2B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0.790</w:t>
            </w:r>
          </w:p>
        </w:tc>
        <w:tc>
          <w:tcPr>
            <w:tcW w:w="0" w:type="auto"/>
            <w:vAlign w:val="center"/>
            <w:hideMark/>
          </w:tcPr>
          <w:p w14:paraId="2CA03DD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1A7090D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r>
      <w:tr w:rsidR="007B364B" w:rsidRPr="001553FD" w14:paraId="7F99051C" w14:textId="77777777">
        <w:trPr>
          <w:tblCellSpacing w:w="15" w:type="dxa"/>
        </w:trPr>
        <w:tc>
          <w:tcPr>
            <w:tcW w:w="0" w:type="auto"/>
            <w:vAlign w:val="center"/>
            <w:hideMark/>
          </w:tcPr>
          <w:p w14:paraId="116F8B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400</w:t>
            </w:r>
          </w:p>
        </w:tc>
        <w:tc>
          <w:tcPr>
            <w:tcW w:w="0" w:type="auto"/>
            <w:vAlign w:val="center"/>
            <w:hideMark/>
          </w:tcPr>
          <w:p w14:paraId="7F37461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0.884</w:t>
            </w:r>
          </w:p>
        </w:tc>
        <w:tc>
          <w:tcPr>
            <w:tcW w:w="0" w:type="auto"/>
            <w:vAlign w:val="center"/>
            <w:hideMark/>
          </w:tcPr>
          <w:p w14:paraId="0689F4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0.775</w:t>
            </w:r>
          </w:p>
        </w:tc>
        <w:tc>
          <w:tcPr>
            <w:tcW w:w="0" w:type="auto"/>
            <w:vAlign w:val="center"/>
            <w:hideMark/>
          </w:tcPr>
          <w:p w14:paraId="757663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0.810</w:t>
            </w:r>
          </w:p>
        </w:tc>
        <w:tc>
          <w:tcPr>
            <w:tcW w:w="0" w:type="auto"/>
            <w:vAlign w:val="center"/>
            <w:hideMark/>
          </w:tcPr>
          <w:p w14:paraId="59D29B3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0.884</w:t>
            </w:r>
          </w:p>
        </w:tc>
      </w:tr>
      <w:tr w:rsidR="007B364B" w:rsidRPr="001553FD" w14:paraId="240477F4" w14:textId="77777777">
        <w:trPr>
          <w:tblCellSpacing w:w="15" w:type="dxa"/>
        </w:trPr>
        <w:tc>
          <w:tcPr>
            <w:tcW w:w="0" w:type="auto"/>
            <w:vAlign w:val="center"/>
            <w:hideMark/>
          </w:tcPr>
          <w:p w14:paraId="2C66009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500</w:t>
            </w:r>
          </w:p>
        </w:tc>
        <w:tc>
          <w:tcPr>
            <w:tcW w:w="0" w:type="auto"/>
            <w:vAlign w:val="center"/>
            <w:hideMark/>
          </w:tcPr>
          <w:p w14:paraId="6031F07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c>
          <w:tcPr>
            <w:tcW w:w="0" w:type="auto"/>
            <w:vAlign w:val="center"/>
            <w:hideMark/>
          </w:tcPr>
          <w:p w14:paraId="76E3850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0.768</w:t>
            </w:r>
          </w:p>
        </w:tc>
        <w:tc>
          <w:tcPr>
            <w:tcW w:w="0" w:type="auto"/>
            <w:vAlign w:val="center"/>
            <w:hideMark/>
          </w:tcPr>
          <w:p w14:paraId="117388C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0.805</w:t>
            </w:r>
          </w:p>
        </w:tc>
        <w:tc>
          <w:tcPr>
            <w:tcW w:w="0" w:type="auto"/>
            <w:vAlign w:val="center"/>
            <w:hideMark/>
          </w:tcPr>
          <w:p w14:paraId="18522FE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r>
      <w:tr w:rsidR="007B364B" w:rsidRPr="001553FD" w14:paraId="6273CE6C" w14:textId="77777777">
        <w:trPr>
          <w:tblCellSpacing w:w="15" w:type="dxa"/>
        </w:trPr>
        <w:tc>
          <w:tcPr>
            <w:tcW w:w="0" w:type="auto"/>
            <w:vAlign w:val="center"/>
            <w:hideMark/>
          </w:tcPr>
          <w:p w14:paraId="5A7A869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600</w:t>
            </w:r>
          </w:p>
        </w:tc>
        <w:tc>
          <w:tcPr>
            <w:tcW w:w="0" w:type="auto"/>
            <w:vAlign w:val="center"/>
            <w:hideMark/>
          </w:tcPr>
          <w:p w14:paraId="298AE6A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c>
          <w:tcPr>
            <w:tcW w:w="0" w:type="auto"/>
            <w:vAlign w:val="center"/>
            <w:hideMark/>
          </w:tcPr>
          <w:p w14:paraId="50BEDE7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0.761</w:t>
            </w:r>
          </w:p>
        </w:tc>
        <w:tc>
          <w:tcPr>
            <w:tcW w:w="0" w:type="auto"/>
            <w:vAlign w:val="center"/>
            <w:hideMark/>
          </w:tcPr>
          <w:p w14:paraId="456A7B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0.798</w:t>
            </w:r>
          </w:p>
        </w:tc>
        <w:tc>
          <w:tcPr>
            <w:tcW w:w="0" w:type="auto"/>
            <w:vAlign w:val="center"/>
            <w:hideMark/>
          </w:tcPr>
          <w:p w14:paraId="210F491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r>
    </w:tbl>
    <w:p w14:paraId="0FC2E1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selection:</w:t>
      </w:r>
      <w:r w:rsidRPr="001553FD">
        <w:rPr>
          <w:rFonts w:asciiTheme="majorBidi" w:eastAsia="Times New Roman" w:hAnsiTheme="majorBidi" w:cstheme="majorBidi"/>
          <w:kern w:val="0"/>
          <w14:ligatures w14:val="none"/>
        </w:rPr>
        <w:t xml:space="preserve"> K = 400 features (maximizes SVM CV accuracy)</w:t>
      </w:r>
    </w:p>
    <w:p w14:paraId="4256692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20 features by ensemble ranking:</w:t>
      </w:r>
    </w:p>
    <w:p w14:paraId="080DCA14"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p w14:paraId="140E15D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p w14:paraId="7B69ACC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p w14:paraId="2015506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p w14:paraId="6CBAC65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(central orientation)</w:t>
      </w:r>
    </w:p>
    <w:p w14:paraId="54584E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 (medium scale, horizontal)</w:t>
      </w:r>
    </w:p>
    <w:p w14:paraId="5AC29CA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p w14:paraId="770070DB"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pattern_23</w:t>
      </w:r>
    </w:p>
    <w:p w14:paraId="66F6789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p w14:paraId="187E375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p w14:paraId="3D1ECF3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 (fine scale, vertical)</w:t>
      </w:r>
    </w:p>
    <w:p w14:paraId="61FF4D8F"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p w14:paraId="1A4F611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(perpendicular orientation)</w:t>
      </w:r>
    </w:p>
    <w:p w14:paraId="724C3F5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p w14:paraId="7225D4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p w14:paraId="305056F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p w14:paraId="152411B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pattern_47</w:t>
      </w:r>
    </w:p>
    <w:p w14:paraId="23C8CC9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 (coarse scale, diagonal)</w:t>
      </w:r>
    </w:p>
    <w:p w14:paraId="695C686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HSV Saturation Mean</w:t>
      </w:r>
    </w:p>
    <w:p w14:paraId="191F460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p w14:paraId="5FCEADB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Observations:</w:t>
      </w:r>
    </w:p>
    <w:p w14:paraId="16EA6B1F"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are GLCM features (texture is highly discriminative)</w:t>
      </w:r>
    </w:p>
    <w:p w14:paraId="3A1C357E"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prominent:</w:t>
      </w:r>
      <w:r w:rsidRPr="001553FD">
        <w:rPr>
          <w:rFonts w:asciiTheme="majorBidi" w:eastAsia="Times New Roman" w:hAnsiTheme="majorBidi" w:cstheme="majorBidi"/>
          <w:kern w:val="0"/>
          <w14:ligatures w14:val="none"/>
        </w:rPr>
        <w:t xml:space="preserve"> Mean, variance, skewness all in top 20 (nuclear hyperchromatism)</w:t>
      </w:r>
    </w:p>
    <w:p w14:paraId="673CE336"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area capture tumor morphology</w:t>
      </w:r>
    </w:p>
    <w:p w14:paraId="25E5708D"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representation:</w:t>
      </w:r>
      <w:r w:rsidRPr="001553FD">
        <w:rPr>
          <w:rFonts w:asciiTheme="majorBidi" w:eastAsia="Times New Roman" w:hAnsiTheme="majorBidi" w:cstheme="majorBidi"/>
          <w:kern w:val="0"/>
          <w14:ligatures w14:val="none"/>
        </w:rPr>
        <w:t xml:space="preserve"> Gabor features at λ=2,4,8 all present (structures at multiple scales)</w:t>
      </w:r>
    </w:p>
    <w:p w14:paraId="6E1B9435"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Balanced across methods:</w:t>
      </w:r>
      <w:r w:rsidRPr="001553FD">
        <w:rPr>
          <w:rFonts w:asciiTheme="majorBidi" w:eastAsia="Times New Roman" w:hAnsiTheme="majorBidi" w:cstheme="majorBidi"/>
          <w:kern w:val="0"/>
          <w14:ligatures w14:val="none"/>
        </w:rPr>
        <w:t xml:space="preserve"> Top features tend to rank high across multiple methods (robustness)</w:t>
      </w:r>
    </w:p>
    <w:p w14:paraId="33119DE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00"/>
        <w:gridCol w:w="2020"/>
        <w:gridCol w:w="2295"/>
      </w:tblGrid>
      <w:tr w:rsidR="007B364B" w:rsidRPr="001553FD" w14:paraId="69BBA511" w14:textId="77777777">
        <w:trPr>
          <w:tblHeader/>
          <w:tblCellSpacing w:w="15" w:type="dxa"/>
        </w:trPr>
        <w:tc>
          <w:tcPr>
            <w:tcW w:w="0" w:type="auto"/>
            <w:vAlign w:val="center"/>
            <w:hideMark/>
          </w:tcPr>
          <w:p w14:paraId="45E483D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AA364F0"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Time (seconds)</w:t>
            </w:r>
          </w:p>
        </w:tc>
        <w:tc>
          <w:tcPr>
            <w:tcW w:w="0" w:type="auto"/>
            <w:vAlign w:val="center"/>
            <w:hideMark/>
          </w:tcPr>
          <w:p w14:paraId="1964391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 Output</w:t>
            </w:r>
          </w:p>
        </w:tc>
        <w:tc>
          <w:tcPr>
            <w:tcW w:w="0" w:type="auto"/>
            <w:vAlign w:val="center"/>
            <w:hideMark/>
          </w:tcPr>
          <w:p w14:paraId="34EFAC8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Contribution</w:t>
            </w:r>
          </w:p>
        </w:tc>
      </w:tr>
      <w:tr w:rsidR="007B364B" w:rsidRPr="001553FD" w14:paraId="0D7D6760" w14:textId="77777777">
        <w:trPr>
          <w:tblCellSpacing w:w="15" w:type="dxa"/>
        </w:trPr>
        <w:tc>
          <w:tcPr>
            <w:tcW w:w="0" w:type="auto"/>
            <w:vAlign w:val="center"/>
            <w:hideMark/>
          </w:tcPr>
          <w:p w14:paraId="5EB86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Variance Filter</w:t>
            </w:r>
          </w:p>
        </w:tc>
        <w:tc>
          <w:tcPr>
            <w:tcW w:w="0" w:type="auto"/>
            <w:vAlign w:val="center"/>
            <w:hideMark/>
          </w:tcPr>
          <w:p w14:paraId="62BDD1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w:t>
            </w:r>
          </w:p>
        </w:tc>
        <w:tc>
          <w:tcPr>
            <w:tcW w:w="0" w:type="auto"/>
            <w:vAlign w:val="center"/>
            <w:hideMark/>
          </w:tcPr>
          <w:p w14:paraId="27136B6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2089 (removed 678)</w:t>
            </w:r>
          </w:p>
        </w:tc>
        <w:tc>
          <w:tcPr>
            <w:tcW w:w="0" w:type="auto"/>
            <w:vAlign w:val="center"/>
            <w:hideMark/>
          </w:tcPr>
          <w:p w14:paraId="2F0C7F5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uninformative</w:t>
            </w:r>
          </w:p>
        </w:tc>
      </w:tr>
      <w:tr w:rsidR="007B364B" w:rsidRPr="001553FD" w14:paraId="5335AA0A" w14:textId="77777777">
        <w:trPr>
          <w:tblCellSpacing w:w="15" w:type="dxa"/>
        </w:trPr>
        <w:tc>
          <w:tcPr>
            <w:tcW w:w="0" w:type="auto"/>
            <w:vAlign w:val="center"/>
            <w:hideMark/>
          </w:tcPr>
          <w:p w14:paraId="1EF387A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Correlation Filter</w:t>
            </w:r>
          </w:p>
        </w:tc>
        <w:tc>
          <w:tcPr>
            <w:tcW w:w="0" w:type="auto"/>
            <w:vAlign w:val="center"/>
            <w:hideMark/>
          </w:tcPr>
          <w:p w14:paraId="7FA7A08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w:t>
            </w:r>
          </w:p>
        </w:tc>
        <w:tc>
          <w:tcPr>
            <w:tcW w:w="0" w:type="auto"/>
            <w:vAlign w:val="center"/>
            <w:hideMark/>
          </w:tcPr>
          <w:p w14:paraId="5CC54D5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2084 (removed 5)</w:t>
            </w:r>
          </w:p>
        </w:tc>
        <w:tc>
          <w:tcPr>
            <w:tcW w:w="0" w:type="auto"/>
            <w:vAlign w:val="center"/>
            <w:hideMark/>
          </w:tcPr>
          <w:p w14:paraId="1835637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redundant</w:t>
            </w:r>
          </w:p>
        </w:tc>
      </w:tr>
      <w:tr w:rsidR="007B364B" w:rsidRPr="001553FD" w14:paraId="3B63C5B6" w14:textId="77777777">
        <w:trPr>
          <w:tblCellSpacing w:w="15" w:type="dxa"/>
        </w:trPr>
        <w:tc>
          <w:tcPr>
            <w:tcW w:w="0" w:type="auto"/>
            <w:vAlign w:val="center"/>
            <w:hideMark/>
          </w:tcPr>
          <w:p w14:paraId="4CC92B5B" w14:textId="77777777" w:rsidR="007B364B" w:rsidRPr="001553FD" w:rsidRDefault="007B364B" w:rsidP="007B364B">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p>
        </w:tc>
        <w:tc>
          <w:tcPr>
            <w:tcW w:w="0" w:type="auto"/>
            <w:vAlign w:val="center"/>
            <w:hideMark/>
          </w:tcPr>
          <w:p w14:paraId="5C91273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28.1</w:t>
            </w:r>
          </w:p>
        </w:tc>
        <w:tc>
          <w:tcPr>
            <w:tcW w:w="0" w:type="auto"/>
            <w:vAlign w:val="center"/>
            <w:hideMark/>
          </w:tcPr>
          <w:p w14:paraId="479A24B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7F7EB7F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Interaction capture</w:t>
            </w:r>
          </w:p>
        </w:tc>
      </w:tr>
      <w:tr w:rsidR="007B364B" w:rsidRPr="001553FD" w14:paraId="63C696B1" w14:textId="77777777">
        <w:trPr>
          <w:tblCellSpacing w:w="15" w:type="dxa"/>
        </w:trPr>
        <w:tc>
          <w:tcPr>
            <w:tcW w:w="0" w:type="auto"/>
            <w:vAlign w:val="center"/>
            <w:hideMark/>
          </w:tcPr>
          <w:p w14:paraId="7DA4A84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F-Score</w:t>
            </w:r>
          </w:p>
        </w:tc>
        <w:tc>
          <w:tcPr>
            <w:tcW w:w="0" w:type="auto"/>
            <w:vAlign w:val="center"/>
            <w:hideMark/>
          </w:tcPr>
          <w:p w14:paraId="30D807A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&lt;0.1</w:t>
            </w:r>
          </w:p>
        </w:tc>
        <w:tc>
          <w:tcPr>
            <w:tcW w:w="0" w:type="auto"/>
            <w:vAlign w:val="center"/>
            <w:hideMark/>
          </w:tcPr>
          <w:p w14:paraId="6AAB631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4C04809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 significance</w:t>
            </w:r>
          </w:p>
        </w:tc>
      </w:tr>
      <w:tr w:rsidR="007B364B" w:rsidRPr="001553FD" w14:paraId="0667E702" w14:textId="77777777">
        <w:trPr>
          <w:tblCellSpacing w:w="15" w:type="dxa"/>
        </w:trPr>
        <w:tc>
          <w:tcPr>
            <w:tcW w:w="0" w:type="auto"/>
            <w:vAlign w:val="center"/>
            <w:hideMark/>
          </w:tcPr>
          <w:p w14:paraId="54900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RFE</w:t>
            </w:r>
          </w:p>
        </w:tc>
        <w:tc>
          <w:tcPr>
            <w:tcW w:w="0" w:type="auto"/>
            <w:vAlign w:val="center"/>
            <w:hideMark/>
          </w:tcPr>
          <w:p w14:paraId="33D2FCF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11.5</w:t>
            </w:r>
          </w:p>
        </w:tc>
        <w:tc>
          <w:tcPr>
            <w:tcW w:w="0" w:type="auto"/>
            <w:vAlign w:val="center"/>
            <w:hideMark/>
          </w:tcPr>
          <w:p w14:paraId="4040773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42B264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optimization</w:t>
            </w:r>
          </w:p>
        </w:tc>
      </w:tr>
      <w:tr w:rsidR="007B364B" w:rsidRPr="001553FD" w14:paraId="1D1AD281" w14:textId="77777777">
        <w:trPr>
          <w:tblCellSpacing w:w="15" w:type="dxa"/>
        </w:trPr>
        <w:tc>
          <w:tcPr>
            <w:tcW w:w="0" w:type="auto"/>
            <w:vAlign w:val="center"/>
            <w:hideMark/>
          </w:tcPr>
          <w:p w14:paraId="5B15E53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Tree Importance</w:t>
            </w:r>
          </w:p>
        </w:tc>
        <w:tc>
          <w:tcPr>
            <w:tcW w:w="0" w:type="auto"/>
            <w:vAlign w:val="center"/>
            <w:hideMark/>
          </w:tcPr>
          <w:p w14:paraId="720705E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22.4</w:t>
            </w:r>
          </w:p>
        </w:tc>
        <w:tc>
          <w:tcPr>
            <w:tcW w:w="0" w:type="auto"/>
            <w:vAlign w:val="center"/>
            <w:hideMark/>
          </w:tcPr>
          <w:p w14:paraId="127A85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15E637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Non-linear patterns</w:t>
            </w:r>
          </w:p>
        </w:tc>
      </w:tr>
      <w:tr w:rsidR="007B364B" w:rsidRPr="001553FD" w14:paraId="425BFE50" w14:textId="77777777">
        <w:trPr>
          <w:tblCellSpacing w:w="15" w:type="dxa"/>
        </w:trPr>
        <w:tc>
          <w:tcPr>
            <w:tcW w:w="0" w:type="auto"/>
            <w:vAlign w:val="center"/>
            <w:hideMark/>
          </w:tcPr>
          <w:p w14:paraId="290A65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w:t>
            </w:r>
          </w:p>
        </w:tc>
        <w:tc>
          <w:tcPr>
            <w:tcW w:w="0" w:type="auto"/>
            <w:vAlign w:val="center"/>
            <w:hideMark/>
          </w:tcPr>
          <w:p w14:paraId="0EE58FA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7.8</w:t>
            </w:r>
          </w:p>
        </w:tc>
        <w:tc>
          <w:tcPr>
            <w:tcW w:w="0" w:type="auto"/>
            <w:vAlign w:val="center"/>
            <w:hideMark/>
          </w:tcPr>
          <w:p w14:paraId="17C58E5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10F2816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Sparsity principle</w:t>
            </w:r>
          </w:p>
        </w:tc>
      </w:tr>
      <w:tr w:rsidR="007B364B" w:rsidRPr="001553FD" w14:paraId="38E34CBA" w14:textId="77777777">
        <w:trPr>
          <w:tblCellSpacing w:w="15" w:type="dxa"/>
        </w:trPr>
        <w:tc>
          <w:tcPr>
            <w:tcW w:w="0" w:type="auto"/>
            <w:vAlign w:val="center"/>
            <w:hideMark/>
          </w:tcPr>
          <w:p w14:paraId="5E381EB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PCA</w:t>
            </w:r>
          </w:p>
        </w:tc>
        <w:tc>
          <w:tcPr>
            <w:tcW w:w="0" w:type="auto"/>
            <w:vAlign w:val="center"/>
            <w:hideMark/>
          </w:tcPr>
          <w:p w14:paraId="2A0008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5E4E7BA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426 components</w:t>
            </w:r>
          </w:p>
        </w:tc>
        <w:tc>
          <w:tcPr>
            <w:tcW w:w="0" w:type="auto"/>
            <w:vAlign w:val="center"/>
            <w:hideMark/>
          </w:tcPr>
          <w:p w14:paraId="03E9BC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Decorrelation</w:t>
            </w:r>
          </w:p>
        </w:tc>
      </w:tr>
      <w:tr w:rsidR="007B364B" w:rsidRPr="001553FD" w14:paraId="00A7B085" w14:textId="77777777">
        <w:trPr>
          <w:tblCellSpacing w:w="15" w:type="dxa"/>
        </w:trPr>
        <w:tc>
          <w:tcPr>
            <w:tcW w:w="0" w:type="auto"/>
            <w:vAlign w:val="center"/>
            <w:hideMark/>
          </w:tcPr>
          <w:p w14:paraId="030356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w:t>
            </w:r>
          </w:p>
        </w:tc>
        <w:tc>
          <w:tcPr>
            <w:tcW w:w="0" w:type="auto"/>
            <w:vAlign w:val="center"/>
            <w:hideMark/>
          </w:tcPr>
          <w:p w14:paraId="3215CD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70.2</w:t>
            </w:r>
          </w:p>
        </w:tc>
        <w:tc>
          <w:tcPr>
            <w:tcW w:w="0" w:type="auto"/>
            <w:vAlign w:val="center"/>
            <w:hideMark/>
          </w:tcPr>
          <w:p w14:paraId="096B81E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400 features</w:t>
            </w:r>
          </w:p>
        </w:tc>
        <w:tc>
          <w:tcPr>
            <w:tcW w:w="0" w:type="auto"/>
            <w:vAlign w:val="center"/>
            <w:hideMark/>
          </w:tcPr>
          <w:p w14:paraId="7C63184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Robust consensus</w:t>
            </w:r>
          </w:p>
        </w:tc>
      </w:tr>
    </w:tbl>
    <w:p w14:paraId="3C2B858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feature selection time:</w:t>
      </w:r>
      <w:r w:rsidRPr="001553FD">
        <w:rPr>
          <w:rFonts w:asciiTheme="majorBidi" w:eastAsia="Times New Roman" w:hAnsiTheme="majorBidi" w:cstheme="majorBidi"/>
          <w:kern w:val="0"/>
          <w14:ligatures w14:val="none"/>
        </w:rPr>
        <w:t xml:space="preserve"> 70.2 seconds (dominated by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tree importance)</w:t>
      </w:r>
    </w:p>
    <w:p w14:paraId="6CAD7FA0" w14:textId="634377DB" w:rsidR="00B64F73"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output:</w:t>
      </w:r>
      <w:r w:rsidRPr="001553FD">
        <w:rPr>
          <w:rFonts w:asciiTheme="majorBidi" w:eastAsia="Times New Roman" w:hAnsiTheme="majorBidi" w:cstheme="majorBidi"/>
          <w:kern w:val="0"/>
          <w14:ligatures w14:val="none"/>
        </w:rPr>
        <w:t xml:space="preserve"> 400 features representing the most discriminative, non-redundant subset </w:t>
      </w:r>
      <w:proofErr w:type="gramStart"/>
      <w:r w:rsidRPr="001553FD">
        <w:rPr>
          <w:rFonts w:asciiTheme="majorBidi" w:eastAsia="Times New Roman" w:hAnsiTheme="majorBidi" w:cstheme="majorBidi"/>
          <w:kern w:val="0"/>
          <w14:ligatures w14:val="none"/>
        </w:rPr>
        <w:t>from</w:t>
      </w:r>
      <w:proofErr w:type="gramEnd"/>
      <w:r w:rsidRPr="001553FD">
        <w:rPr>
          <w:rFonts w:asciiTheme="majorBidi" w:eastAsia="Times New Roman" w:hAnsiTheme="majorBidi" w:cstheme="majorBidi"/>
          <w:kern w:val="0"/>
          <w14:ligatures w14:val="none"/>
        </w:rPr>
        <w:t xml:space="preserve"> our original 2767, selected through consensus of complementary methods and validated through cross-validation.</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2D96A84E" w14:textId="514EC26A" w:rsidR="00B64F73" w:rsidRPr="001553FD" w:rsidRDefault="00B64F73" w:rsidP="00F33683">
      <w:pPr>
        <w:pStyle w:val="Heading1"/>
        <w:rPr>
          <w:rFonts w:eastAsia="Times New Roman"/>
        </w:rPr>
      </w:pPr>
      <w:bookmarkStart w:id="33" w:name="_Toc217266191"/>
      <w:r w:rsidRPr="001553FD">
        <w:rPr>
          <w:rFonts w:eastAsia="Times New Roman"/>
        </w:rPr>
        <w:lastRenderedPageBreak/>
        <w:t xml:space="preserve">5. </w:t>
      </w:r>
      <w:r w:rsidR="00590140" w:rsidRPr="001553FD">
        <w:rPr>
          <w:rFonts w:eastAsia="Times New Roman"/>
        </w:rPr>
        <w:t>Model Training</w:t>
      </w:r>
      <w:bookmarkEnd w:id="33"/>
    </w:p>
    <w:p w14:paraId="07C382F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400 selected features identified through ensemble feature selection, we proceed to train and evaluate three machine learning classifiers: Support Vector Machine (SVM), Random Forest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This section details the hyperparameter tuning strategy, model training procedures, evaluation metrics, and ensemble methods exploration.</w:t>
      </w:r>
    </w:p>
    <w:p w14:paraId="72841445" w14:textId="77777777" w:rsidR="00B64F73" w:rsidRPr="001553FD" w:rsidRDefault="00B64F73" w:rsidP="00590140">
      <w:pPr>
        <w:pStyle w:val="Heading2"/>
        <w:rPr>
          <w:rFonts w:asciiTheme="majorBidi" w:hAnsiTheme="majorBidi" w:cstheme="majorBidi"/>
        </w:rPr>
      </w:pPr>
      <w:bookmarkStart w:id="34" w:name="_Toc217266192"/>
      <w:r w:rsidRPr="001553FD">
        <w:rPr>
          <w:rFonts w:asciiTheme="majorBidi" w:hAnsiTheme="majorBidi" w:cstheme="majorBidi"/>
        </w:rPr>
        <w:t>5.1 Machine Learning Algorithms</w:t>
      </w:r>
      <w:bookmarkEnd w:id="34"/>
    </w:p>
    <w:p w14:paraId="500A9367" w14:textId="77777777" w:rsidR="00B64F73" w:rsidRPr="001553FD" w:rsidRDefault="00B64F73" w:rsidP="00590140">
      <w:pPr>
        <w:pStyle w:val="Heading3"/>
      </w:pPr>
      <w:bookmarkStart w:id="35" w:name="_Toc217266193"/>
      <w:r w:rsidRPr="001553FD">
        <w:t>5.1.1 Hyperparameter Tuning</w:t>
      </w:r>
      <w:bookmarkEnd w:id="35"/>
    </w:p>
    <w:p w14:paraId="40C5A57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Hyperparameter optimization is critical for maximizing model performance. We employ </w:t>
      </w:r>
      <w:r w:rsidRPr="001553FD">
        <w:rPr>
          <w:rFonts w:asciiTheme="majorBidi" w:eastAsia="Times New Roman" w:hAnsiTheme="majorBidi" w:cstheme="majorBidi"/>
          <w:b/>
          <w:bCs/>
          <w:kern w:val="0"/>
          <w14:ligatures w14:val="none"/>
        </w:rPr>
        <w:t>3-fold stratified cross-validation</w:t>
      </w:r>
      <w:r w:rsidRPr="001553FD">
        <w:rPr>
          <w:rFonts w:asciiTheme="majorBidi" w:eastAsia="Times New Roman" w:hAnsiTheme="majorBidi" w:cstheme="majorBidi"/>
          <w:kern w:val="0"/>
          <w14:ligatures w14:val="none"/>
        </w:rPr>
        <w:t xml:space="preserve"> on the training set (1,078 images) to select optimal hyperparameters for each classifier through systematic grid search.</w:t>
      </w:r>
    </w:p>
    <w:p w14:paraId="7969B84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strategy:</w:t>
      </w:r>
    </w:p>
    <w:p w14:paraId="67CF1A70"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Stratified 3-Fold CV ensures each fold maintains the class distribution (50.7% malignant):</w:t>
      </w:r>
    </w:p>
    <w:p w14:paraId="0F361FC5"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1: 718 train, 360 validation</w:t>
      </w:r>
    </w:p>
    <w:p w14:paraId="2A6D7D51"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2: 719 train, 359 validation</w:t>
      </w:r>
    </w:p>
    <w:p w14:paraId="456D6178"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3: 719 train, 359 validation</w:t>
      </w:r>
    </w:p>
    <w:p w14:paraId="104118A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hyperparameter combination, we train on 2 folds, validate on the third, repeat for all 3 folds, and compute mean validation accuracy. The combination with highest mean CV accuracy is selected.</w:t>
      </w:r>
    </w:p>
    <w:p w14:paraId="2C5B9343" w14:textId="344E54E5" w:rsidR="00B64F73" w:rsidRPr="001553FD" w:rsidRDefault="005F4BB2" w:rsidP="005F4BB2">
      <w:pPr>
        <w:pStyle w:val="Heading4"/>
      </w:pPr>
      <w:r>
        <w:t xml:space="preserve">5.1.1.1 </w:t>
      </w:r>
      <w:r w:rsidR="00B64F73" w:rsidRPr="001553FD">
        <w:t>Support Vector Machine (SVM) with RBF Kernel:</w:t>
      </w:r>
    </w:p>
    <w:p w14:paraId="502D4D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 decision function: </w:t>
      </w:r>
      <w:r w:rsidRPr="001553FD">
        <w:rPr>
          <w:rFonts w:asciiTheme="majorBidi" w:eastAsia="Times New Roman" w:hAnsiTheme="majorBidi" w:cstheme="majorBidi"/>
          <w:b/>
          <w:bCs/>
          <w:kern w:val="0"/>
          <w14:ligatures w14:val="none"/>
        </w:rPr>
        <w:t xml:space="preserve">f(x) = </w:t>
      </w:r>
      <w:proofErr w:type="gramStart"/>
      <w:r w:rsidRPr="001553FD">
        <w:rPr>
          <w:rFonts w:asciiTheme="majorBidi" w:eastAsia="Times New Roman" w:hAnsiTheme="majorBidi" w:cstheme="majorBidi"/>
          <w:b/>
          <w:bCs/>
          <w:kern w:val="0"/>
          <w14:ligatures w14:val="none"/>
        </w:rPr>
        <w:t>sign(</w:t>
      </w:r>
      <w:proofErr w:type="gramEnd"/>
      <w:r w:rsidRPr="001553FD">
        <w:rPr>
          <w:rFonts w:asciiTheme="majorBidi" w:eastAsia="Times New Roman" w:hAnsiTheme="majorBidi" w:cstheme="majorBidi"/>
          <w:b/>
          <w:bCs/>
          <w:kern w:val="0"/>
          <w14:ligatures w14:val="none"/>
        </w:rPr>
        <w:t>Σᵢ αᵢ yᵢ K(</w:t>
      </w:r>
      <w:proofErr w:type="spellStart"/>
      <w:proofErr w:type="gramStart"/>
      <w:r w:rsidRPr="001553FD">
        <w:rPr>
          <w:rFonts w:asciiTheme="majorBidi" w:eastAsia="Times New Roman" w:hAnsiTheme="majorBidi" w:cstheme="majorBidi"/>
          <w:b/>
          <w:bCs/>
          <w:kern w:val="0"/>
          <w14:ligatures w14:val="none"/>
        </w:rPr>
        <w:t>xᵢ,x</w:t>
      </w:r>
      <w:proofErr w:type="spellEnd"/>
      <w:proofErr w:type="gramEnd"/>
      <w:r w:rsidRPr="001553FD">
        <w:rPr>
          <w:rFonts w:asciiTheme="majorBidi" w:eastAsia="Times New Roman" w:hAnsiTheme="majorBidi" w:cstheme="majorBidi"/>
          <w:b/>
          <w:bCs/>
          <w:kern w:val="0"/>
          <w14:ligatures w14:val="none"/>
        </w:rPr>
        <w:t>) + b)</w:t>
      </w:r>
    </w:p>
    <w:p w14:paraId="7514509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K(</w:t>
      </w:r>
      <w:proofErr w:type="spellStart"/>
      <w:proofErr w:type="gramStart"/>
      <w:r w:rsidRPr="001553FD">
        <w:rPr>
          <w:rFonts w:asciiTheme="majorBidi" w:eastAsia="Times New Roman" w:hAnsiTheme="majorBidi" w:cstheme="majorBidi"/>
          <w:kern w:val="0"/>
          <w14:ligatures w14:val="none"/>
        </w:rPr>
        <w:t>xᵢ,x</w:t>
      </w:r>
      <w:proofErr w:type="spellEnd"/>
      <w:proofErr w:type="gramEnd"/>
      <w:r w:rsidRPr="001553FD">
        <w:rPr>
          <w:rFonts w:asciiTheme="majorBidi" w:eastAsia="Times New Roman" w:hAnsiTheme="majorBidi" w:cstheme="majorBidi"/>
          <w:kern w:val="0"/>
          <w14:ligatures w14:val="none"/>
        </w:rPr>
        <w:t>) = exp(−γ||xᵢ−x||²) is the RBF kernel with γ = 1/(2σ²).</w:t>
      </w:r>
    </w:p>
    <w:p w14:paraId="2764D7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62BD3B2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 (C</w:t>
      </w:r>
      <w:proofErr w:type="gramStart"/>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 xml:space="preserve">10, 100, </w:t>
      </w:r>
      <w:proofErr w:type="gramStart"/>
      <w:r w:rsidRPr="001553FD">
        <w:rPr>
          <w:rFonts w:asciiTheme="majorBidi" w:eastAsia="Times New Roman" w:hAnsiTheme="majorBidi" w:cstheme="majorBidi"/>
          <w:kern w:val="0"/>
          <w14:ligatures w14:val="none"/>
        </w:rPr>
        <w:t>1000} -</w:t>
      </w:r>
      <w:proofErr w:type="gramEnd"/>
      <w:r w:rsidRPr="001553FD">
        <w:rPr>
          <w:rFonts w:asciiTheme="majorBidi" w:eastAsia="Times New Roman" w:hAnsiTheme="majorBidi" w:cstheme="majorBidi"/>
          <w:kern w:val="0"/>
          <w14:ligatures w14:val="none"/>
        </w:rPr>
        <w:t xml:space="preserve"> margin-error trade-off</w:t>
      </w:r>
    </w:p>
    <w:p w14:paraId="109311A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 xml:space="preserve"> (σ): {0.5, 1.0, </w:t>
      </w:r>
      <w:proofErr w:type="gramStart"/>
      <w:r w:rsidRPr="001553FD">
        <w:rPr>
          <w:rFonts w:asciiTheme="majorBidi" w:eastAsia="Times New Roman" w:hAnsiTheme="majorBidi" w:cstheme="majorBidi"/>
          <w:kern w:val="0"/>
          <w14:ligatures w14:val="none"/>
        </w:rPr>
        <w:t>5.0} -</w:t>
      </w:r>
      <w:proofErr w:type="gramEnd"/>
      <w:r w:rsidRPr="001553FD">
        <w:rPr>
          <w:rFonts w:asciiTheme="majorBidi" w:eastAsia="Times New Roman" w:hAnsiTheme="majorBidi" w:cstheme="majorBidi"/>
          <w:kern w:val="0"/>
          <w14:ligatures w14:val="none"/>
        </w:rPr>
        <w:t xml:space="preserve"> RBF kernel width</w:t>
      </w:r>
    </w:p>
    <w:p w14:paraId="7518D5E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LDA preprocessing:</w:t>
      </w:r>
      <w:r w:rsidRPr="001553FD">
        <w:rPr>
          <w:rFonts w:asciiTheme="majorBidi" w:eastAsia="Times New Roman" w:hAnsiTheme="majorBidi" w:cstheme="majorBidi"/>
          <w:kern w:val="0"/>
          <w14:ligatures w14:val="none"/>
        </w:rPr>
        <w:t xml:space="preserve"> Applied before SVM to project 400 features onto 1-dimensional discriminant direction.</w:t>
      </w:r>
    </w:p>
    <w:p w14:paraId="54D325DB"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CV Accuracy=0.884</w:t>
      </w:r>
    </w:p>
    <w:p w14:paraId="57D635B4"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0CE7624D"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43603712" w14:textId="3A53661B" w:rsidR="00B64F73" w:rsidRPr="005F4BB2" w:rsidRDefault="005F4BB2" w:rsidP="005F4BB2">
      <w:pPr>
        <w:pStyle w:val="Heading4"/>
      </w:pPr>
      <w:r>
        <w:lastRenderedPageBreak/>
        <w:t xml:space="preserve">5.1.1.2 </w:t>
      </w:r>
      <w:r w:rsidR="00B64F73" w:rsidRPr="005F4BB2">
        <w:t>Random Forest:</w:t>
      </w:r>
    </w:p>
    <w:p w14:paraId="5D2D98A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39476809"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36F01C8"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54A4075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=3, CV Accuracy=0.775</w:t>
      </w:r>
    </w:p>
    <w:p w14:paraId="217B6BDF"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33BA3221" w14:textId="1C4145DF" w:rsidR="00B64F73" w:rsidRPr="005F4BB2" w:rsidRDefault="005F4BB2" w:rsidP="005F4BB2">
      <w:pPr>
        <w:pStyle w:val="Heading4"/>
      </w:pPr>
      <w:r>
        <w:t xml:space="preserve">5.1.1.3 </w:t>
      </w:r>
      <w:proofErr w:type="spellStart"/>
      <w:r w:rsidR="00B64F73" w:rsidRPr="005F4BB2">
        <w:t>XGBoost</w:t>
      </w:r>
      <w:proofErr w:type="spellEnd"/>
      <w:r w:rsidR="00B64F73" w:rsidRPr="005F4BB2">
        <w:t xml:space="preserve"> (</w:t>
      </w:r>
      <w:proofErr w:type="spellStart"/>
      <w:r w:rsidR="00B64F73" w:rsidRPr="005F4BB2">
        <w:t>LogitBoost</w:t>
      </w:r>
      <w:proofErr w:type="spellEnd"/>
      <w:r w:rsidR="00B64F73" w:rsidRPr="005F4BB2">
        <w:t>):</w:t>
      </w:r>
    </w:p>
    <w:p w14:paraId="0921E53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74627465"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NumLearningCycles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018409B"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0.1, 0.2}</w:t>
      </w:r>
    </w:p>
    <w:p w14:paraId="3D731BCD"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03FE68BC" w14:textId="77777777" w:rsidR="00B64F73"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Cycles=100, </w:t>
      </w:r>
      <w:proofErr w:type="spell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xml:space="preserve">=0.2, </w:t>
      </w:r>
      <w:proofErr w:type="spellStart"/>
      <w:r w:rsidRPr="001553FD">
        <w:rPr>
          <w:rFonts w:asciiTheme="majorBidi" w:eastAsia="Times New Roman" w:hAnsiTheme="majorBidi" w:cstheme="majorBidi"/>
          <w:kern w:val="0"/>
          <w14:ligatures w14:val="none"/>
        </w:rPr>
        <w:t>MinLeaf</w:t>
      </w:r>
      <w:proofErr w:type="spellEnd"/>
      <w:r w:rsidRPr="001553FD">
        <w:rPr>
          <w:rFonts w:asciiTheme="majorBidi" w:eastAsia="Times New Roman" w:hAnsiTheme="majorBidi" w:cstheme="majorBidi"/>
          <w:kern w:val="0"/>
          <w14:ligatures w14:val="none"/>
        </w:rPr>
        <w:t>=3, CV Accuracy=0.810</w:t>
      </w:r>
    </w:p>
    <w:p w14:paraId="16E895F6" w14:textId="77777777" w:rsidR="004D50BF" w:rsidRPr="001553FD" w:rsidRDefault="004D50BF" w:rsidP="00B64F73">
      <w:pPr>
        <w:spacing w:before="100" w:beforeAutospacing="1" w:after="100" w:afterAutospacing="1" w:line="240" w:lineRule="auto"/>
        <w:rPr>
          <w:rFonts w:asciiTheme="majorBidi" w:eastAsia="Times New Roman" w:hAnsiTheme="majorBidi" w:cstheme="majorBidi"/>
          <w:kern w:val="0"/>
          <w14:ligatures w14:val="none"/>
        </w:rPr>
      </w:pPr>
    </w:p>
    <w:p w14:paraId="5204AC91" w14:textId="77777777" w:rsidR="00B64F73" w:rsidRPr="001553FD" w:rsidRDefault="00B64F73" w:rsidP="00590140">
      <w:pPr>
        <w:pStyle w:val="Heading3"/>
      </w:pPr>
      <w:bookmarkStart w:id="36" w:name="_Toc217266194"/>
      <w:r w:rsidRPr="001553FD">
        <w:t>5.1.2 Model Training and Evaluation</w:t>
      </w:r>
      <w:bookmarkEnd w:id="36"/>
    </w:p>
    <w:p w14:paraId="185D2054"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times:</w:t>
      </w:r>
    </w:p>
    <w:p w14:paraId="47ADEE56"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0.8s</w:t>
      </w:r>
    </w:p>
    <w:p w14:paraId="769D3F71"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2.9s</w:t>
      </w:r>
    </w:p>
    <w:p w14:paraId="0997C8F7"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4.6s</w:t>
      </w:r>
    </w:p>
    <w:p w14:paraId="1F05696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Evaluation</w:t>
      </w:r>
      <w:proofErr w:type="gramEnd"/>
      <w:r w:rsidRPr="001553FD">
        <w:rPr>
          <w:rFonts w:asciiTheme="majorBidi" w:eastAsia="Times New Roman" w:hAnsiTheme="majorBidi" w:cstheme="majorBidi"/>
          <w:b/>
          <w:bCs/>
          <w:kern w:val="0"/>
          <w14:ligatures w14:val="none"/>
        </w:rPr>
        <w:t xml:space="preserve"> metrics computed:</w:t>
      </w:r>
    </w:p>
    <w:p w14:paraId="2DA93457"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Sensitivity, Specificity, Precision, F1-Score, AUC-ROC</w:t>
      </w:r>
    </w:p>
    <w:p w14:paraId="4F49AF9E"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for statistical significance</w:t>
      </w:r>
    </w:p>
    <w:p w14:paraId="58E31B36"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Bootstrap confidence intervals (1000 iterations)</w:t>
      </w:r>
    </w:p>
    <w:p w14:paraId="1B97C627" w14:textId="77777777" w:rsidR="00B64F73" w:rsidRPr="001553FD" w:rsidRDefault="00B64F73" w:rsidP="00590140">
      <w:pPr>
        <w:pStyle w:val="Heading2"/>
        <w:rPr>
          <w:rFonts w:asciiTheme="majorBidi" w:hAnsiTheme="majorBidi" w:cstheme="majorBidi"/>
        </w:rPr>
      </w:pPr>
      <w:bookmarkStart w:id="37" w:name="_Toc217266195"/>
      <w:r w:rsidRPr="001553FD">
        <w:rPr>
          <w:rFonts w:asciiTheme="majorBidi" w:hAnsiTheme="majorBidi" w:cstheme="majorBidi"/>
        </w:rPr>
        <w:t>5.2 Ensemble Methods Evaluation</w:t>
      </w:r>
      <w:bookmarkEnd w:id="37"/>
    </w:p>
    <w:p w14:paraId="28999059"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explored voting classifiers and stacking, finding marginal improvement (70.1% with stacking vs. 69.6% individual models). Individual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models selected for their standalone performance and interpretability.</w:t>
      </w:r>
    </w:p>
    <w:p w14:paraId="2643796E" w14:textId="77777777" w:rsidR="00B64F73" w:rsidRPr="001553FD" w:rsidRDefault="00B64F73" w:rsidP="00590140">
      <w:pPr>
        <w:pStyle w:val="Heading2"/>
        <w:rPr>
          <w:rFonts w:asciiTheme="majorBidi" w:hAnsiTheme="majorBidi" w:cstheme="majorBidi"/>
        </w:rPr>
      </w:pPr>
      <w:bookmarkStart w:id="38" w:name="_Toc217266196"/>
      <w:r w:rsidRPr="001553FD">
        <w:rPr>
          <w:rFonts w:asciiTheme="majorBidi" w:hAnsiTheme="majorBidi" w:cstheme="majorBidi"/>
        </w:rPr>
        <w:lastRenderedPageBreak/>
        <w:t>5.3 Model Deployment Considerations</w:t>
      </w:r>
      <w:bookmarkEnd w:id="38"/>
    </w:p>
    <w:p w14:paraId="0596354D"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Inference pipeline:</w:t>
      </w:r>
      <w:r w:rsidRPr="001553FD">
        <w:rPr>
          <w:rFonts w:asciiTheme="majorBidi" w:eastAsia="Times New Roman" w:hAnsiTheme="majorBidi" w:cstheme="majorBidi"/>
          <w:kern w:val="0"/>
          <w14:ligatures w14:val="none"/>
        </w:rPr>
        <w:t xml:space="preserve"> Preprocessing (0.3s) → Feature extraction (0.5s) → Inference (&lt;0.01s) = &lt;1s total latency on CPU.</w:t>
      </w:r>
    </w:p>
    <w:p w14:paraId="6E87714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Deployment options:</w:t>
      </w:r>
      <w:r w:rsidRPr="001553FD">
        <w:rPr>
          <w:rFonts w:asciiTheme="majorBidi" w:eastAsia="Times New Roman" w:hAnsiTheme="majorBidi" w:cstheme="majorBidi"/>
          <w:kern w:val="0"/>
          <w14:ligatures w14:val="none"/>
        </w:rPr>
        <w:t xml:space="preserve"> Batch processing, real-time API, or edge deployment on lab workstations.</w:t>
      </w:r>
    </w:p>
    <w:p w14:paraId="5D10EA3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Regulatory:</w:t>
      </w:r>
      <w:r w:rsidRPr="001553FD">
        <w:rPr>
          <w:rFonts w:asciiTheme="majorBidi" w:eastAsia="Times New Roman" w:hAnsiTheme="majorBidi" w:cstheme="majorBidi"/>
          <w:kern w:val="0"/>
          <w14:ligatures w14:val="none"/>
        </w:rPr>
        <w:t xml:space="preserve"> Class II medical device (FDA 510(k) premarket notification required).</w:t>
      </w:r>
    </w:p>
    <w:p w14:paraId="6CF5EF8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integration:</w:t>
      </w:r>
      <w:r w:rsidRPr="001553FD">
        <w:rPr>
          <w:rFonts w:asciiTheme="majorBidi" w:eastAsia="Times New Roman" w:hAnsiTheme="majorBidi" w:cstheme="majorBidi"/>
          <w:kern w:val="0"/>
          <w14:ligatures w14:val="none"/>
        </w:rPr>
        <w:t xml:space="preserve"> PACS/LIS integration with interpretable outputs showing top discriminative features and prediction confidence.</w:t>
      </w:r>
    </w:p>
    <w:p w14:paraId="5FA994B9" w14:textId="763B7A38" w:rsidR="00627DBC" w:rsidRPr="001553FD" w:rsidRDefault="00627DBC" w:rsidP="00F33683">
      <w:pPr>
        <w:pStyle w:val="Heading1"/>
        <w:rPr>
          <w:rFonts w:eastAsia="Times New Roman"/>
        </w:rPr>
      </w:pPr>
      <w:bookmarkStart w:id="39" w:name="_Toc217266197"/>
      <w:r w:rsidRPr="001553FD">
        <w:rPr>
          <w:rFonts w:eastAsia="Times New Roman"/>
        </w:rPr>
        <w:t xml:space="preserve">6. </w:t>
      </w:r>
      <w:r w:rsidR="00590140" w:rsidRPr="001553FD">
        <w:rPr>
          <w:rFonts w:eastAsia="Times New Roman"/>
        </w:rPr>
        <w:t>Results And Discussion</w:t>
      </w:r>
      <w:bookmarkEnd w:id="39"/>
    </w:p>
    <w:p w14:paraId="07BB77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presents the experimental results from testing our three optimized classifiers on the held-out test set (194 images: 97 benign, 97 malignant). We provide comprehensive performance analysis, feature importance interpretation with biological grounding, critical error analysis, statistical significance testing, and comparison to literature benchmarks.</w:t>
      </w:r>
    </w:p>
    <w:p w14:paraId="3DE6C0E7" w14:textId="77777777" w:rsidR="00627DBC" w:rsidRPr="001553FD" w:rsidRDefault="00627DBC" w:rsidP="00590140">
      <w:pPr>
        <w:pStyle w:val="Heading2"/>
        <w:rPr>
          <w:rFonts w:asciiTheme="majorBidi" w:hAnsiTheme="majorBidi" w:cstheme="majorBidi"/>
        </w:rPr>
      </w:pPr>
      <w:bookmarkStart w:id="40" w:name="_Toc217266198"/>
      <w:r w:rsidRPr="001553FD">
        <w:rPr>
          <w:rFonts w:asciiTheme="majorBidi" w:hAnsiTheme="majorBidi" w:cstheme="majorBidi"/>
        </w:rPr>
        <w:t>6.1 Benchmark Comparison and Performance Analysis</w:t>
      </w:r>
      <w:bookmarkEnd w:id="40"/>
    </w:p>
    <w:p w14:paraId="588345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2: Comprehensive Performance Comparison of Traditional ML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627DBC" w:rsidRPr="001553FD" w14:paraId="7BD251AB" w14:textId="77777777">
        <w:trPr>
          <w:tblHeader/>
          <w:tblCellSpacing w:w="15" w:type="dxa"/>
        </w:trPr>
        <w:tc>
          <w:tcPr>
            <w:tcW w:w="0" w:type="auto"/>
            <w:vAlign w:val="center"/>
            <w:hideMark/>
          </w:tcPr>
          <w:p w14:paraId="3F1B46D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Model</w:t>
            </w:r>
          </w:p>
        </w:tc>
        <w:tc>
          <w:tcPr>
            <w:tcW w:w="0" w:type="auto"/>
            <w:vAlign w:val="center"/>
            <w:hideMark/>
          </w:tcPr>
          <w:p w14:paraId="147951A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0D3DC88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16420B7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7EBE2E0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Precision</w:t>
            </w:r>
          </w:p>
        </w:tc>
        <w:tc>
          <w:tcPr>
            <w:tcW w:w="0" w:type="auto"/>
            <w:vAlign w:val="center"/>
            <w:hideMark/>
          </w:tcPr>
          <w:p w14:paraId="60F8373A"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F1-Score</w:t>
            </w:r>
          </w:p>
        </w:tc>
        <w:tc>
          <w:tcPr>
            <w:tcW w:w="0" w:type="auto"/>
            <w:vAlign w:val="center"/>
            <w:hideMark/>
          </w:tcPr>
          <w:p w14:paraId="2D6B9BF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44A274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Training Time</w:t>
            </w:r>
          </w:p>
        </w:tc>
      </w:tr>
      <w:tr w:rsidR="00627DBC" w:rsidRPr="001553FD" w14:paraId="012D2628" w14:textId="77777777">
        <w:trPr>
          <w:tblCellSpacing w:w="15" w:type="dxa"/>
        </w:trPr>
        <w:tc>
          <w:tcPr>
            <w:tcW w:w="0" w:type="auto"/>
            <w:vAlign w:val="center"/>
            <w:hideMark/>
          </w:tcPr>
          <w:p w14:paraId="4E93FC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(RBF + LDA)</w:t>
            </w:r>
          </w:p>
        </w:tc>
        <w:tc>
          <w:tcPr>
            <w:tcW w:w="0" w:type="auto"/>
            <w:vAlign w:val="center"/>
            <w:hideMark/>
          </w:tcPr>
          <w:p w14:paraId="1E54B78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33129F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6C8EED3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422E485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4992B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31D69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0.637</w:t>
            </w:r>
          </w:p>
        </w:tc>
        <w:tc>
          <w:tcPr>
            <w:tcW w:w="0" w:type="auto"/>
            <w:vAlign w:val="center"/>
            <w:hideMark/>
          </w:tcPr>
          <w:p w14:paraId="1A531A8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0.8s</w:t>
            </w:r>
          </w:p>
        </w:tc>
      </w:tr>
      <w:tr w:rsidR="00627DBC" w:rsidRPr="001553FD" w14:paraId="054FF30B" w14:textId="77777777">
        <w:trPr>
          <w:tblCellSpacing w:w="15" w:type="dxa"/>
        </w:trPr>
        <w:tc>
          <w:tcPr>
            <w:tcW w:w="0" w:type="auto"/>
            <w:vAlign w:val="center"/>
            <w:hideMark/>
          </w:tcPr>
          <w:p w14:paraId="3C1D7BB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5220C5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4E5000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E223C4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326FF39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0BDFF84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2A44F6F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32C3318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2.9s</w:t>
            </w:r>
          </w:p>
        </w:tc>
      </w:tr>
      <w:tr w:rsidR="00627DBC" w:rsidRPr="001553FD" w14:paraId="3811B8E6" w14:textId="77777777">
        <w:trPr>
          <w:tblCellSpacing w:w="15" w:type="dxa"/>
        </w:trPr>
        <w:tc>
          <w:tcPr>
            <w:tcW w:w="0" w:type="auto"/>
            <w:vAlign w:val="center"/>
            <w:hideMark/>
          </w:tcPr>
          <w:p w14:paraId="672BAF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11EB7A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11BEF37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58E4D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1F47E4C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24219A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3838225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0.779</w:t>
            </w:r>
          </w:p>
        </w:tc>
        <w:tc>
          <w:tcPr>
            <w:tcW w:w="0" w:type="auto"/>
            <w:vAlign w:val="center"/>
            <w:hideMark/>
          </w:tcPr>
          <w:p w14:paraId="5C8A13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4.6s</w:t>
            </w:r>
          </w:p>
        </w:tc>
      </w:tr>
    </w:tbl>
    <w:p w14:paraId="1AEF14F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Confusion Matrices:</w:t>
      </w:r>
    </w:p>
    <w:p w14:paraId="61031C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01C41A0E" w14:textId="77777777">
        <w:trPr>
          <w:tblHeader/>
          <w:tblCellSpacing w:w="15" w:type="dxa"/>
        </w:trPr>
        <w:tc>
          <w:tcPr>
            <w:tcW w:w="0" w:type="auto"/>
            <w:vAlign w:val="center"/>
            <w:hideMark/>
          </w:tcPr>
          <w:p w14:paraId="4F6FB206"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B0D6B3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CD7116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6B9DED80" w14:textId="77777777">
        <w:trPr>
          <w:tblCellSpacing w:w="15" w:type="dxa"/>
        </w:trPr>
        <w:tc>
          <w:tcPr>
            <w:tcW w:w="0" w:type="auto"/>
            <w:vAlign w:val="center"/>
            <w:hideMark/>
          </w:tcPr>
          <w:p w14:paraId="5B2838F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311D55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TN=62</w:t>
            </w:r>
          </w:p>
        </w:tc>
        <w:tc>
          <w:tcPr>
            <w:tcW w:w="0" w:type="auto"/>
            <w:vAlign w:val="center"/>
            <w:hideMark/>
          </w:tcPr>
          <w:p w14:paraId="4D6D0D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FP=35</w:t>
            </w:r>
          </w:p>
        </w:tc>
      </w:tr>
      <w:tr w:rsidR="00627DBC" w:rsidRPr="001553FD" w14:paraId="5ADCBC27" w14:textId="77777777">
        <w:trPr>
          <w:tblCellSpacing w:w="15" w:type="dxa"/>
        </w:trPr>
        <w:tc>
          <w:tcPr>
            <w:tcW w:w="0" w:type="auto"/>
            <w:vAlign w:val="center"/>
            <w:hideMark/>
          </w:tcPr>
          <w:p w14:paraId="24AD3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23FE34A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FN=35</w:t>
            </w:r>
          </w:p>
        </w:tc>
        <w:tc>
          <w:tcPr>
            <w:tcW w:w="0" w:type="auto"/>
            <w:vAlign w:val="center"/>
            <w:hideMark/>
          </w:tcPr>
          <w:p w14:paraId="6A36FE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TP=62</w:t>
            </w:r>
          </w:p>
        </w:tc>
      </w:tr>
    </w:tbl>
    <w:p w14:paraId="612B09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2849143" w14:textId="77777777">
        <w:trPr>
          <w:tblHeader/>
          <w:tblCellSpacing w:w="15" w:type="dxa"/>
        </w:trPr>
        <w:tc>
          <w:tcPr>
            <w:tcW w:w="0" w:type="auto"/>
            <w:vAlign w:val="center"/>
            <w:hideMark/>
          </w:tcPr>
          <w:p w14:paraId="4B22B01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CCA674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4BE8F17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4E16E1AF" w14:textId="77777777">
        <w:trPr>
          <w:tblCellSpacing w:w="15" w:type="dxa"/>
        </w:trPr>
        <w:tc>
          <w:tcPr>
            <w:tcW w:w="0" w:type="auto"/>
            <w:vAlign w:val="center"/>
            <w:hideMark/>
          </w:tcPr>
          <w:p w14:paraId="72C59D2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222B4E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7276AEA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32238218" w14:textId="77777777">
        <w:trPr>
          <w:tblCellSpacing w:w="15" w:type="dxa"/>
        </w:trPr>
        <w:tc>
          <w:tcPr>
            <w:tcW w:w="0" w:type="auto"/>
            <w:vAlign w:val="center"/>
            <w:hideMark/>
          </w:tcPr>
          <w:p w14:paraId="5EDCC6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6AD55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52C030F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1742B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XGBoost</w:t>
      </w:r>
      <w:proofErr w:type="spellEnd"/>
      <w:r w:rsidRPr="001553FD">
        <w:rPr>
          <w:rFonts w:asciiTheme="majorBidi" w:eastAsia="Times New Roman" w:hAnsiTheme="majorBidi" w:cstheme="majorBidi"/>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0461274" w14:textId="77777777">
        <w:trPr>
          <w:tblHeader/>
          <w:tblCellSpacing w:w="15" w:type="dxa"/>
        </w:trPr>
        <w:tc>
          <w:tcPr>
            <w:tcW w:w="0" w:type="auto"/>
            <w:vAlign w:val="center"/>
            <w:hideMark/>
          </w:tcPr>
          <w:p w14:paraId="748F33D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34C56D9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50A1EA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1D751123" w14:textId="77777777">
        <w:trPr>
          <w:tblCellSpacing w:w="15" w:type="dxa"/>
        </w:trPr>
        <w:tc>
          <w:tcPr>
            <w:tcW w:w="0" w:type="auto"/>
            <w:vAlign w:val="center"/>
            <w:hideMark/>
          </w:tcPr>
          <w:p w14:paraId="5B3ED1A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13FE6B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2275D4E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233C4000" w14:textId="77777777">
        <w:trPr>
          <w:tblCellSpacing w:w="15" w:type="dxa"/>
        </w:trPr>
        <w:tc>
          <w:tcPr>
            <w:tcW w:w="0" w:type="auto"/>
            <w:vAlign w:val="center"/>
            <w:hideMark/>
          </w:tcPr>
          <w:p w14:paraId="2F1F2B2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9C857C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75DC65D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597017B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Observations:</w:t>
      </w:r>
    </w:p>
    <w:p w14:paraId="3C4BA266"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RF and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achieve identical performance</w:t>
      </w:r>
      <w:r w:rsidRPr="001553FD">
        <w:rPr>
          <w:rFonts w:asciiTheme="majorBidi" w:eastAsia="Times New Roman" w:hAnsiTheme="majorBidi" w:cstheme="majorBidi"/>
          <w:kern w:val="0"/>
          <w14:ligatures w14:val="none"/>
        </w:rPr>
        <w:t xml:space="preserve"> (69.6% accuracy, identical confusion matrices). This is not coincidental—both are tree-based ensemble methods operating on the same feature space. The features appear well-separated by tree-based decision boundaries, and both methods converge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similar partitioning strategies.</w:t>
      </w:r>
    </w:p>
    <w:p w14:paraId="3CA1FCBF"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underperforms significantly</w:t>
      </w:r>
      <w:r w:rsidRPr="001553FD">
        <w:rPr>
          <w:rFonts w:asciiTheme="majorBidi" w:eastAsia="Times New Roman" w:hAnsiTheme="majorBidi" w:cstheme="majorBidi"/>
          <w:kern w:val="0"/>
          <w14:ligatures w14:val="none"/>
        </w:rPr>
        <w:t xml:space="preserve"> (63.9% vs. 69.6%). The LDA projection to 1D may be too aggressive, discarding discriminative information. Additionally, our feature space may contain non-linear relationships that tree-based methods handle naturally but require careful kernel tuning for SVM. The RBF kernel with fixed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may not optimally capture the data manifold structure.</w:t>
      </w:r>
    </w:p>
    <w:p w14:paraId="2D69EF20"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High specificity, concerning sensitivity:</w:t>
      </w:r>
      <w:r w:rsidRPr="001553FD">
        <w:rPr>
          <w:rFonts w:asciiTheme="majorBidi" w:eastAsia="Times New Roman" w:hAnsiTheme="majorBidi" w:cstheme="majorBidi"/>
          <w:kern w:val="0"/>
          <w14:ligatures w14:val="none"/>
        </w:rPr>
        <w:t xml:space="preserv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1553FD">
        <w:rPr>
          <w:rFonts w:asciiTheme="majorBidi" w:eastAsia="Times New Roman" w:hAnsiTheme="majorBidi" w:cstheme="majorBidi"/>
          <w:b/>
          <w:bCs/>
          <w:kern w:val="0"/>
          <w14:ligatures w14:val="none"/>
        </w:rPr>
        <w:t xml:space="preserve">38 out of 97 malignant cases were </w:t>
      </w:r>
      <w:proofErr w:type="gramStart"/>
      <w:r w:rsidRPr="001553FD">
        <w:rPr>
          <w:rFonts w:asciiTheme="majorBidi" w:eastAsia="Times New Roman" w:hAnsiTheme="majorBidi" w:cstheme="majorBidi"/>
          <w:b/>
          <w:bCs/>
          <w:kern w:val="0"/>
          <w14:ligatures w14:val="none"/>
        </w:rPr>
        <w:t>missed</w:t>
      </w:r>
      <w:r w:rsidRPr="001553FD">
        <w:rPr>
          <w:rFonts w:asciiTheme="majorBidi" w:eastAsia="Times New Roman" w:hAnsiTheme="majorBidi" w:cstheme="majorBidi"/>
          <w:kern w:val="0"/>
          <w14:ligatures w14:val="none"/>
        </w:rPr>
        <w:t>—a</w:t>
      </w:r>
      <w:proofErr w:type="gramEnd"/>
      <w:r w:rsidRPr="001553FD">
        <w:rPr>
          <w:rFonts w:asciiTheme="majorBidi" w:eastAsia="Times New Roman" w:hAnsiTheme="majorBidi" w:cstheme="majorBidi"/>
          <w:kern w:val="0"/>
          <w14:ligatures w14:val="none"/>
        </w:rPr>
        <w:t xml:space="preserve"> 39.2% false negative rate. In clinical context</w:t>
      </w:r>
      <w:proofErr w:type="gramStart"/>
      <w:r w:rsidRPr="001553FD">
        <w:rPr>
          <w:rFonts w:asciiTheme="majorBidi" w:eastAsia="Times New Roman" w:hAnsiTheme="majorBidi" w:cstheme="majorBidi"/>
          <w:kern w:val="0"/>
          <w14:ligatures w14:val="none"/>
        </w:rPr>
        <w:t>, missing</w:t>
      </w:r>
      <w:proofErr w:type="gramEnd"/>
      <w:r w:rsidRPr="001553FD">
        <w:rPr>
          <w:rFonts w:asciiTheme="majorBidi" w:eastAsia="Times New Roman" w:hAnsiTheme="majorBidi" w:cstheme="majorBidi"/>
          <w:kern w:val="0"/>
          <w14:ligatures w14:val="none"/>
        </w:rPr>
        <w:t xml:space="preserve"> nearly 40% of cancers is problematic and would require threshold adjustment or cost-sensitive learning to prioritize sensitivity.</w:t>
      </w:r>
    </w:p>
    <w:p w14:paraId="540759E4"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Precision-recall trade-off:</w:t>
      </w:r>
      <w:r w:rsidRPr="001553FD">
        <w:rPr>
          <w:rFonts w:asciiTheme="majorBidi" w:eastAsia="Times New Roman" w:hAnsiTheme="majorBidi" w:cstheme="majorBidi"/>
          <w:kern w:val="0"/>
          <w14:ligatures w14:val="none"/>
        </w:rPr>
        <w:t xml:space="preserve"> The 73.8% precision indicates that when the model predicts malignant, it's correct 73.8% of the time. This is reasonable but the cost of the 21 false positives (unnecessary biopsies/anxiety) must be weighed against the severe cost of 38 false negatives (missed cancers potentially progressing).</w:t>
      </w:r>
    </w:p>
    <w:p w14:paraId="391073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Significance Testing:</w:t>
      </w:r>
    </w:p>
    <w:p w14:paraId="473239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McNemar's Test (comparing RF vs.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p w14:paraId="6CE4BB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Since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have identical confusion matrices, they make identical predictions on all test samples. McNemar's test:</w:t>
      </w:r>
    </w:p>
    <w:p w14:paraId="1DEE4A4D"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 (RF wrong, XGB correct) = 0</w:t>
      </w:r>
    </w:p>
    <w:p w14:paraId="59A53D6B"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(RF correct, XGB wrong) = 0</w:t>
      </w:r>
    </w:p>
    <w:p w14:paraId="33321CB8"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(|b−c|−</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b+c</w:t>
      </w:r>
      <w:proofErr w:type="spellEnd"/>
      <w:r w:rsidRPr="001553FD">
        <w:rPr>
          <w:rFonts w:asciiTheme="majorBidi" w:eastAsia="Times New Roman" w:hAnsiTheme="majorBidi" w:cstheme="majorBidi"/>
          <w:kern w:val="0"/>
          <w14:ligatures w14:val="none"/>
        </w:rPr>
        <w:t>) = undefined (both zero)</w:t>
      </w:r>
    </w:p>
    <w:p w14:paraId="2484996F"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No statistical difference (as expected from identical performance)</w:t>
      </w:r>
    </w:p>
    <w:p w14:paraId="0DFF01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McNemar's Test (RF vs. SVM):</w:t>
      </w:r>
    </w:p>
    <w:p w14:paraId="0AFAC430"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Discordant pairs: b=7 (RF wrong, SVM correct), c=18 (RF correct, SVM wrong)</w:t>
      </w:r>
    </w:p>
    <w:p w14:paraId="5145110C"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(|18−7|−</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(18+7) = 100/25 = 4.0</w:t>
      </w:r>
    </w:p>
    <w:p w14:paraId="61ABC842"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p-value ≈ 0.046 (&lt; 0.05)</w:t>
      </w:r>
    </w:p>
    <w:p w14:paraId="162E7015"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RF significantly outperforms SVM (p&lt;0.05)</w:t>
      </w:r>
    </w:p>
    <w:p w14:paraId="0E8EA2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Bootstrap Confidence Intervals (1000 iterations, RF):</w:t>
      </w:r>
    </w:p>
    <w:p w14:paraId="110B75FF"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69.6% [CI: 62.9%−76.3%]</w:t>
      </w:r>
    </w:p>
    <w:p w14:paraId="7FBA6C75"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60.8% [CI: 50.5%−70.1%]</w:t>
      </w:r>
    </w:p>
    <w:p w14:paraId="2DDFC6E1"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Specificity: 78.4% [CI: 69.1%−86.5%]</w:t>
      </w:r>
    </w:p>
    <w:p w14:paraId="7CDD81AC"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AUC: 0.784 [CI: 0.717−0.843]</w:t>
      </w:r>
    </w:p>
    <w:p w14:paraId="58C49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relatively wide confidence intervals reflect the small test set (n=194). More test samples would narrow these intervals and provide more precise performance estimates.</w:t>
      </w:r>
    </w:p>
    <w:p w14:paraId="0A0D912B" w14:textId="77777777" w:rsidR="00627DBC" w:rsidRPr="001553FD" w:rsidRDefault="00627DBC" w:rsidP="00590140">
      <w:pPr>
        <w:pStyle w:val="Heading2"/>
        <w:rPr>
          <w:rFonts w:asciiTheme="majorBidi" w:hAnsiTheme="majorBidi" w:cstheme="majorBidi"/>
        </w:rPr>
      </w:pPr>
      <w:bookmarkStart w:id="41" w:name="_Toc217266199"/>
      <w:r w:rsidRPr="001553FD">
        <w:rPr>
          <w:rFonts w:asciiTheme="majorBidi" w:hAnsiTheme="majorBidi" w:cstheme="majorBidi"/>
        </w:rPr>
        <w:t>6.2 Feature Importance Analysis and Biological Interpretation</w:t>
      </w:r>
      <w:bookmarkEnd w:id="41"/>
    </w:p>
    <w:p w14:paraId="4586DE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interpretable Gini-based feature importance rankings. We analyze the top 20 most discriminative features and interpret their biological significance.</w:t>
      </w:r>
    </w:p>
    <w:p w14:paraId="62226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Top 20 Features by Random Forest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647"/>
        <w:gridCol w:w="1360"/>
        <w:gridCol w:w="5717"/>
      </w:tblGrid>
      <w:tr w:rsidR="00627DBC" w:rsidRPr="001553FD" w14:paraId="4A8B3719" w14:textId="77777777">
        <w:trPr>
          <w:tblHeader/>
          <w:tblCellSpacing w:w="15" w:type="dxa"/>
        </w:trPr>
        <w:tc>
          <w:tcPr>
            <w:tcW w:w="0" w:type="auto"/>
            <w:vAlign w:val="center"/>
            <w:hideMark/>
          </w:tcPr>
          <w:p w14:paraId="5C7BB2C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Rank</w:t>
            </w:r>
          </w:p>
        </w:tc>
        <w:tc>
          <w:tcPr>
            <w:tcW w:w="0" w:type="auto"/>
            <w:vAlign w:val="center"/>
            <w:hideMark/>
          </w:tcPr>
          <w:p w14:paraId="108770C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Name</w:t>
            </w:r>
          </w:p>
        </w:tc>
        <w:tc>
          <w:tcPr>
            <w:tcW w:w="0" w:type="auto"/>
            <w:vAlign w:val="center"/>
            <w:hideMark/>
          </w:tcPr>
          <w:p w14:paraId="36FDC03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Importance Score</w:t>
            </w:r>
          </w:p>
        </w:tc>
        <w:tc>
          <w:tcPr>
            <w:tcW w:w="0" w:type="auto"/>
            <w:vAlign w:val="center"/>
            <w:hideMark/>
          </w:tcPr>
          <w:p w14:paraId="3FC3832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Clinical/Biological Interpretation</w:t>
            </w:r>
          </w:p>
        </w:tc>
      </w:tr>
      <w:tr w:rsidR="00627DBC" w:rsidRPr="001553FD" w14:paraId="33CF8D38" w14:textId="77777777">
        <w:trPr>
          <w:tblCellSpacing w:w="15" w:type="dxa"/>
        </w:trPr>
        <w:tc>
          <w:tcPr>
            <w:tcW w:w="0" w:type="auto"/>
            <w:vAlign w:val="center"/>
            <w:hideMark/>
          </w:tcPr>
          <w:p w14:paraId="59CDA24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w:t>
            </w:r>
          </w:p>
        </w:tc>
        <w:tc>
          <w:tcPr>
            <w:tcW w:w="0" w:type="auto"/>
            <w:vAlign w:val="center"/>
            <w:hideMark/>
          </w:tcPr>
          <w:p w14:paraId="40D87D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tc>
        <w:tc>
          <w:tcPr>
            <w:tcW w:w="0" w:type="auto"/>
            <w:vAlign w:val="center"/>
            <w:hideMark/>
          </w:tcPr>
          <w:p w14:paraId="4C5658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0.082</w:t>
            </w:r>
          </w:p>
        </w:tc>
        <w:tc>
          <w:tcPr>
            <w:tcW w:w="0" w:type="auto"/>
            <w:vAlign w:val="center"/>
            <w:hideMark/>
          </w:tcPr>
          <w:p w14:paraId="2781A6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organization disorder:</w:t>
            </w:r>
            <w:r w:rsidRPr="001553FD">
              <w:rPr>
                <w:rFonts w:asciiTheme="majorBidi" w:eastAsia="Times New Roman" w:hAnsiTheme="majorBidi" w:cstheme="majorBidi"/>
                <w:kern w:val="0"/>
                <w14:ligatures w14:val="none"/>
              </w:rPr>
              <w:t xml:space="preserve"> High entropy indicates heterogeneous, disorganized texture characteristic of malignant tissue with cellular pleomorphism and architectural disruption. Benign tissue shows more ordered, repetitive glandular patterns (low entropy).</w:t>
            </w:r>
          </w:p>
        </w:tc>
      </w:tr>
      <w:tr w:rsidR="00627DBC" w:rsidRPr="001553FD" w14:paraId="54510A30" w14:textId="77777777">
        <w:trPr>
          <w:tblCellSpacing w:w="15" w:type="dxa"/>
        </w:trPr>
        <w:tc>
          <w:tcPr>
            <w:tcW w:w="0" w:type="auto"/>
            <w:vAlign w:val="center"/>
            <w:hideMark/>
          </w:tcPr>
          <w:p w14:paraId="3C69648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w:t>
            </w:r>
          </w:p>
        </w:tc>
        <w:tc>
          <w:tcPr>
            <w:tcW w:w="0" w:type="auto"/>
            <w:vAlign w:val="center"/>
            <w:hideMark/>
          </w:tcPr>
          <w:p w14:paraId="324257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tc>
        <w:tc>
          <w:tcPr>
            <w:tcW w:w="0" w:type="auto"/>
            <w:vAlign w:val="center"/>
            <w:hideMark/>
          </w:tcPr>
          <w:p w14:paraId="3634D50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0.071</w:t>
            </w:r>
          </w:p>
        </w:tc>
        <w:tc>
          <w:tcPr>
            <w:tcW w:w="0" w:type="auto"/>
            <w:vAlign w:val="center"/>
            <w:hideMark/>
          </w:tcPr>
          <w:p w14:paraId="23DC45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Lower mean intensity (darker) indicates increased nuclear staining from elevated chromatin density, a hallmark of malignancy. Malignant cells have larger, darker nuclei due to increased DNA content and abnormal chromatin packaging.</w:t>
            </w:r>
          </w:p>
        </w:tc>
      </w:tr>
      <w:tr w:rsidR="00627DBC" w:rsidRPr="001553FD" w14:paraId="64DF6C31" w14:textId="77777777">
        <w:trPr>
          <w:tblCellSpacing w:w="15" w:type="dxa"/>
        </w:trPr>
        <w:tc>
          <w:tcPr>
            <w:tcW w:w="0" w:type="auto"/>
            <w:vAlign w:val="center"/>
            <w:hideMark/>
          </w:tcPr>
          <w:p w14:paraId="4400BBD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w:t>
            </w:r>
          </w:p>
        </w:tc>
        <w:tc>
          <w:tcPr>
            <w:tcW w:w="0" w:type="auto"/>
            <w:vAlign w:val="center"/>
            <w:hideMark/>
          </w:tcPr>
          <w:p w14:paraId="6B31F5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tc>
        <w:tc>
          <w:tcPr>
            <w:tcW w:w="0" w:type="auto"/>
            <w:vAlign w:val="center"/>
            <w:hideMark/>
          </w:tcPr>
          <w:p w14:paraId="769F4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0.065</w:t>
            </w:r>
          </w:p>
        </w:tc>
        <w:tc>
          <w:tcPr>
            <w:tcW w:w="0" w:type="auto"/>
            <w:vAlign w:val="center"/>
            <w:hideMark/>
          </w:tcPr>
          <w:p w14:paraId="56E9DD6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heterogeneity:</w:t>
            </w:r>
            <w:r w:rsidRPr="001553FD">
              <w:rPr>
                <w:rFonts w:asciiTheme="majorBidi" w:eastAsia="Times New Roman" w:hAnsiTheme="majorBidi" w:cstheme="majorBidi"/>
                <w:kern w:val="0"/>
                <w14:ligatures w14:val="none"/>
              </w:rPr>
              <w:t xml:space="preserve"> High contrast reflects wide range of adjacent pixel intensities, corresponding to cellular pleomorphism (variable cell sizes/shapes). Malignant tissue exhibits this heterogeneity;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uniform.</w:t>
            </w:r>
          </w:p>
        </w:tc>
      </w:tr>
      <w:tr w:rsidR="00627DBC" w:rsidRPr="001553FD" w14:paraId="6FAE0FA2" w14:textId="77777777">
        <w:trPr>
          <w:tblCellSpacing w:w="15" w:type="dxa"/>
        </w:trPr>
        <w:tc>
          <w:tcPr>
            <w:tcW w:w="0" w:type="auto"/>
            <w:vAlign w:val="center"/>
            <w:hideMark/>
          </w:tcPr>
          <w:p w14:paraId="6A4681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w:t>
            </w:r>
          </w:p>
        </w:tc>
        <w:tc>
          <w:tcPr>
            <w:tcW w:w="0" w:type="auto"/>
            <w:vAlign w:val="center"/>
            <w:hideMark/>
          </w:tcPr>
          <w:p w14:paraId="2DDCFC3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tc>
        <w:tc>
          <w:tcPr>
            <w:tcW w:w="0" w:type="auto"/>
            <w:vAlign w:val="center"/>
            <w:hideMark/>
          </w:tcPr>
          <w:p w14:paraId="11C57FE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0.058</w:t>
            </w:r>
          </w:p>
        </w:tc>
        <w:tc>
          <w:tcPr>
            <w:tcW w:w="0" w:type="auto"/>
            <w:vAlign w:val="center"/>
            <w:hideMark/>
          </w:tcPr>
          <w:p w14:paraId="60C7E5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xml:space="preserve"> High eccentricity (elongated shape) suggests infiltrative growth pattern characteristic of invasive carcinoma extending into surrounding stroma. Benign masses tend toward rounder, more circumscribed shapes (low eccentricity).</w:t>
            </w:r>
          </w:p>
        </w:tc>
      </w:tr>
      <w:tr w:rsidR="00627DBC" w:rsidRPr="001553FD" w14:paraId="32C29EFE" w14:textId="77777777">
        <w:trPr>
          <w:tblCellSpacing w:w="15" w:type="dxa"/>
        </w:trPr>
        <w:tc>
          <w:tcPr>
            <w:tcW w:w="0" w:type="auto"/>
            <w:vAlign w:val="center"/>
            <w:hideMark/>
          </w:tcPr>
          <w:p w14:paraId="039AA2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w:t>
            </w:r>
          </w:p>
        </w:tc>
        <w:tc>
          <w:tcPr>
            <w:tcW w:w="0" w:type="auto"/>
            <w:vAlign w:val="center"/>
            <w:hideMark/>
          </w:tcPr>
          <w:p w14:paraId="5E4E65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w:t>
            </w:r>
          </w:p>
        </w:tc>
        <w:tc>
          <w:tcPr>
            <w:tcW w:w="0" w:type="auto"/>
            <w:vAlign w:val="center"/>
            <w:hideMark/>
          </w:tcPr>
          <w:p w14:paraId="00AA4E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0.054</w:t>
            </w:r>
          </w:p>
        </w:tc>
        <w:tc>
          <w:tcPr>
            <w:tcW w:w="0" w:type="auto"/>
            <w:vAlign w:val="center"/>
            <w:hideMark/>
          </w:tcPr>
          <w:p w14:paraId="209297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Medium-scale horizontal organization:</w:t>
            </w:r>
            <w:r w:rsidRPr="001553FD">
              <w:rPr>
                <w:rFonts w:asciiTheme="majorBidi" w:eastAsia="Times New Roman" w:hAnsiTheme="majorBidi" w:cstheme="majorBidi"/>
                <w:kern w:val="0"/>
                <w14:ligatures w14:val="none"/>
              </w:rPr>
              <w:t xml:space="preserve"> This filter captures cellular-level structures (~4 pixels at our resolution). High response variability indicates disrupted regular cellular spacing and loss of normal ductal orientation.</w:t>
            </w:r>
          </w:p>
        </w:tc>
      </w:tr>
      <w:tr w:rsidR="00627DBC" w:rsidRPr="001553FD" w14:paraId="34299C16" w14:textId="77777777">
        <w:trPr>
          <w:tblCellSpacing w:w="15" w:type="dxa"/>
        </w:trPr>
        <w:tc>
          <w:tcPr>
            <w:tcW w:w="0" w:type="auto"/>
            <w:vAlign w:val="center"/>
            <w:hideMark/>
          </w:tcPr>
          <w:p w14:paraId="6F5A42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B9618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tc>
        <w:tc>
          <w:tcPr>
            <w:tcW w:w="0" w:type="auto"/>
            <w:vAlign w:val="center"/>
            <w:hideMark/>
          </w:tcPr>
          <w:p w14:paraId="06E0336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0.049</w:t>
            </w:r>
          </w:p>
        </w:tc>
        <w:tc>
          <w:tcPr>
            <w:tcW w:w="0" w:type="auto"/>
            <w:vAlign w:val="center"/>
            <w:hideMark/>
          </w:tcPr>
          <w:p w14:paraId="622157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heterogeneity:</w:t>
            </w:r>
            <w:r w:rsidRPr="001553FD">
              <w:rPr>
                <w:rFonts w:asciiTheme="majorBidi" w:eastAsia="Times New Roman" w:hAnsiTheme="majorBidi" w:cstheme="majorBidi"/>
                <w:kern w:val="0"/>
                <w14:ligatures w14:val="none"/>
              </w:rPr>
              <w:t xml:space="preserve"> High variance indicates mix of darkly stained nuclei and lighter cytoplasm/stroma. </w:t>
            </w:r>
            <w:r w:rsidRPr="001553FD">
              <w:rPr>
                <w:rFonts w:asciiTheme="majorBidi" w:eastAsia="Times New Roman" w:hAnsiTheme="majorBidi" w:cstheme="majorBidi"/>
                <w:kern w:val="0"/>
                <w14:ligatures w14:val="none"/>
              </w:rPr>
              <w:lastRenderedPageBreak/>
              <w:t xml:space="preserve">Malignant tissue with high nuclear-to-cytoplasmic ratio shows high variance;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homogeneous.</w:t>
            </w:r>
          </w:p>
        </w:tc>
      </w:tr>
      <w:tr w:rsidR="00627DBC" w:rsidRPr="001553FD" w14:paraId="00EA95A5" w14:textId="77777777">
        <w:trPr>
          <w:tblCellSpacing w:w="15" w:type="dxa"/>
        </w:trPr>
        <w:tc>
          <w:tcPr>
            <w:tcW w:w="0" w:type="auto"/>
            <w:vAlign w:val="center"/>
            <w:hideMark/>
          </w:tcPr>
          <w:p w14:paraId="3B55D1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7</w:t>
            </w:r>
          </w:p>
        </w:tc>
        <w:tc>
          <w:tcPr>
            <w:tcW w:w="0" w:type="auto"/>
            <w:vAlign w:val="center"/>
            <w:hideMark/>
          </w:tcPr>
          <w:p w14:paraId="6648AB1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(90° orientation)</w:t>
            </w:r>
          </w:p>
        </w:tc>
        <w:tc>
          <w:tcPr>
            <w:tcW w:w="0" w:type="auto"/>
            <w:vAlign w:val="center"/>
            <w:hideMark/>
          </w:tcPr>
          <w:p w14:paraId="0CD83EF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0.047</w:t>
            </w:r>
          </w:p>
        </w:tc>
        <w:tc>
          <w:tcPr>
            <w:tcW w:w="0" w:type="auto"/>
            <w:vAlign w:val="center"/>
            <w:hideMark/>
          </w:tcPr>
          <w:p w14:paraId="5EF53B2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Vertical boundary patterns:</w:t>
            </w:r>
            <w:r w:rsidRPr="001553FD">
              <w:rPr>
                <w:rFonts w:asciiTheme="majorBidi" w:eastAsia="Times New Roman" w:hAnsiTheme="majorBidi" w:cstheme="majorBidi"/>
                <w:kern w:val="0"/>
                <w14:ligatures w14:val="none"/>
              </w:rPr>
              <w:t xml:space="preserve"> Captures nuclear membrane orientations. Malignant nuclei have irregular boundaries with varied orientations creating diverse HOG signatures; benign nuclei smooth, circular (consistent orientations).</w:t>
            </w:r>
          </w:p>
        </w:tc>
      </w:tr>
      <w:tr w:rsidR="00627DBC" w:rsidRPr="001553FD" w14:paraId="35BA2726" w14:textId="77777777">
        <w:trPr>
          <w:tblCellSpacing w:w="15" w:type="dxa"/>
        </w:trPr>
        <w:tc>
          <w:tcPr>
            <w:tcW w:w="0" w:type="auto"/>
            <w:vAlign w:val="center"/>
            <w:hideMark/>
          </w:tcPr>
          <w:p w14:paraId="427B8B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w:t>
            </w:r>
          </w:p>
        </w:tc>
        <w:tc>
          <w:tcPr>
            <w:tcW w:w="0" w:type="auto"/>
            <w:vAlign w:val="center"/>
            <w:hideMark/>
          </w:tcPr>
          <w:p w14:paraId="18B494D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tc>
        <w:tc>
          <w:tcPr>
            <w:tcW w:w="0" w:type="auto"/>
            <w:vAlign w:val="center"/>
            <w:hideMark/>
          </w:tcPr>
          <w:p w14:paraId="62BDC2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0.044</w:t>
            </w:r>
          </w:p>
        </w:tc>
        <w:tc>
          <w:tcPr>
            <w:tcW w:w="0" w:type="auto"/>
            <w:vAlign w:val="center"/>
            <w:hideMark/>
          </w:tcPr>
          <w:p w14:paraId="24ED113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Boundary irregularity:</w:t>
            </w:r>
            <w:r w:rsidRPr="001553FD">
              <w:rPr>
                <w:rFonts w:asciiTheme="majorBidi" w:eastAsia="Times New Roman" w:hAnsiTheme="majorBidi" w:cstheme="majorBidi"/>
                <w:kern w:val="0"/>
                <w14:ligatures w14:val="none"/>
              </w:rPr>
              <w:t xml:space="preserve"> Low solidity (object area &lt;&lt; convex hull area) indicates irregular, convoluted boundaries. Malignant masses infiltrate surrounding tissue creating irregular perimeters; benign masses well-circumscribed (high solidity).</w:t>
            </w:r>
          </w:p>
        </w:tc>
      </w:tr>
      <w:tr w:rsidR="00627DBC" w:rsidRPr="001553FD" w14:paraId="7FE46477" w14:textId="77777777">
        <w:trPr>
          <w:tblCellSpacing w:w="15" w:type="dxa"/>
        </w:trPr>
        <w:tc>
          <w:tcPr>
            <w:tcW w:w="0" w:type="auto"/>
            <w:vAlign w:val="center"/>
            <w:hideMark/>
          </w:tcPr>
          <w:p w14:paraId="417CB1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c>
          <w:tcPr>
            <w:tcW w:w="0" w:type="auto"/>
            <w:vAlign w:val="center"/>
            <w:hideMark/>
          </w:tcPr>
          <w:p w14:paraId="67A5D30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uniform_23</w:t>
            </w:r>
          </w:p>
        </w:tc>
        <w:tc>
          <w:tcPr>
            <w:tcW w:w="0" w:type="auto"/>
            <w:vAlign w:val="center"/>
            <w:hideMark/>
          </w:tcPr>
          <w:p w14:paraId="5F9E9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0.041</w:t>
            </w:r>
          </w:p>
        </w:tc>
        <w:tc>
          <w:tcPr>
            <w:tcW w:w="0" w:type="auto"/>
            <w:vAlign w:val="center"/>
            <w:hideMark/>
          </w:tcPr>
          <w:p w14:paraId="6189D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texture pattern:</w:t>
            </w:r>
            <w:r w:rsidRPr="001553FD">
              <w:rPr>
                <w:rFonts w:asciiTheme="majorBidi" w:eastAsia="Times New Roman" w:hAnsiTheme="majorBidi" w:cstheme="majorBidi"/>
                <w:kern w:val="0"/>
                <w14:ligatures w14:val="none"/>
              </w:rPr>
              <w:t xml:space="preserve"> This specific LBP pattern corresponds to </w:t>
            </w:r>
            <w:proofErr w:type="gramStart"/>
            <w:r w:rsidRPr="001553FD">
              <w:rPr>
                <w:rFonts w:asciiTheme="majorBidi" w:eastAsia="Times New Roman" w:hAnsiTheme="majorBidi" w:cstheme="majorBidi"/>
                <w:kern w:val="0"/>
                <w14:ligatures w14:val="none"/>
              </w:rPr>
              <w:t>particular local</w:t>
            </w:r>
            <w:proofErr w:type="gramEnd"/>
            <w:r w:rsidRPr="001553FD">
              <w:rPr>
                <w:rFonts w:asciiTheme="majorBidi" w:eastAsia="Times New Roman" w:hAnsiTheme="majorBidi" w:cstheme="majorBidi"/>
                <w:kern w:val="0"/>
                <w14:ligatures w14:val="none"/>
              </w:rPr>
              <w:t xml:space="preserve"> intensity configurations. Different frequencies of LBP patterns between benign (coarse chromatin) and malignant (fine, dense chromatin) provide discriminative power.</w:t>
            </w:r>
          </w:p>
        </w:tc>
      </w:tr>
      <w:tr w:rsidR="00627DBC" w:rsidRPr="001553FD" w14:paraId="7E31E6A1" w14:textId="77777777">
        <w:trPr>
          <w:tblCellSpacing w:w="15" w:type="dxa"/>
        </w:trPr>
        <w:tc>
          <w:tcPr>
            <w:tcW w:w="0" w:type="auto"/>
            <w:vAlign w:val="center"/>
            <w:hideMark/>
          </w:tcPr>
          <w:p w14:paraId="77EF23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w:t>
            </w:r>
          </w:p>
        </w:tc>
        <w:tc>
          <w:tcPr>
            <w:tcW w:w="0" w:type="auto"/>
            <w:vAlign w:val="center"/>
            <w:hideMark/>
          </w:tcPr>
          <w:p w14:paraId="2C3523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tc>
        <w:tc>
          <w:tcPr>
            <w:tcW w:w="0" w:type="auto"/>
            <w:vAlign w:val="center"/>
            <w:hideMark/>
          </w:tcPr>
          <w:p w14:paraId="0D92A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0.039</w:t>
            </w:r>
          </w:p>
        </w:tc>
        <w:tc>
          <w:tcPr>
            <w:tcW w:w="0" w:type="auto"/>
            <w:vAlign w:val="center"/>
            <w:hideMark/>
          </w:tcPr>
          <w:p w14:paraId="4DBD9C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Spatial uniformity:</w:t>
            </w:r>
            <w:r w:rsidRPr="001553FD">
              <w:rPr>
                <w:rFonts w:asciiTheme="majorBidi" w:eastAsia="Times New Roman" w:hAnsiTheme="majorBidi" w:cstheme="majorBidi"/>
                <w:kern w:val="0"/>
                <w14:ligatures w14:val="none"/>
              </w:rPr>
              <w:t xml:space="preserve"> Low homogeneity indicates pixels dissimilar from neighbors—disrupted tissue architecture. Malignant tissue loses normal ductal organization creating low homogeneity; benign ducts/lobules show repetitive structure (high homogeneity).</w:t>
            </w:r>
          </w:p>
        </w:tc>
      </w:tr>
      <w:tr w:rsidR="00627DBC" w:rsidRPr="001553FD" w14:paraId="4D971DA9" w14:textId="77777777">
        <w:trPr>
          <w:tblCellSpacing w:w="15" w:type="dxa"/>
        </w:trPr>
        <w:tc>
          <w:tcPr>
            <w:tcW w:w="0" w:type="auto"/>
            <w:vAlign w:val="center"/>
            <w:hideMark/>
          </w:tcPr>
          <w:p w14:paraId="5B6999A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w:t>
            </w:r>
          </w:p>
        </w:tc>
        <w:tc>
          <w:tcPr>
            <w:tcW w:w="0" w:type="auto"/>
            <w:vAlign w:val="center"/>
            <w:hideMark/>
          </w:tcPr>
          <w:p w14:paraId="7D37D2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w:t>
            </w:r>
          </w:p>
        </w:tc>
        <w:tc>
          <w:tcPr>
            <w:tcW w:w="0" w:type="auto"/>
            <w:vAlign w:val="center"/>
            <w:hideMark/>
          </w:tcPr>
          <w:p w14:paraId="6191E74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0.037</w:t>
            </w:r>
          </w:p>
        </w:tc>
        <w:tc>
          <w:tcPr>
            <w:tcW w:w="0" w:type="auto"/>
            <w:vAlign w:val="center"/>
            <w:hideMark/>
          </w:tcPr>
          <w:p w14:paraId="3563B8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Fine-scale vertical texture:</w:t>
            </w:r>
            <w:r w:rsidRPr="001553FD">
              <w:rPr>
                <w:rFonts w:asciiTheme="majorBidi" w:eastAsia="Times New Roman" w:hAnsiTheme="majorBidi" w:cstheme="majorBidi"/>
                <w:kern w:val="0"/>
                <w14:ligatures w14:val="none"/>
              </w:rPr>
              <w:t xml:space="preserve"> Captures fine chromatin granularity and nuclear membrane details at small scale. Malignant cells with condensed, irregular chromatin show distinct responses vs. benign cells with coarser chromatin.</w:t>
            </w:r>
          </w:p>
        </w:tc>
      </w:tr>
      <w:tr w:rsidR="00627DBC" w:rsidRPr="001553FD" w14:paraId="4A6C936A" w14:textId="77777777">
        <w:trPr>
          <w:tblCellSpacing w:w="15" w:type="dxa"/>
        </w:trPr>
        <w:tc>
          <w:tcPr>
            <w:tcW w:w="0" w:type="auto"/>
            <w:vAlign w:val="center"/>
            <w:hideMark/>
          </w:tcPr>
          <w:p w14:paraId="3959BC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12</w:t>
            </w:r>
          </w:p>
        </w:tc>
        <w:tc>
          <w:tcPr>
            <w:tcW w:w="0" w:type="auto"/>
            <w:vAlign w:val="center"/>
            <w:hideMark/>
          </w:tcPr>
          <w:p w14:paraId="42A8225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tc>
        <w:tc>
          <w:tcPr>
            <w:tcW w:w="0" w:type="auto"/>
            <w:vAlign w:val="center"/>
            <w:hideMark/>
          </w:tcPr>
          <w:p w14:paraId="473A80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0.035</w:t>
            </w:r>
          </w:p>
        </w:tc>
        <w:tc>
          <w:tcPr>
            <w:tcW w:w="0" w:type="auto"/>
            <w:vAlign w:val="center"/>
            <w:hideMark/>
          </w:tcPr>
          <w:p w14:paraId="2A639C3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Distribution asymmetry:</w:t>
            </w:r>
            <w:r w:rsidRPr="001553FD">
              <w:rPr>
                <w:rFonts w:asciiTheme="majorBidi" w:eastAsia="Times New Roman" w:hAnsiTheme="majorBidi" w:cstheme="majorBidi"/>
                <w:kern w:val="0"/>
                <w14:ligatures w14:val="none"/>
              </w:rPr>
              <w:t xml:space="preserve"> Negative skewness (left tail) indicates more dark pixels relative to symmetric distribution. Nuclei-rich malignant tissue skews toward darker intensities; benign tissue more balanced distribution.</w:t>
            </w:r>
          </w:p>
        </w:tc>
      </w:tr>
      <w:tr w:rsidR="00627DBC" w:rsidRPr="001553FD" w14:paraId="5C906099" w14:textId="77777777">
        <w:trPr>
          <w:tblCellSpacing w:w="15" w:type="dxa"/>
        </w:trPr>
        <w:tc>
          <w:tcPr>
            <w:tcW w:w="0" w:type="auto"/>
            <w:vAlign w:val="center"/>
            <w:hideMark/>
          </w:tcPr>
          <w:p w14:paraId="42603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13</w:t>
            </w:r>
          </w:p>
        </w:tc>
        <w:tc>
          <w:tcPr>
            <w:tcW w:w="0" w:type="auto"/>
            <w:vAlign w:val="center"/>
            <w:hideMark/>
          </w:tcPr>
          <w:p w14:paraId="7FCB216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tc>
        <w:tc>
          <w:tcPr>
            <w:tcW w:w="0" w:type="auto"/>
            <w:vAlign w:val="center"/>
            <w:hideMark/>
          </w:tcPr>
          <w:p w14:paraId="2ECCBB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0.033</w:t>
            </w:r>
          </w:p>
        </w:tc>
        <w:tc>
          <w:tcPr>
            <w:tcW w:w="0" w:type="auto"/>
            <w:vAlign w:val="center"/>
            <w:hideMark/>
          </w:tcPr>
          <w:p w14:paraId="7F4A32E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Structural complexity:</w:t>
            </w:r>
            <w:r w:rsidRPr="001553FD">
              <w:rPr>
                <w:rFonts w:asciiTheme="majorBidi" w:eastAsia="Times New Roman" w:hAnsiTheme="majorBidi" w:cstheme="majorBidi"/>
                <w:kern w:val="0"/>
                <w14:ligatures w14:val="none"/>
              </w:rPr>
              <w:t xml:space="preserve"> Higher edge density indicates complex boundaries—more cells, irregular shapes, loss of smooth glandular contours. Malignant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complex; benign tissue has simpler, organized structures.</w:t>
            </w:r>
          </w:p>
        </w:tc>
      </w:tr>
      <w:tr w:rsidR="00627DBC" w:rsidRPr="001553FD" w14:paraId="1BA8870D" w14:textId="77777777">
        <w:trPr>
          <w:tblCellSpacing w:w="15" w:type="dxa"/>
        </w:trPr>
        <w:tc>
          <w:tcPr>
            <w:tcW w:w="0" w:type="auto"/>
            <w:vAlign w:val="center"/>
            <w:hideMark/>
          </w:tcPr>
          <w:p w14:paraId="29D6B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14</w:t>
            </w:r>
          </w:p>
        </w:tc>
        <w:tc>
          <w:tcPr>
            <w:tcW w:w="0" w:type="auto"/>
            <w:vAlign w:val="center"/>
            <w:hideMark/>
          </w:tcPr>
          <w:p w14:paraId="2D5A0F7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tc>
        <w:tc>
          <w:tcPr>
            <w:tcW w:w="0" w:type="auto"/>
            <w:vAlign w:val="center"/>
            <w:hideMark/>
          </w:tcPr>
          <w:p w14:paraId="730FBC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0.031</w:t>
            </w:r>
          </w:p>
        </w:tc>
        <w:tc>
          <w:tcPr>
            <w:tcW w:w="0" w:type="auto"/>
            <w:vAlign w:val="center"/>
            <w:hideMark/>
          </w:tcPr>
          <w:p w14:paraId="3DC3CD5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Angular features:</w:t>
            </w:r>
            <w:r w:rsidRPr="001553FD">
              <w:rPr>
                <w:rFonts w:asciiTheme="majorBidi" w:eastAsia="Times New Roman" w:hAnsiTheme="majorBidi" w:cstheme="majorBidi"/>
                <w:kern w:val="0"/>
                <w14:ligatures w14:val="none"/>
              </w:rPr>
              <w:t xml:space="preserve"> More corners indicate irregular nuclear/cellular shapes with sharp boundaries. Malignant cells have angular, pleomorphic nuclei creating corners; benign cells rounder, fewer corners.</w:t>
            </w:r>
          </w:p>
        </w:tc>
      </w:tr>
      <w:tr w:rsidR="00627DBC" w:rsidRPr="001553FD" w14:paraId="2EDDED00" w14:textId="77777777">
        <w:trPr>
          <w:tblCellSpacing w:w="15" w:type="dxa"/>
        </w:trPr>
        <w:tc>
          <w:tcPr>
            <w:tcW w:w="0" w:type="auto"/>
            <w:vAlign w:val="center"/>
            <w:hideMark/>
          </w:tcPr>
          <w:p w14:paraId="2B51C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c>
          <w:tcPr>
            <w:tcW w:w="0" w:type="auto"/>
            <w:vAlign w:val="center"/>
            <w:hideMark/>
          </w:tcPr>
          <w:p w14:paraId="7AC243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tc>
        <w:tc>
          <w:tcPr>
            <w:tcW w:w="0" w:type="auto"/>
            <w:vAlign w:val="center"/>
            <w:hideMark/>
          </w:tcPr>
          <w:p w14:paraId="09AED85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0.029</w:t>
            </w:r>
          </w:p>
        </w:tc>
        <w:tc>
          <w:tcPr>
            <w:tcW w:w="0" w:type="auto"/>
            <w:vAlign w:val="center"/>
            <w:hideMark/>
          </w:tcPr>
          <w:p w14:paraId="13AEAAD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Linear gray-level dependency:</w:t>
            </w:r>
            <w:r w:rsidRPr="001553FD">
              <w:rPr>
                <w:rFonts w:asciiTheme="majorBidi" w:eastAsia="Times New Roman" w:hAnsiTheme="majorBidi" w:cstheme="majorBidi"/>
                <w:kern w:val="0"/>
                <w14:ligatures w14:val="none"/>
              </w:rPr>
              <w:t xml:space="preserve"> Low correlation indicates disrupted spatial relationships between pixels. Normal tissue architecture creates predictable pixel relationships; malignant disruption reduces correlation.</w:t>
            </w:r>
          </w:p>
        </w:tc>
      </w:tr>
      <w:tr w:rsidR="00627DBC" w:rsidRPr="001553FD" w14:paraId="3E4C3A1A" w14:textId="77777777">
        <w:trPr>
          <w:tblCellSpacing w:w="15" w:type="dxa"/>
        </w:trPr>
        <w:tc>
          <w:tcPr>
            <w:tcW w:w="0" w:type="auto"/>
            <w:vAlign w:val="center"/>
            <w:hideMark/>
          </w:tcPr>
          <w:p w14:paraId="12D9F77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16</w:t>
            </w:r>
          </w:p>
        </w:tc>
        <w:tc>
          <w:tcPr>
            <w:tcW w:w="0" w:type="auto"/>
            <w:vAlign w:val="center"/>
            <w:hideMark/>
          </w:tcPr>
          <w:p w14:paraId="4EF82BC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w:t>
            </w:r>
          </w:p>
        </w:tc>
        <w:tc>
          <w:tcPr>
            <w:tcW w:w="0" w:type="auto"/>
            <w:vAlign w:val="center"/>
            <w:hideMark/>
          </w:tcPr>
          <w:p w14:paraId="21B39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0.027</w:t>
            </w:r>
          </w:p>
        </w:tc>
        <w:tc>
          <w:tcPr>
            <w:tcW w:w="0" w:type="auto"/>
            <w:vAlign w:val="center"/>
            <w:hideMark/>
          </w:tcPr>
          <w:p w14:paraId="01D75E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Coarse-scale diagonal organization:</w:t>
            </w:r>
            <w:r w:rsidRPr="001553FD">
              <w:rPr>
                <w:rFonts w:asciiTheme="majorBidi" w:eastAsia="Times New Roman" w:hAnsiTheme="majorBidi" w:cstheme="majorBidi"/>
                <w:kern w:val="0"/>
                <w14:ligatures w14:val="none"/>
              </w:rPr>
              <w:t xml:space="preserve"> Captures broader tissue architecture patterns. Normal glandular structures show organized patterns at this scale; malignant invasion disrupts these creating abnormal responses.</w:t>
            </w:r>
          </w:p>
        </w:tc>
      </w:tr>
      <w:tr w:rsidR="00627DBC" w:rsidRPr="001553FD" w14:paraId="5DF64361" w14:textId="77777777">
        <w:trPr>
          <w:tblCellSpacing w:w="15" w:type="dxa"/>
        </w:trPr>
        <w:tc>
          <w:tcPr>
            <w:tcW w:w="0" w:type="auto"/>
            <w:vAlign w:val="center"/>
            <w:hideMark/>
          </w:tcPr>
          <w:p w14:paraId="0D5DDE4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w:t>
            </w:r>
          </w:p>
        </w:tc>
        <w:tc>
          <w:tcPr>
            <w:tcW w:w="0" w:type="auto"/>
            <w:vAlign w:val="center"/>
            <w:hideMark/>
          </w:tcPr>
          <w:p w14:paraId="65240F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(157.5° orientation)</w:t>
            </w:r>
          </w:p>
        </w:tc>
        <w:tc>
          <w:tcPr>
            <w:tcW w:w="0" w:type="auto"/>
            <w:vAlign w:val="center"/>
            <w:hideMark/>
          </w:tcPr>
          <w:p w14:paraId="337FCB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0.025</w:t>
            </w:r>
          </w:p>
        </w:tc>
        <w:tc>
          <w:tcPr>
            <w:tcW w:w="0" w:type="auto"/>
            <w:vAlign w:val="center"/>
            <w:hideMark/>
          </w:tcPr>
          <w:p w14:paraId="48B1898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Diagonal boundary orientations:</w:t>
            </w:r>
            <w:r w:rsidRPr="001553FD">
              <w:rPr>
                <w:rFonts w:asciiTheme="majorBidi" w:eastAsia="Times New Roman" w:hAnsiTheme="majorBidi" w:cstheme="majorBidi"/>
                <w:kern w:val="0"/>
                <w14:ligatures w14:val="none"/>
              </w:rPr>
              <w:t xml:space="preserve"> Irregular nuclear shapes create diverse gradient orientations. Complementary to bin_4, capturing different orientation angles diagnostic of shape irregularity.</w:t>
            </w:r>
          </w:p>
        </w:tc>
      </w:tr>
      <w:tr w:rsidR="00627DBC" w:rsidRPr="001553FD" w14:paraId="12049F81" w14:textId="77777777">
        <w:trPr>
          <w:tblCellSpacing w:w="15" w:type="dxa"/>
        </w:trPr>
        <w:tc>
          <w:tcPr>
            <w:tcW w:w="0" w:type="auto"/>
            <w:vAlign w:val="center"/>
            <w:hideMark/>
          </w:tcPr>
          <w:p w14:paraId="4B83CE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18</w:t>
            </w:r>
          </w:p>
        </w:tc>
        <w:tc>
          <w:tcPr>
            <w:tcW w:w="0" w:type="auto"/>
            <w:vAlign w:val="center"/>
            <w:hideMark/>
          </w:tcPr>
          <w:p w14:paraId="1A9CDF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uniform_47</w:t>
            </w:r>
          </w:p>
        </w:tc>
        <w:tc>
          <w:tcPr>
            <w:tcW w:w="0" w:type="auto"/>
            <w:vAlign w:val="center"/>
            <w:hideMark/>
          </w:tcPr>
          <w:p w14:paraId="0F322A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0.024</w:t>
            </w:r>
          </w:p>
        </w:tc>
        <w:tc>
          <w:tcPr>
            <w:tcW w:w="0" w:type="auto"/>
            <w:vAlign w:val="center"/>
            <w:hideMark/>
          </w:tcPr>
          <w:p w14:paraId="1295A5C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texture pattern:</w:t>
            </w:r>
            <w:r w:rsidRPr="001553FD">
              <w:rPr>
                <w:rFonts w:asciiTheme="majorBidi" w:eastAsia="Times New Roman" w:hAnsiTheme="majorBidi" w:cstheme="majorBidi"/>
                <w:kern w:val="0"/>
                <w14:ligatures w14:val="none"/>
              </w:rPr>
              <w:t xml:space="preserve"> Different LBP pattern encoding different local intensity configurations. The combination of multiple LBP patterns provides robust texture characterization.</w:t>
            </w:r>
          </w:p>
        </w:tc>
      </w:tr>
      <w:tr w:rsidR="00627DBC" w:rsidRPr="001553FD" w14:paraId="4AE4B72E" w14:textId="77777777">
        <w:trPr>
          <w:tblCellSpacing w:w="15" w:type="dxa"/>
        </w:trPr>
        <w:tc>
          <w:tcPr>
            <w:tcW w:w="0" w:type="auto"/>
            <w:vAlign w:val="center"/>
            <w:hideMark/>
          </w:tcPr>
          <w:p w14:paraId="5667C8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668EDEA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tc>
        <w:tc>
          <w:tcPr>
            <w:tcW w:w="0" w:type="auto"/>
            <w:vAlign w:val="center"/>
            <w:hideMark/>
          </w:tcPr>
          <w:p w14:paraId="12015EE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0.022</w:t>
            </w:r>
          </w:p>
        </w:tc>
        <w:tc>
          <w:tcPr>
            <w:tcW w:w="0" w:type="auto"/>
            <w:vAlign w:val="center"/>
            <w:hideMark/>
          </w:tcPr>
          <w:p w14:paraId="59A2856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Lesion size:</w:t>
            </w:r>
            <w:r w:rsidRPr="001553FD">
              <w:rPr>
                <w:rFonts w:asciiTheme="majorBidi" w:eastAsia="Times New Roman" w:hAnsiTheme="majorBidi" w:cstheme="majorBidi"/>
                <w:kern w:val="0"/>
                <w14:ligatures w14:val="none"/>
              </w:rPr>
              <w:t xml:space="preserve"> While individual cell size varies, overall lesion area in the patch can differ. Some malignant subtypes (ductal carcinoma) create larger cellular regions than certain benign types.</w:t>
            </w:r>
          </w:p>
        </w:tc>
      </w:tr>
      <w:tr w:rsidR="00627DBC" w:rsidRPr="001553FD" w14:paraId="59541DFE" w14:textId="77777777">
        <w:trPr>
          <w:tblCellSpacing w:w="15" w:type="dxa"/>
        </w:trPr>
        <w:tc>
          <w:tcPr>
            <w:tcW w:w="0" w:type="auto"/>
            <w:vAlign w:val="center"/>
            <w:hideMark/>
          </w:tcPr>
          <w:p w14:paraId="43543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w:t>
            </w:r>
          </w:p>
        </w:tc>
        <w:tc>
          <w:tcPr>
            <w:tcW w:w="0" w:type="auto"/>
            <w:vAlign w:val="center"/>
            <w:hideMark/>
          </w:tcPr>
          <w:p w14:paraId="109E0E7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10th percentile</w:t>
            </w:r>
          </w:p>
        </w:tc>
        <w:tc>
          <w:tcPr>
            <w:tcW w:w="0" w:type="auto"/>
            <w:vAlign w:val="center"/>
            <w:hideMark/>
          </w:tcPr>
          <w:p w14:paraId="1A9EBD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0.021</w:t>
            </w:r>
          </w:p>
        </w:tc>
        <w:tc>
          <w:tcPr>
            <w:tcW w:w="0" w:type="auto"/>
            <w:vAlign w:val="center"/>
            <w:hideMark/>
          </w:tcPr>
          <w:p w14:paraId="56CB89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Darkest region characterization:</w:t>
            </w:r>
            <w:r w:rsidRPr="001553FD">
              <w:rPr>
                <w:rFonts w:asciiTheme="majorBidi" w:eastAsia="Times New Roman" w:hAnsiTheme="majorBidi" w:cstheme="majorBidi"/>
                <w:kern w:val="0"/>
                <w14:ligatures w14:val="none"/>
              </w:rPr>
              <w:t xml:space="preserve"> Lower 10th percentile indicates presence of very dark pixels (hyperchromatic nuclei). Even a few very dark nuclei indicate malignancy; this robust percentile captures them.</w:t>
            </w:r>
          </w:p>
        </w:tc>
      </w:tr>
    </w:tbl>
    <w:p w14:paraId="0B0F745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Summary of feature importance patterns:</w:t>
      </w:r>
    </w:p>
    <w:p w14:paraId="6AEDEF23"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features are GLCM-derived (Entropy, Contrast, Homogeneity, Correlation), confirming that </w:t>
      </w:r>
      <w:r w:rsidRPr="001553FD">
        <w:rPr>
          <w:rFonts w:asciiTheme="majorBidi" w:eastAsia="Times New Roman" w:hAnsiTheme="majorBidi" w:cstheme="majorBidi"/>
          <w:b/>
          <w:bCs/>
          <w:kern w:val="0"/>
          <w14:ligatures w14:val="none"/>
        </w:rPr>
        <w:t>texture analysis is highly discriminative</w:t>
      </w:r>
      <w:r w:rsidRPr="001553FD">
        <w:rPr>
          <w:rFonts w:asciiTheme="majorBidi" w:eastAsia="Times New Roman" w:hAnsiTheme="majorBidi" w:cstheme="majorBidi"/>
          <w:kern w:val="0"/>
          <w14:ligatures w14:val="none"/>
        </w:rPr>
        <w:t xml:space="preserve"> for histopathology classification. The spatial relationships between pixel intensities captured by GLCM directly reflect tissue organization patterns that distinguish benign from malignant.</w:t>
      </w:r>
    </w:p>
    <w:p w14:paraId="44FBF5E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critical:</w:t>
      </w:r>
      <w:r w:rsidRPr="001553FD">
        <w:rPr>
          <w:rFonts w:asciiTheme="majorBidi" w:eastAsia="Times New Roman" w:hAnsiTheme="majorBidi" w:cstheme="majorBidi"/>
          <w:kern w:val="0"/>
          <w14:ligatures w14:val="none"/>
        </w:rPr>
        <w:t xml:space="preserve"> Mean, variance, and skewness all in top 20, validating that </w:t>
      </w: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—the most obvious visual feature to pathologists—is also computationally quantifiable and important.</w:t>
      </w:r>
    </w:p>
    <w:p w14:paraId="1115267D"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information:</w:t>
      </w:r>
      <w:r w:rsidRPr="001553FD">
        <w:rPr>
          <w:rFonts w:asciiTheme="majorBidi" w:eastAsia="Times New Roman" w:hAnsiTheme="majorBidi" w:cstheme="majorBidi"/>
          <w:kern w:val="0"/>
          <w14:ligatures w14:val="none"/>
        </w:rPr>
        <w:t xml:space="preserve"> Gabor features at wavelengths 2, 4, and 8 pixels all present, indicating </w:t>
      </w:r>
      <w:r w:rsidRPr="001553FD">
        <w:rPr>
          <w:rFonts w:asciiTheme="majorBidi" w:eastAsia="Times New Roman" w:hAnsiTheme="majorBidi" w:cstheme="majorBidi"/>
          <w:b/>
          <w:bCs/>
          <w:kern w:val="0"/>
          <w14:ligatures w14:val="none"/>
        </w:rPr>
        <w:t>diagnostic patterns exist across multiple spatial scales</w:t>
      </w:r>
      <w:r w:rsidRPr="001553FD">
        <w:rPr>
          <w:rFonts w:asciiTheme="majorBidi" w:eastAsia="Times New Roman" w:hAnsiTheme="majorBidi" w:cstheme="majorBidi"/>
          <w:kern w:val="0"/>
          <w14:ligatures w14:val="none"/>
        </w:rPr>
        <w:t xml:space="preserve"> from fine chromatin (λ=2) to broad architecture (λ=8).</w:t>
      </w:r>
    </w:p>
    <w:p w14:paraId="73724A2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and area capture </w:t>
      </w: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aligning with pathological observation that malignant masses have irregular, infiltrative boundaries vs. circumscribed benign masses.</w:t>
      </w:r>
    </w:p>
    <w:p w14:paraId="02936B40"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Redundancy across methods:</w:t>
      </w:r>
      <w:r w:rsidRPr="001553FD">
        <w:rPr>
          <w:rFonts w:asciiTheme="majorBidi" w:eastAsia="Times New Roman" w:hAnsiTheme="majorBidi" w:cstheme="majorBidi"/>
          <w:kern w:val="0"/>
          <w14:ligatures w14:val="none"/>
        </w:rPr>
        <w:t xml:space="preserve"> HOG, LBP, and Gabor all capture aspects of texture/pattern, but each contributes unique information—HOG emphasizes gradients, LBP local binary patterns, Gabor multi-scale frequency. Their complementary nature justifies our comprehensive feature extraction.</w:t>
      </w:r>
    </w:p>
    <w:p w14:paraId="6C8628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Validation against medical literature:</w:t>
      </w:r>
    </w:p>
    <w:p w14:paraId="71D917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These computational features align remarkably well with established pathological criteria for malignancy:</w:t>
      </w:r>
    </w:p>
    <w:p w14:paraId="3072C24E"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(Intensity Mean, Variance) → Increased chromatin density</w:t>
      </w:r>
    </w:p>
    <w:p w14:paraId="3D94F20B"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pleomorphism</w:t>
      </w:r>
      <w:r w:rsidRPr="001553FD">
        <w:rPr>
          <w:rFonts w:asciiTheme="majorBidi" w:eastAsia="Times New Roman" w:hAnsiTheme="majorBidi" w:cstheme="majorBidi"/>
          <w:kern w:val="0"/>
          <w14:ligatures w14:val="none"/>
        </w:rPr>
        <w:t xml:space="preserve"> (GLCM Contrast, Shape features) → Variable cell sizes/shapes</w:t>
      </w:r>
    </w:p>
    <w:p w14:paraId="16166352"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Loss of architecture</w:t>
      </w:r>
      <w:r w:rsidRPr="001553FD">
        <w:rPr>
          <w:rFonts w:asciiTheme="majorBidi" w:eastAsia="Times New Roman" w:hAnsiTheme="majorBidi" w:cstheme="majorBidi"/>
          <w:kern w:val="0"/>
          <w14:ligatures w14:val="none"/>
        </w:rPr>
        <w:t xml:space="preserve"> (GLCM Entropy, Homogeneity) → Disrupted glandular organization</w:t>
      </w:r>
    </w:p>
    <w:p w14:paraId="73ECF3AA"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Irregular nuclear membranes</w:t>
      </w:r>
      <w:r w:rsidRPr="001553FD">
        <w:rPr>
          <w:rFonts w:asciiTheme="majorBidi" w:eastAsia="Times New Roman" w:hAnsiTheme="majorBidi" w:cstheme="majorBidi"/>
          <w:kern w:val="0"/>
          <w14:ligatures w14:val="none"/>
        </w:rPr>
        <w:t xml:space="preserve"> (HOG, Edge Density) → Convoluted nuclear contours</w:t>
      </w:r>
    </w:p>
    <w:p w14:paraId="644CA768"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patterns</w:t>
      </w:r>
      <w:r w:rsidRPr="001553FD">
        <w:rPr>
          <w:rFonts w:asciiTheme="majorBidi" w:eastAsia="Times New Roman" w:hAnsiTheme="majorBidi" w:cstheme="majorBidi"/>
          <w:kern w:val="0"/>
          <w14:ligatures w14:val="none"/>
        </w:rPr>
        <w:t xml:space="preserve"> (LBP, Gabor) → Fine vs. coarse chromatin distribution</w:t>
      </w:r>
    </w:p>
    <w:p w14:paraId="6BBF3B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concordance between computational features and pathological observations builds confidence in the model's decision-making process and provides pathologists with quantitative measures of traditional qualitative criteria.</w:t>
      </w:r>
    </w:p>
    <w:p w14:paraId="22525F0D" w14:textId="77777777" w:rsidR="00627DBC" w:rsidRPr="001553FD" w:rsidRDefault="00627DBC" w:rsidP="00590140">
      <w:pPr>
        <w:pStyle w:val="Heading2"/>
        <w:rPr>
          <w:rFonts w:asciiTheme="majorBidi" w:hAnsiTheme="majorBidi" w:cstheme="majorBidi"/>
        </w:rPr>
      </w:pPr>
      <w:bookmarkStart w:id="42" w:name="_Toc217266200"/>
      <w:r w:rsidRPr="001553FD">
        <w:rPr>
          <w:rFonts w:asciiTheme="majorBidi" w:hAnsiTheme="majorBidi" w:cstheme="majorBidi"/>
        </w:rPr>
        <w:t>6.3 Error Analysis: Understanding Misclassifications</w:t>
      </w:r>
      <w:bookmarkEnd w:id="42"/>
    </w:p>
    <w:p w14:paraId="4D152F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Understanding when and why the model fails is critical for improvement and clinical deployment.</w:t>
      </w:r>
    </w:p>
    <w:p w14:paraId="40C050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Positives (21 benign cases predicted as malignant):</w:t>
      </w:r>
    </w:p>
    <w:p w14:paraId="2CEAA4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Analyzing the 21 FP cases reveals potential causes:</w:t>
      </w:r>
    </w:p>
    <w:p w14:paraId="40A8F1D1"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Proliferative benign lesions:</w:t>
      </w:r>
      <w:r w:rsidRPr="001553FD">
        <w:rPr>
          <w:rFonts w:asciiTheme="majorBidi" w:eastAsia="Times New Roman" w:hAnsiTheme="majorBidi" w:cstheme="majorBidi"/>
          <w:kern w:val="0"/>
          <w14:ligatures w14:val="none"/>
        </w:rPr>
        <w:t xml:space="preserve"> Some benign subtypes (adenosis, fibroadenoma with cellular stroma) exhibit increased cellularity and nuclear density approaching malignant levels. These "borderline" cases challenge even experienced pathologists.</w:t>
      </w:r>
    </w:p>
    <w:p w14:paraId="2C51C3DB"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variations:</w:t>
      </w:r>
      <w:r w:rsidRPr="001553FD">
        <w:rPr>
          <w:rFonts w:asciiTheme="majorBidi" w:eastAsia="Times New Roman" w:hAnsiTheme="majorBidi" w:cstheme="majorBidi"/>
          <w:kern w:val="0"/>
          <w14:ligatures w14:val="none"/>
        </w:rPr>
        <w:t xml:space="preserve"> A few images show darker-than-typical H&amp;E staining, artificially increasing intensity-based features (hyperchromatism) that the model interprets as malignant.</w:t>
      </w:r>
    </w:p>
    <w:p w14:paraId="57D375BC"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stromal cellularity:</w:t>
      </w:r>
      <w:r w:rsidRPr="001553FD">
        <w:rPr>
          <w:rFonts w:asciiTheme="majorBidi" w:eastAsia="Times New Roman" w:hAnsiTheme="majorBidi" w:cstheme="majorBidi"/>
          <w:kern w:val="0"/>
          <w14:ligatures w14:val="none"/>
        </w:rPr>
        <w:t xml:space="preserve"> Some fibroadenomas have cellular stromal components that create texture heterogeneity (high GLCM Contrast/Entropy) mimicking malignancy.</w:t>
      </w:r>
    </w:p>
    <w:p w14:paraId="66588A95"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tumors:</w:t>
      </w:r>
      <w:r w:rsidRPr="001553FD">
        <w:rPr>
          <w:rFonts w:asciiTheme="majorBidi" w:eastAsia="Times New Roman" w:hAnsiTheme="majorBidi" w:cstheme="majorBidi"/>
          <w:kern w:val="0"/>
          <w14:ligatures w14:val="none"/>
        </w:rPr>
        <w:t xml:space="preserve"> These borderline lesions have overlapping features with low-grade malignancy—increased cellularity, cellular pleomorphism. The model struggles with this truly ambiguous category that pathologists also find challenging.</w:t>
      </w:r>
    </w:p>
    <w:p w14:paraId="6DC9556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FP:</w:t>
      </w:r>
      <w:r w:rsidRPr="001553FD">
        <w:rPr>
          <w:rFonts w:asciiTheme="majorBidi" w:eastAsia="Times New Roman" w:hAnsiTheme="majorBidi" w:cstheme="majorBidi"/>
          <w:kern w:val="0"/>
          <w14:ligatures w14:val="none"/>
        </w:rPr>
        <w:t xml:space="preserve"> 21/97 benign patients would undergo unnecessary further workup (repeat biopsies, imaging, patient anxiety). While not ideal, the cost is manageable compared to missing </w:t>
      </w:r>
      <w:proofErr w:type="gramStart"/>
      <w:r w:rsidRPr="001553FD">
        <w:rPr>
          <w:rFonts w:asciiTheme="majorBidi" w:eastAsia="Times New Roman" w:hAnsiTheme="majorBidi" w:cstheme="majorBidi"/>
          <w:kern w:val="0"/>
          <w14:ligatures w14:val="none"/>
        </w:rPr>
        <w:t>cancers</w:t>
      </w:r>
      <w:proofErr w:type="gramEnd"/>
      <w:r w:rsidRPr="001553FD">
        <w:rPr>
          <w:rFonts w:asciiTheme="majorBidi" w:eastAsia="Times New Roman" w:hAnsiTheme="majorBidi" w:cstheme="majorBidi"/>
          <w:kern w:val="0"/>
          <w14:ligatures w14:val="none"/>
        </w:rPr>
        <w:t>.</w:t>
      </w:r>
    </w:p>
    <w:p w14:paraId="5FDF85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Negatives (38 malignant cases predicted as benign) - CRITICAL:</w:t>
      </w:r>
    </w:p>
    <w:p w14:paraId="1D0AA0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38 FN cases represent </w:t>
      </w:r>
      <w:r w:rsidRPr="001553FD">
        <w:rPr>
          <w:rFonts w:asciiTheme="majorBidi" w:eastAsia="Times New Roman" w:hAnsiTheme="majorBidi" w:cstheme="majorBidi"/>
          <w:b/>
          <w:bCs/>
          <w:kern w:val="0"/>
          <w14:ligatures w14:val="none"/>
        </w:rPr>
        <w:t>missed cancer diagnoses</w:t>
      </w:r>
      <w:r w:rsidRPr="001553FD">
        <w:rPr>
          <w:rFonts w:asciiTheme="majorBidi" w:eastAsia="Times New Roman" w:hAnsiTheme="majorBidi" w:cstheme="majorBidi"/>
          <w:kern w:val="0"/>
          <w14:ligatures w14:val="none"/>
        </w:rPr>
        <w:t>—the most severe type of error. Analysis reveals:</w:t>
      </w:r>
    </w:p>
    <w:p w14:paraId="3BC34A1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Well-differentiated tumors (Grade 1):</w:t>
      </w:r>
      <w:r w:rsidRPr="001553FD">
        <w:rPr>
          <w:rFonts w:asciiTheme="majorBidi" w:eastAsia="Times New Roman" w:hAnsiTheme="majorBidi" w:cstheme="majorBidi"/>
          <w:kern w:val="0"/>
          <w14:ligatures w14:val="none"/>
        </w:rPr>
        <w:t xml:space="preserve"> Some ductal carcinomas retain relatively organized architecture and lower nuclear pleomorphism, creating texture patterns closer </w:t>
      </w:r>
      <w:r w:rsidRPr="001553FD">
        <w:rPr>
          <w:rFonts w:asciiTheme="majorBidi" w:eastAsia="Times New Roman" w:hAnsiTheme="majorBidi" w:cstheme="majorBidi"/>
          <w:kern w:val="0"/>
          <w14:ligatures w14:val="none"/>
        </w:rPr>
        <w:lastRenderedPageBreak/>
        <w:t>to benign tissue. These early-stage, well-differentiated tumors have better prognosis but still require treatment.</w:t>
      </w:r>
    </w:p>
    <w:p w14:paraId="4DFF33F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subtype:</w:t>
      </w:r>
      <w:r w:rsidRPr="001553FD">
        <w:rPr>
          <w:rFonts w:asciiTheme="majorBidi" w:eastAsia="Times New Roman" w:hAnsiTheme="majorBidi" w:cstheme="majorBidi"/>
          <w:kern w:val="0"/>
          <w14:ligatures w14:val="none"/>
        </w:rPr>
        <w:t xml:space="preserve"> This rare malignant subtype has abundant extracellular mucin creating homogeneous appearance (low texture complexity, low GLCM Contrast/Entropy). The model trained predominantly on ductal carcinoma (most common) may not generalize well to rare subtypes.</w:t>
      </w:r>
    </w:p>
    <w:p w14:paraId="527A81F8"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Low cellularity regions:</w:t>
      </w:r>
      <w:r w:rsidRPr="001553FD">
        <w:rPr>
          <w:rFonts w:asciiTheme="majorBidi" w:eastAsia="Times New Roman" w:hAnsiTheme="majorBidi" w:cstheme="majorBidi"/>
          <w:kern w:val="0"/>
          <w14:ligatures w14:val="none"/>
        </w:rPr>
        <w:t xml:space="preserve"> Some images captured tumor periphery or areas with scattered malignant cells in abundant stroma, reducing nuclear density (higher intensity mean) and texture heterogeneity below the decision threshold.</w:t>
      </w:r>
    </w:p>
    <w:p w14:paraId="40D8FA1C"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under-intensity:</w:t>
      </w:r>
      <w:r w:rsidRPr="001553FD">
        <w:rPr>
          <w:rFonts w:asciiTheme="majorBidi" w:eastAsia="Times New Roman" w:hAnsiTheme="majorBidi" w:cstheme="majorBidi"/>
          <w:kern w:val="0"/>
          <w14:ligatures w14:val="none"/>
        </w:rPr>
        <w:t xml:space="preserve"> Conversely to FP, some malignant cases had lighter staining, reducing the hyperchromatism signal.</w:t>
      </w:r>
    </w:p>
    <w:p w14:paraId="5EFFD70A"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Small sample size bias:</w:t>
      </w:r>
      <w:r w:rsidRPr="001553FD">
        <w:rPr>
          <w:rFonts w:asciiTheme="majorBidi" w:eastAsia="Times New Roman" w:hAnsiTheme="majorBidi" w:cstheme="majorBidi"/>
          <w:kern w:val="0"/>
          <w14:ligatures w14:val="none"/>
        </w:rPr>
        <w:t xml:space="preserve"> With only 97 malignant test cases across 4 subtypes (ductal, lobular, mucinous, papillary), some subtypes have very few samples. The model may not have sufficient training exposure to rare presentations.</w:t>
      </w:r>
    </w:p>
    <w:p w14:paraId="17E996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FN:</w:t>
      </w:r>
      <w:r w:rsidRPr="001553FD">
        <w:rPr>
          <w:rFonts w:asciiTheme="majorBidi" w:eastAsia="Times New Roman" w:hAnsiTheme="majorBidi" w:cstheme="majorBidi"/>
          <w:kern w:val="0"/>
          <w14:ligatures w14:val="none"/>
        </w:rPr>
        <w:t xml:space="preserve"> 38/97 malignant patients would have delayed diagnosis, potentially allowing tumor progression. This 39.2% false negative rate is </w:t>
      </w:r>
      <w:r w:rsidRPr="001553FD">
        <w:rPr>
          <w:rFonts w:asciiTheme="majorBidi" w:eastAsia="Times New Roman" w:hAnsiTheme="majorBidi" w:cstheme="majorBidi"/>
          <w:b/>
          <w:bCs/>
          <w:kern w:val="0"/>
          <w14:ligatures w14:val="none"/>
        </w:rPr>
        <w:t>unacceptable for standalone diagnostic use</w:t>
      </w:r>
      <w:r w:rsidRPr="001553FD">
        <w:rPr>
          <w:rFonts w:asciiTheme="majorBidi" w:eastAsia="Times New Roman" w:hAnsiTheme="majorBidi" w:cstheme="majorBidi"/>
          <w:kern w:val="0"/>
          <w14:ligatures w14:val="none"/>
        </w:rPr>
        <w:t xml:space="preserve"> but could be acceptable for a screening/triage tool if:</w:t>
      </w:r>
    </w:p>
    <w:p w14:paraId="774A9C65"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59 detected cases (60.8% sensitivity) are prioritized for immediate expert review</w:t>
      </w:r>
    </w:p>
    <w:p w14:paraId="045EC6CE"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38 missed cases still receive standard pathologist review (just not flagged urgent)</w:t>
      </w:r>
    </w:p>
    <w:p w14:paraId="42FD86E8"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System used as "second reader" catching cases pathologist might miss, not replacing pathologist</w:t>
      </w:r>
    </w:p>
    <w:p w14:paraId="132D435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Threshold optimization trade-off:</w:t>
      </w:r>
    </w:p>
    <w:p w14:paraId="4A7DC2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Currently, we use probability threshold = 0.5 for classification (P(malignant) ≥ 0.5 → predict malignant). Lowering the threshold would increase sensitivity at the cost of specificity: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27"/>
        <w:gridCol w:w="1127"/>
        <w:gridCol w:w="380"/>
        <w:gridCol w:w="369"/>
      </w:tblGrid>
      <w:tr w:rsidR="00627DBC" w:rsidRPr="001553FD" w14:paraId="1F7DD4D2" w14:textId="77777777">
        <w:trPr>
          <w:tblHeader/>
          <w:tblCellSpacing w:w="15" w:type="dxa"/>
        </w:trPr>
        <w:tc>
          <w:tcPr>
            <w:tcW w:w="0" w:type="auto"/>
            <w:vAlign w:val="center"/>
            <w:hideMark/>
          </w:tcPr>
          <w:p w14:paraId="558ACF0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Threshold</w:t>
            </w:r>
          </w:p>
        </w:tc>
        <w:tc>
          <w:tcPr>
            <w:tcW w:w="0" w:type="auto"/>
            <w:vAlign w:val="center"/>
            <w:hideMark/>
          </w:tcPr>
          <w:p w14:paraId="4934487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75CD7ED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67879DA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FN</w:t>
            </w:r>
          </w:p>
        </w:tc>
        <w:tc>
          <w:tcPr>
            <w:tcW w:w="0" w:type="auto"/>
            <w:vAlign w:val="center"/>
            <w:hideMark/>
          </w:tcPr>
          <w:p w14:paraId="58B7D54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FP</w:t>
            </w:r>
          </w:p>
        </w:tc>
      </w:tr>
      <w:tr w:rsidR="00627DBC" w:rsidRPr="001553FD" w14:paraId="4A8D11E8" w14:textId="77777777">
        <w:trPr>
          <w:tblCellSpacing w:w="15" w:type="dxa"/>
        </w:trPr>
        <w:tc>
          <w:tcPr>
            <w:tcW w:w="0" w:type="auto"/>
            <w:vAlign w:val="center"/>
            <w:hideMark/>
          </w:tcPr>
          <w:p w14:paraId="395A2F7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0.3</w:t>
            </w:r>
          </w:p>
        </w:tc>
        <w:tc>
          <w:tcPr>
            <w:tcW w:w="0" w:type="auto"/>
            <w:vAlign w:val="center"/>
            <w:hideMark/>
          </w:tcPr>
          <w:p w14:paraId="53DBC46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75.3% (est.)</w:t>
            </w:r>
          </w:p>
        </w:tc>
        <w:tc>
          <w:tcPr>
            <w:tcW w:w="0" w:type="auto"/>
            <w:vAlign w:val="center"/>
            <w:hideMark/>
          </w:tcPr>
          <w:p w14:paraId="310A1A3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64.9%</w:t>
            </w:r>
          </w:p>
        </w:tc>
        <w:tc>
          <w:tcPr>
            <w:tcW w:w="0" w:type="auto"/>
            <w:vAlign w:val="center"/>
            <w:hideMark/>
          </w:tcPr>
          <w:p w14:paraId="6B9C09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5C29CC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34</w:t>
            </w:r>
          </w:p>
        </w:tc>
      </w:tr>
      <w:tr w:rsidR="00627DBC" w:rsidRPr="001553FD" w14:paraId="2DF98191" w14:textId="77777777">
        <w:trPr>
          <w:tblCellSpacing w:w="15" w:type="dxa"/>
        </w:trPr>
        <w:tc>
          <w:tcPr>
            <w:tcW w:w="0" w:type="auto"/>
            <w:vAlign w:val="center"/>
            <w:hideMark/>
          </w:tcPr>
          <w:p w14:paraId="20F4D1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0.4</w:t>
            </w:r>
          </w:p>
        </w:tc>
        <w:tc>
          <w:tcPr>
            <w:tcW w:w="0" w:type="auto"/>
            <w:vAlign w:val="center"/>
            <w:hideMark/>
          </w:tcPr>
          <w:p w14:paraId="6B1B4A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68.0% (est.)</w:t>
            </w:r>
          </w:p>
        </w:tc>
        <w:tc>
          <w:tcPr>
            <w:tcW w:w="0" w:type="auto"/>
            <w:vAlign w:val="center"/>
            <w:hideMark/>
          </w:tcPr>
          <w:p w14:paraId="110CE7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71.1%</w:t>
            </w:r>
          </w:p>
        </w:tc>
        <w:tc>
          <w:tcPr>
            <w:tcW w:w="0" w:type="auto"/>
            <w:vAlign w:val="center"/>
            <w:hideMark/>
          </w:tcPr>
          <w:p w14:paraId="3721ACD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31</w:t>
            </w:r>
          </w:p>
        </w:tc>
        <w:tc>
          <w:tcPr>
            <w:tcW w:w="0" w:type="auto"/>
            <w:vAlign w:val="center"/>
            <w:hideMark/>
          </w:tcPr>
          <w:p w14:paraId="21F0CD1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w:t>
            </w:r>
          </w:p>
        </w:tc>
      </w:tr>
      <w:tr w:rsidR="00627DBC" w:rsidRPr="001553FD" w14:paraId="4617EE6F" w14:textId="77777777">
        <w:trPr>
          <w:tblCellSpacing w:w="15" w:type="dxa"/>
        </w:trPr>
        <w:tc>
          <w:tcPr>
            <w:tcW w:w="0" w:type="auto"/>
            <w:vAlign w:val="center"/>
            <w:hideMark/>
          </w:tcPr>
          <w:p w14:paraId="57EC5B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w:t>
            </w:r>
          </w:p>
        </w:tc>
        <w:tc>
          <w:tcPr>
            <w:tcW w:w="0" w:type="auto"/>
            <w:vAlign w:val="center"/>
            <w:hideMark/>
          </w:tcPr>
          <w:p w14:paraId="21872C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9B9C3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4687682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38</w:t>
            </w:r>
          </w:p>
        </w:tc>
        <w:tc>
          <w:tcPr>
            <w:tcW w:w="0" w:type="auto"/>
            <w:vAlign w:val="center"/>
            <w:hideMark/>
          </w:tcPr>
          <w:p w14:paraId="53B4471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21</w:t>
            </w:r>
          </w:p>
        </w:tc>
      </w:tr>
      <w:tr w:rsidR="00627DBC" w:rsidRPr="001553FD" w14:paraId="6FEA77F9" w14:textId="77777777">
        <w:trPr>
          <w:tblCellSpacing w:w="15" w:type="dxa"/>
        </w:trPr>
        <w:tc>
          <w:tcPr>
            <w:tcW w:w="0" w:type="auto"/>
            <w:vAlign w:val="center"/>
            <w:hideMark/>
          </w:tcPr>
          <w:p w14:paraId="1F22F13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w:t>
            </w:r>
          </w:p>
        </w:tc>
        <w:tc>
          <w:tcPr>
            <w:tcW w:w="0" w:type="auto"/>
            <w:vAlign w:val="center"/>
            <w:hideMark/>
          </w:tcPr>
          <w:p w14:paraId="1A8BA8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54.6% (est.)</w:t>
            </w:r>
          </w:p>
        </w:tc>
        <w:tc>
          <w:tcPr>
            <w:tcW w:w="0" w:type="auto"/>
            <w:vAlign w:val="center"/>
            <w:hideMark/>
          </w:tcPr>
          <w:p w14:paraId="7AD051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84.5%</w:t>
            </w:r>
          </w:p>
        </w:tc>
        <w:tc>
          <w:tcPr>
            <w:tcW w:w="0" w:type="auto"/>
            <w:vAlign w:val="center"/>
            <w:hideMark/>
          </w:tcPr>
          <w:p w14:paraId="24CAB3C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44</w:t>
            </w:r>
          </w:p>
        </w:tc>
        <w:tc>
          <w:tcPr>
            <w:tcW w:w="0" w:type="auto"/>
            <w:vAlign w:val="center"/>
            <w:hideMark/>
          </w:tcPr>
          <w:p w14:paraId="0F5FF9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r>
      <w:tr w:rsidR="00627DBC" w:rsidRPr="001553FD" w14:paraId="20027497" w14:textId="77777777">
        <w:trPr>
          <w:tblCellSpacing w:w="15" w:type="dxa"/>
        </w:trPr>
        <w:tc>
          <w:tcPr>
            <w:tcW w:w="0" w:type="auto"/>
            <w:vAlign w:val="center"/>
            <w:hideMark/>
          </w:tcPr>
          <w:p w14:paraId="110976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330989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47.4% (est.)</w:t>
            </w:r>
          </w:p>
        </w:tc>
        <w:tc>
          <w:tcPr>
            <w:tcW w:w="0" w:type="auto"/>
            <w:vAlign w:val="center"/>
            <w:hideMark/>
          </w:tcPr>
          <w:p w14:paraId="0FDE8C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90.7%</w:t>
            </w:r>
          </w:p>
        </w:tc>
        <w:tc>
          <w:tcPr>
            <w:tcW w:w="0" w:type="auto"/>
            <w:vAlign w:val="center"/>
            <w:hideMark/>
          </w:tcPr>
          <w:p w14:paraId="67C8CDC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51</w:t>
            </w:r>
          </w:p>
        </w:tc>
        <w:tc>
          <w:tcPr>
            <w:tcW w:w="0" w:type="auto"/>
            <w:vAlign w:val="center"/>
            <w:hideMark/>
          </w:tcPr>
          <w:p w14:paraId="1D8C0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r>
    </w:tbl>
    <w:p w14:paraId="193F92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clinical deployment prioritizing cancer detection, threshold ≈ 0.3−0.4 might be preferable, accepting more false positives to reduce devastating false negatives. This is a clinical decision requiring input from oncologists on acceptable error rates.</w:t>
      </w:r>
    </w:p>
    <w:p w14:paraId="36E3596B" w14:textId="77777777" w:rsidR="00627DBC" w:rsidRPr="001553FD" w:rsidRDefault="00627DBC" w:rsidP="00590140">
      <w:pPr>
        <w:pStyle w:val="Heading2"/>
        <w:rPr>
          <w:rFonts w:asciiTheme="majorBidi" w:hAnsiTheme="majorBidi" w:cstheme="majorBidi"/>
        </w:rPr>
      </w:pPr>
      <w:bookmarkStart w:id="43" w:name="_Toc217266201"/>
      <w:r w:rsidRPr="001553FD">
        <w:rPr>
          <w:rFonts w:asciiTheme="majorBidi" w:hAnsiTheme="majorBidi" w:cstheme="majorBidi"/>
        </w:rPr>
        <w:t>6.4 Comparison with Literature and Deep Learning Benchmarks</w:t>
      </w:r>
      <w:bookmarkEnd w:id="43"/>
    </w:p>
    <w:p w14:paraId="4AEA24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Table 3: Comparative Performance with Other Works on </w:t>
      </w:r>
      <w:proofErr w:type="spellStart"/>
      <w:r w:rsidRPr="001553FD">
        <w:rPr>
          <w:rFonts w:asciiTheme="majorBidi" w:eastAsia="Times New Roman" w:hAnsiTheme="majorBidi" w:cstheme="majorBidi"/>
          <w:b/>
          <w:bCs/>
          <w:kern w:val="0"/>
          <w14:ligatures w14:val="none"/>
        </w:rPr>
        <w:t>BreakHis</w:t>
      </w:r>
      <w:proofErr w:type="spellEnd"/>
      <w:r w:rsidRPr="001553FD">
        <w:rPr>
          <w:rFonts w:asciiTheme="majorBidi" w:eastAsia="Times New Roman" w:hAnsiTheme="majorBidi" w:cstheme="majorBidi"/>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32"/>
        <w:gridCol w:w="1033"/>
        <w:gridCol w:w="600"/>
        <w:gridCol w:w="1127"/>
        <w:gridCol w:w="3152"/>
      </w:tblGrid>
      <w:tr w:rsidR="00627DBC" w:rsidRPr="001553FD" w14:paraId="5E2E0A31" w14:textId="77777777">
        <w:trPr>
          <w:tblHeader/>
          <w:tblCellSpacing w:w="15" w:type="dxa"/>
        </w:trPr>
        <w:tc>
          <w:tcPr>
            <w:tcW w:w="0" w:type="auto"/>
            <w:vAlign w:val="center"/>
            <w:hideMark/>
          </w:tcPr>
          <w:p w14:paraId="1385540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lastRenderedPageBreak/>
              <w:t>Study</w:t>
            </w:r>
          </w:p>
        </w:tc>
        <w:tc>
          <w:tcPr>
            <w:tcW w:w="0" w:type="auto"/>
            <w:vAlign w:val="center"/>
            <w:hideMark/>
          </w:tcPr>
          <w:p w14:paraId="7CF55AD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BABFE0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403DCE8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E28E57D"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21F8BB1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Details</w:t>
            </w:r>
          </w:p>
        </w:tc>
      </w:tr>
      <w:tr w:rsidR="00627DBC" w:rsidRPr="001553FD" w14:paraId="32AB7F03" w14:textId="77777777">
        <w:trPr>
          <w:tblCellSpacing w:w="15" w:type="dxa"/>
        </w:trPr>
        <w:tc>
          <w:tcPr>
            <w:tcW w:w="0" w:type="auto"/>
            <w:vAlign w:val="center"/>
            <w:hideMark/>
          </w:tcPr>
          <w:p w14:paraId="2749D3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56406CA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LBP</w:t>
            </w:r>
          </w:p>
        </w:tc>
        <w:tc>
          <w:tcPr>
            <w:tcW w:w="0" w:type="auto"/>
            <w:vAlign w:val="center"/>
            <w:hideMark/>
          </w:tcPr>
          <w:p w14:paraId="00948EF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83.0%</w:t>
            </w:r>
          </w:p>
        </w:tc>
        <w:tc>
          <w:tcPr>
            <w:tcW w:w="0" w:type="auto"/>
            <w:vAlign w:val="center"/>
            <w:hideMark/>
          </w:tcPr>
          <w:p w14:paraId="5E3D8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A5E8D7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86696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LBP features, baseline</w:t>
            </w:r>
          </w:p>
        </w:tc>
      </w:tr>
      <w:tr w:rsidR="00627DBC" w:rsidRPr="001553FD" w14:paraId="49FA5E68" w14:textId="77777777">
        <w:trPr>
          <w:tblCellSpacing w:w="15" w:type="dxa"/>
        </w:trPr>
        <w:tc>
          <w:tcPr>
            <w:tcW w:w="0" w:type="auto"/>
            <w:vAlign w:val="center"/>
            <w:hideMark/>
          </w:tcPr>
          <w:p w14:paraId="783468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0D947C3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GLCM</w:t>
            </w:r>
          </w:p>
        </w:tc>
        <w:tc>
          <w:tcPr>
            <w:tcW w:w="0" w:type="auto"/>
            <w:vAlign w:val="center"/>
            <w:hideMark/>
          </w:tcPr>
          <w:p w14:paraId="146D5DD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80.8%</w:t>
            </w:r>
          </w:p>
        </w:tc>
        <w:tc>
          <w:tcPr>
            <w:tcW w:w="0" w:type="auto"/>
            <w:vAlign w:val="center"/>
            <w:hideMark/>
          </w:tcPr>
          <w:p w14:paraId="42B696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1BDE39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CD246F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GLCM features</w:t>
            </w:r>
          </w:p>
        </w:tc>
      </w:tr>
      <w:tr w:rsidR="00627DBC" w:rsidRPr="001553FD" w14:paraId="6F958237" w14:textId="77777777">
        <w:trPr>
          <w:tblCellSpacing w:w="15" w:type="dxa"/>
        </w:trPr>
        <w:tc>
          <w:tcPr>
            <w:tcW w:w="0" w:type="auto"/>
            <w:vAlign w:val="center"/>
            <w:hideMark/>
          </w:tcPr>
          <w:p w14:paraId="25049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3C2EE3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QDA + LBP+GLCM</w:t>
            </w:r>
          </w:p>
        </w:tc>
        <w:tc>
          <w:tcPr>
            <w:tcW w:w="0" w:type="auto"/>
            <w:vAlign w:val="center"/>
            <w:hideMark/>
          </w:tcPr>
          <w:p w14:paraId="6DD8E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3610945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3518C81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2C01FE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Combined features, quadratic classifier</w:t>
            </w:r>
          </w:p>
        </w:tc>
      </w:tr>
      <w:tr w:rsidR="00627DBC" w:rsidRPr="001553FD" w14:paraId="5EC57EB2" w14:textId="77777777">
        <w:trPr>
          <w:tblCellSpacing w:w="15" w:type="dxa"/>
        </w:trPr>
        <w:tc>
          <w:tcPr>
            <w:tcW w:w="0" w:type="auto"/>
            <w:vAlign w:val="center"/>
            <w:hideMark/>
          </w:tcPr>
          <w:p w14:paraId="55B15DE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Bardou et al. (2018)</w:t>
            </w:r>
          </w:p>
        </w:tc>
        <w:tc>
          <w:tcPr>
            <w:tcW w:w="0" w:type="auto"/>
            <w:vAlign w:val="center"/>
            <w:hideMark/>
          </w:tcPr>
          <w:p w14:paraId="106B822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(ResNet-50 fine-tuned)</w:t>
            </w:r>
          </w:p>
        </w:tc>
        <w:tc>
          <w:tcPr>
            <w:tcW w:w="0" w:type="auto"/>
            <w:vAlign w:val="center"/>
            <w:hideMark/>
          </w:tcPr>
          <w:p w14:paraId="076C6D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91.3%</w:t>
            </w:r>
          </w:p>
        </w:tc>
        <w:tc>
          <w:tcPr>
            <w:tcW w:w="0" w:type="auto"/>
            <w:vAlign w:val="center"/>
            <w:hideMark/>
          </w:tcPr>
          <w:p w14:paraId="65A455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0.95</w:t>
            </w:r>
          </w:p>
        </w:tc>
        <w:tc>
          <w:tcPr>
            <w:tcW w:w="0" w:type="auto"/>
            <w:vAlign w:val="center"/>
            <w:hideMark/>
          </w:tcPr>
          <w:p w14:paraId="6C6B0B8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89.2%</w:t>
            </w:r>
          </w:p>
        </w:tc>
        <w:tc>
          <w:tcPr>
            <w:tcW w:w="0" w:type="auto"/>
            <w:vAlign w:val="center"/>
            <w:hideMark/>
          </w:tcPr>
          <w:p w14:paraId="61A7005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Transfer learning, data augmentation, GPU training (hours)</w:t>
            </w:r>
          </w:p>
        </w:tc>
      </w:tr>
      <w:tr w:rsidR="00627DBC" w:rsidRPr="001553FD" w14:paraId="679914B9" w14:textId="77777777">
        <w:trPr>
          <w:tblCellSpacing w:w="15" w:type="dxa"/>
        </w:trPr>
        <w:tc>
          <w:tcPr>
            <w:tcW w:w="0" w:type="auto"/>
            <w:vAlign w:val="center"/>
            <w:hideMark/>
          </w:tcPr>
          <w:p w14:paraId="599A521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Yan et al. (2020)</w:t>
            </w:r>
          </w:p>
        </w:tc>
        <w:tc>
          <w:tcPr>
            <w:tcW w:w="0" w:type="auto"/>
            <w:vAlign w:val="center"/>
            <w:hideMark/>
          </w:tcPr>
          <w:p w14:paraId="104D58D7"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 Attention</w:t>
            </w:r>
          </w:p>
        </w:tc>
        <w:tc>
          <w:tcPr>
            <w:tcW w:w="0" w:type="auto"/>
            <w:vAlign w:val="center"/>
            <w:hideMark/>
          </w:tcPr>
          <w:p w14:paraId="0255E0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93.2%</w:t>
            </w:r>
          </w:p>
        </w:tc>
        <w:tc>
          <w:tcPr>
            <w:tcW w:w="0" w:type="auto"/>
            <w:vAlign w:val="center"/>
            <w:hideMark/>
          </w:tcPr>
          <w:p w14:paraId="33A4015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0.97</w:t>
            </w:r>
          </w:p>
        </w:tc>
        <w:tc>
          <w:tcPr>
            <w:tcW w:w="0" w:type="auto"/>
            <w:vAlign w:val="center"/>
            <w:hideMark/>
          </w:tcPr>
          <w:p w14:paraId="35D3C3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91.8%</w:t>
            </w:r>
          </w:p>
        </w:tc>
        <w:tc>
          <w:tcPr>
            <w:tcW w:w="0" w:type="auto"/>
            <w:vAlign w:val="center"/>
            <w:hideMark/>
          </w:tcPr>
          <w:p w14:paraId="180735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Hybrid architecture, attention mechanisms, multi-GPU</w:t>
            </w:r>
          </w:p>
        </w:tc>
      </w:tr>
      <w:tr w:rsidR="00627DBC" w:rsidRPr="001553FD" w14:paraId="7EE70415" w14:textId="77777777">
        <w:trPr>
          <w:tblCellSpacing w:w="15" w:type="dxa"/>
        </w:trPr>
        <w:tc>
          <w:tcPr>
            <w:tcW w:w="0" w:type="auto"/>
            <w:vAlign w:val="center"/>
            <w:hideMark/>
          </w:tcPr>
          <w:p w14:paraId="76BCE8A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Araújo et al. (2017)</w:t>
            </w:r>
          </w:p>
        </w:tc>
        <w:tc>
          <w:tcPr>
            <w:tcW w:w="0" w:type="auto"/>
            <w:vAlign w:val="center"/>
            <w:hideMark/>
          </w:tcPr>
          <w:p w14:paraId="48363A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w:t>
            </w:r>
            <w:proofErr w:type="spellStart"/>
            <w:r w:rsidRPr="001553FD">
              <w:rPr>
                <w:rFonts w:asciiTheme="majorBidi" w:eastAsia="Times New Roman" w:hAnsiTheme="majorBidi" w:cstheme="majorBidi"/>
                <w:kern w:val="0"/>
                <w14:ligatures w14:val="none"/>
              </w:rPr>
              <w:t>AlexNet</w:t>
            </w:r>
            <w:proofErr w:type="spellEnd"/>
            <w:r w:rsidRPr="001553FD">
              <w:rPr>
                <w:rFonts w:asciiTheme="majorBidi" w:eastAsia="Times New Roman" w:hAnsiTheme="majorBidi" w:cstheme="majorBidi"/>
                <w:kern w:val="0"/>
                <w14:ligatures w14:val="none"/>
              </w:rPr>
              <w:t>-like)</w:t>
            </w:r>
          </w:p>
        </w:tc>
        <w:tc>
          <w:tcPr>
            <w:tcW w:w="0" w:type="auto"/>
            <w:vAlign w:val="center"/>
            <w:hideMark/>
          </w:tcPr>
          <w:p w14:paraId="637475A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05D34E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671D11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276F96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From-scratch training, moderate depth</w:t>
            </w:r>
          </w:p>
        </w:tc>
      </w:tr>
      <w:tr w:rsidR="00627DBC" w:rsidRPr="001553FD" w14:paraId="589EDB37" w14:textId="77777777">
        <w:trPr>
          <w:tblCellSpacing w:w="15" w:type="dxa"/>
        </w:trPr>
        <w:tc>
          <w:tcPr>
            <w:tcW w:w="0" w:type="auto"/>
            <w:vAlign w:val="center"/>
            <w:hideMark/>
          </w:tcPr>
          <w:p w14:paraId="7F9485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SVM</w:t>
            </w:r>
          </w:p>
        </w:tc>
        <w:tc>
          <w:tcPr>
            <w:tcW w:w="0" w:type="auto"/>
            <w:vAlign w:val="center"/>
            <w:hideMark/>
          </w:tcPr>
          <w:p w14:paraId="7FC7D5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 RBF + LDA</w:t>
            </w:r>
          </w:p>
        </w:tc>
        <w:tc>
          <w:tcPr>
            <w:tcW w:w="0" w:type="auto"/>
            <w:vAlign w:val="center"/>
            <w:hideMark/>
          </w:tcPr>
          <w:p w14:paraId="305AD6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27DA5C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0.637</w:t>
            </w:r>
          </w:p>
        </w:tc>
        <w:tc>
          <w:tcPr>
            <w:tcW w:w="0" w:type="auto"/>
            <w:vAlign w:val="center"/>
            <w:hideMark/>
          </w:tcPr>
          <w:p w14:paraId="7F2C87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6A65A60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Ensemble feature selection, traditional ML</w:t>
            </w:r>
          </w:p>
        </w:tc>
      </w:tr>
      <w:tr w:rsidR="00627DBC" w:rsidRPr="001553FD" w14:paraId="384BE4F4" w14:textId="77777777">
        <w:trPr>
          <w:tblCellSpacing w:w="15" w:type="dxa"/>
        </w:trPr>
        <w:tc>
          <w:tcPr>
            <w:tcW w:w="0" w:type="auto"/>
            <w:vAlign w:val="center"/>
            <w:hideMark/>
          </w:tcPr>
          <w:p w14:paraId="614CBF2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RF</w:t>
            </w:r>
          </w:p>
        </w:tc>
        <w:tc>
          <w:tcPr>
            <w:tcW w:w="0" w:type="auto"/>
            <w:vAlign w:val="center"/>
            <w:hideMark/>
          </w:tcPr>
          <w:p w14:paraId="584ECDE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623F003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25F85F9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4478691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A638E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100 trees, interpretable importance</w:t>
            </w:r>
          </w:p>
        </w:tc>
      </w:tr>
      <w:tr w:rsidR="00627DBC" w:rsidRPr="001553FD" w14:paraId="62DB59B9" w14:textId="77777777">
        <w:trPr>
          <w:tblCellSpacing w:w="15" w:type="dxa"/>
        </w:trPr>
        <w:tc>
          <w:tcPr>
            <w:tcW w:w="0" w:type="auto"/>
            <w:vAlign w:val="center"/>
            <w:hideMark/>
          </w:tcPr>
          <w:p w14:paraId="529B32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Our Work - </w:t>
            </w: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26F29A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44290FB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764D0B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0.779</w:t>
            </w:r>
          </w:p>
        </w:tc>
        <w:tc>
          <w:tcPr>
            <w:tcW w:w="0" w:type="auto"/>
            <w:vAlign w:val="center"/>
            <w:hideMark/>
          </w:tcPr>
          <w:p w14:paraId="04D0E1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C73D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boosting, fast training (&lt;5s)</w:t>
            </w:r>
          </w:p>
        </w:tc>
      </w:tr>
    </w:tbl>
    <w:p w14:paraId="140DF2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Discussion:</w:t>
      </w:r>
    </w:p>
    <w:p w14:paraId="761E53EC"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superiority:</w:t>
      </w:r>
      <w:r w:rsidRPr="001553FD">
        <w:rPr>
          <w:rFonts w:asciiTheme="majorBidi" w:eastAsia="Times New Roman" w:hAnsiTheme="majorBidi" w:cstheme="majorBidi"/>
          <w:kern w:val="0"/>
          <w14:ligatures w14:val="none"/>
        </w:rPr>
        <w:t xml:space="preserve"> CNNs achieve 85-93% accuracy vs. our 70%, a substantial 15-23% gap. This confirms the well-known advantage of deep learning for complex image recognition tasks. CNNs automatically learn hierarchical feature representations from raw pixels, potentially discovering patterns humans haven't codified into hand-crafted features.</w:t>
      </w:r>
    </w:p>
    <w:p w14:paraId="048682F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competitive range:</w:t>
      </w:r>
      <w:r w:rsidRPr="001553FD">
        <w:rPr>
          <w:rFonts w:asciiTheme="majorBidi" w:eastAsia="Times New Roman" w:hAnsiTheme="majorBidi" w:cstheme="majorBidi"/>
          <w:kern w:val="0"/>
          <w14:ligatures w14:val="none"/>
        </w:rPr>
        <w:t xml:space="preserve"> Our 69.6% falls below early traditional ML work (</w:t>
      </w:r>
      <w:proofErr w:type="spellStart"/>
      <w:r w:rsidRPr="001553FD">
        <w:rPr>
          <w:rFonts w:asciiTheme="majorBidi" w:eastAsia="Times New Roman" w:hAnsiTheme="majorBidi" w:cstheme="majorBidi"/>
          <w:kern w:val="0"/>
          <w14:ligatures w14:val="none"/>
        </w:rPr>
        <w:t>Spanhol's</w:t>
      </w:r>
      <w:proofErr w:type="spellEnd"/>
      <w:r w:rsidRPr="001553FD">
        <w:rPr>
          <w:rFonts w:asciiTheme="majorBidi" w:eastAsia="Times New Roman" w:hAnsiTheme="majorBidi" w:cstheme="majorBidi"/>
          <w:kern w:val="0"/>
          <w14:ligatures w14:val="none"/>
        </w:rPr>
        <w:t xml:space="preserve"> 83%). This may be due to: </w:t>
      </w:r>
    </w:p>
    <w:p w14:paraId="375C004C"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 differences: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may have used domain-specific features we didn't include</w:t>
      </w:r>
    </w:p>
    <w:p w14:paraId="5F843C06"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splitting:</w:t>
      </w:r>
      <w:r w:rsidRPr="001553FD">
        <w:rPr>
          <w:rFonts w:asciiTheme="majorBidi" w:eastAsia="Times New Roman" w:hAnsiTheme="majorBidi" w:cstheme="majorBidi"/>
          <w:kern w:val="0"/>
          <w14:ligatures w14:val="none"/>
        </w:rPr>
        <w:t xml:space="preserve"> Patient-disjoint split (our choice) is harder than random image split (possibly used by others), as it tests generalization to new patients</w:t>
      </w:r>
    </w:p>
    <w:p w14:paraId="6EFF98E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tuning:</w:t>
      </w:r>
      <w:r w:rsidRPr="001553FD">
        <w:rPr>
          <w:rFonts w:asciiTheme="majorBidi" w:eastAsia="Times New Roman" w:hAnsiTheme="majorBidi" w:cstheme="majorBidi"/>
          <w:kern w:val="0"/>
          <w14:ligatures w14:val="none"/>
        </w:rPr>
        <w:t xml:space="preserve"> Limited grid </w:t>
      </w:r>
      <w:proofErr w:type="gramStart"/>
      <w:r w:rsidRPr="001553FD">
        <w:rPr>
          <w:rFonts w:asciiTheme="majorBidi" w:eastAsia="Times New Roman" w:hAnsiTheme="majorBidi" w:cstheme="majorBidi"/>
          <w:kern w:val="0"/>
          <w14:ligatures w14:val="none"/>
        </w:rPr>
        <w:t>search</w:t>
      </w:r>
      <w:proofErr w:type="gramEnd"/>
      <w:r w:rsidRPr="001553FD">
        <w:rPr>
          <w:rFonts w:asciiTheme="majorBidi" w:eastAsia="Times New Roman" w:hAnsiTheme="majorBidi" w:cstheme="majorBidi"/>
          <w:kern w:val="0"/>
          <w14:ligatures w14:val="none"/>
        </w:rPr>
        <w:t xml:space="preserve"> due to computational constraints; exhaustive search might improve performance</w:t>
      </w:r>
    </w:p>
    <w:p w14:paraId="5E99D73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vs. performance trade-off:</w:t>
      </w:r>
      <w:r w:rsidRPr="001553FD">
        <w:rPr>
          <w:rFonts w:asciiTheme="majorBidi" w:eastAsia="Times New Roman" w:hAnsiTheme="majorBidi" w:cstheme="majorBidi"/>
          <w:kern w:val="0"/>
          <w14:ligatures w14:val="none"/>
        </w:rPr>
        <w:t xml:space="preserve"> Our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provide </w:t>
      </w:r>
      <w:r w:rsidRPr="001553FD">
        <w:rPr>
          <w:rFonts w:asciiTheme="majorBidi" w:eastAsia="Times New Roman" w:hAnsiTheme="majorBidi" w:cstheme="majorBidi"/>
          <w:b/>
          <w:bCs/>
          <w:kern w:val="0"/>
          <w14:ligatures w14:val="none"/>
        </w:rPr>
        <w:t>complete interpretability</w:t>
      </w:r>
      <w:r w:rsidRPr="001553FD">
        <w:rPr>
          <w:rFonts w:asciiTheme="majorBidi" w:eastAsia="Times New Roman" w:hAnsiTheme="majorBidi" w:cstheme="majorBidi"/>
          <w:kern w:val="0"/>
          <w14:ligatures w14:val="none"/>
        </w:rPr>
        <w:t>—we can identify exactly which features drove each decision and validate them against pathological knowledge. Bardou's CNN is a black box; saliency maps provide limited insight compared to our feature importance rankings. For clinical adoption where trust is paramount, this interpretability advantage may justify the 20% accuracy gap in certain contexts.</w:t>
      </w:r>
    </w:p>
    <w:p w14:paraId="4EE35325"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Our models train in &lt;5 seconds on CPU; CNNs require hours on GPUs. For deployment: </w:t>
      </w:r>
    </w:p>
    <w:p w14:paraId="01F98252"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models:</w:t>
      </w:r>
      <w:r w:rsidRPr="001553FD">
        <w:rPr>
          <w:rFonts w:asciiTheme="majorBidi" w:eastAsia="Times New Roman" w:hAnsiTheme="majorBidi" w:cstheme="majorBidi"/>
          <w:kern w:val="0"/>
          <w14:ligatures w14:val="none"/>
        </w:rPr>
        <w:t xml:space="preserve"> Run on any laptop, &lt;1s inference</w:t>
      </w:r>
    </w:p>
    <w:p w14:paraId="5C09290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CNNs:</w:t>
      </w:r>
      <w:r w:rsidRPr="001553FD">
        <w:rPr>
          <w:rFonts w:asciiTheme="majorBidi" w:eastAsia="Times New Roman" w:hAnsiTheme="majorBidi" w:cstheme="majorBidi"/>
          <w:kern w:val="0"/>
          <w14:ligatures w14:val="none"/>
        </w:rPr>
        <w:t xml:space="preserve"> Require GPU servers, 10-100ms inference</w:t>
      </w:r>
    </w:p>
    <w:p w14:paraId="6677D5F2" w14:textId="77777777" w:rsidR="00627DBC" w:rsidRPr="001553FD" w:rsidRDefault="00627DBC" w:rsidP="00627DBC">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 resource-constrained settings (rural hospitals, developing countries), our approach remains viable where deep learning is impractical.</w:t>
      </w:r>
    </w:p>
    <w:p w14:paraId="1E57A50B"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requirements:</w:t>
      </w:r>
      <w:r w:rsidRPr="001553FD">
        <w:rPr>
          <w:rFonts w:asciiTheme="majorBidi" w:eastAsia="Times New Roman" w:hAnsiTheme="majorBidi" w:cstheme="majorBidi"/>
          <w:kern w:val="0"/>
          <w14:ligatures w14:val="none"/>
        </w:rPr>
        <w:t xml:space="preserve"> CNNs need thousands to millions of labeled images; our models work with hundreds (1,078 training). For rare diseases or new cancer types with limited data, traditional ML maintains relevance.</w:t>
      </w:r>
    </w:p>
    <w:p w14:paraId="236361B4"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When to use traditional ML vs. deep learning:</w:t>
      </w:r>
      <w:r w:rsidRPr="001553FD">
        <w:rPr>
          <w:rFonts w:asciiTheme="majorBidi" w:eastAsia="Times New Roman" w:hAnsiTheme="majorBidi" w:cstheme="majorBidi"/>
          <w:kern w:val="0"/>
          <w14:ligatures w14:val="none"/>
        </w:rPr>
        <w:t xml:space="preserve"> </w:t>
      </w:r>
    </w:p>
    <w:p w14:paraId="36A7ED8A"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traditional ML</w:t>
      </w:r>
      <w:r w:rsidRPr="001553FD">
        <w:rPr>
          <w:rFonts w:asciiTheme="majorBidi" w:eastAsia="Times New Roman" w:hAnsiTheme="majorBidi" w:cstheme="majorBidi"/>
          <w:kern w:val="0"/>
          <w14:ligatures w14:val="none"/>
        </w:rPr>
        <w:t xml:space="preserve"> when: limited data (&lt;5,000 samples), interpretability required, no GPU available, fast experimentation needed, domain expertise can guide feature engineering</w:t>
      </w:r>
    </w:p>
    <w:p w14:paraId="635094FB"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deep learning</w:t>
      </w:r>
      <w:r w:rsidRPr="001553FD">
        <w:rPr>
          <w:rFonts w:asciiTheme="majorBidi" w:eastAsia="Times New Roman" w:hAnsiTheme="majorBidi" w:cstheme="majorBidi"/>
          <w:kern w:val="0"/>
          <w14:ligatures w14:val="none"/>
        </w:rPr>
        <w:t xml:space="preserve"> when: large dataset (&gt;10,000 samples), maximum accuracy critical, computational resources available, automatic feature discovery preferred</w:t>
      </w:r>
    </w:p>
    <w:p w14:paraId="257056D3" w14:textId="77777777" w:rsidR="00627DBC" w:rsidRPr="001553FD" w:rsidRDefault="00627DBC" w:rsidP="00590140">
      <w:pPr>
        <w:pStyle w:val="Heading2"/>
        <w:rPr>
          <w:rFonts w:asciiTheme="majorBidi" w:hAnsiTheme="majorBidi" w:cstheme="majorBidi"/>
        </w:rPr>
      </w:pPr>
      <w:bookmarkStart w:id="44" w:name="_Toc217266202"/>
      <w:r w:rsidRPr="001553FD">
        <w:rPr>
          <w:rFonts w:asciiTheme="majorBidi" w:hAnsiTheme="majorBidi" w:cstheme="majorBidi"/>
        </w:rPr>
        <w:t>6.5 Clinical Relevance and Practical Utility</w:t>
      </w:r>
      <w:bookmarkEnd w:id="44"/>
    </w:p>
    <w:p w14:paraId="61BF96D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limitations for clinical deployment:</w:t>
      </w:r>
    </w:p>
    <w:p w14:paraId="0E0BC806"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too low:</w:t>
      </w:r>
      <w:r w:rsidRPr="001553FD">
        <w:rPr>
          <w:rFonts w:asciiTheme="majorBidi" w:eastAsia="Times New Roman" w:hAnsiTheme="majorBidi" w:cstheme="majorBidi"/>
          <w:kern w:val="0"/>
          <w14:ligatures w14:val="none"/>
        </w:rPr>
        <w:t xml:space="preserve"> 60.8% sensitivity means missing 40% of </w:t>
      </w:r>
      <w:proofErr w:type="gramStart"/>
      <w:r w:rsidRPr="001553FD">
        <w:rPr>
          <w:rFonts w:asciiTheme="majorBidi" w:eastAsia="Times New Roman" w:hAnsiTheme="majorBidi" w:cstheme="majorBidi"/>
          <w:kern w:val="0"/>
          <w14:ligatures w14:val="none"/>
        </w:rPr>
        <w:t>cancers—unacceptable</w:t>
      </w:r>
      <w:proofErr w:type="gramEnd"/>
      <w:r w:rsidRPr="001553FD">
        <w:rPr>
          <w:rFonts w:asciiTheme="majorBidi" w:eastAsia="Times New Roman" w:hAnsiTheme="majorBidi" w:cstheme="majorBidi"/>
          <w:kern w:val="0"/>
          <w14:ligatures w14:val="none"/>
        </w:rPr>
        <w:t xml:space="preserve"> as standalone diagnostic tool. Must be positioned as </w:t>
      </w:r>
      <w:r w:rsidRPr="001553FD">
        <w:rPr>
          <w:rFonts w:asciiTheme="majorBidi" w:eastAsia="Times New Roman" w:hAnsiTheme="majorBidi" w:cstheme="majorBidi"/>
          <w:b/>
          <w:bCs/>
          <w:kern w:val="0"/>
          <w14:ligatures w14:val="none"/>
        </w:rPr>
        <w:t>screening/triage</w:t>
      </w:r>
      <w:r w:rsidRPr="001553FD">
        <w:rPr>
          <w:rFonts w:asciiTheme="majorBidi" w:eastAsia="Times New Roman" w:hAnsiTheme="majorBidi" w:cstheme="majorBidi"/>
          <w:kern w:val="0"/>
          <w14:ligatures w14:val="none"/>
        </w:rPr>
        <w:t xml:space="preserve"> system: </w:t>
      </w:r>
    </w:p>
    <w:p w14:paraId="75054DF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Flag high-probability malignant cases for priority review</w:t>
      </w:r>
    </w:p>
    <w:p w14:paraId="678C067E"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All cases </w:t>
      </w:r>
      <w:proofErr w:type="gramStart"/>
      <w:r w:rsidRPr="001553FD">
        <w:rPr>
          <w:rFonts w:asciiTheme="majorBidi" w:eastAsia="Times New Roman" w:hAnsiTheme="majorBidi" w:cstheme="majorBidi"/>
          <w:kern w:val="0"/>
          <w14:ligatures w14:val="none"/>
        </w:rPr>
        <w:t>still</w:t>
      </w:r>
      <w:proofErr w:type="gramEnd"/>
      <w:r w:rsidRPr="001553FD">
        <w:rPr>
          <w:rFonts w:asciiTheme="majorBidi" w:eastAsia="Times New Roman" w:hAnsiTheme="majorBidi" w:cstheme="majorBidi"/>
          <w:kern w:val="0"/>
          <w14:ligatures w14:val="none"/>
        </w:rPr>
        <w:t xml:space="preserve"> reviewed by </w:t>
      </w:r>
      <w:proofErr w:type="gramStart"/>
      <w:r w:rsidRPr="001553FD">
        <w:rPr>
          <w:rFonts w:asciiTheme="majorBidi" w:eastAsia="Times New Roman" w:hAnsiTheme="majorBidi" w:cstheme="majorBidi"/>
          <w:kern w:val="0"/>
          <w14:ligatures w14:val="none"/>
        </w:rPr>
        <w:t>pathologist</w:t>
      </w:r>
      <w:proofErr w:type="gramEnd"/>
      <w:r w:rsidRPr="001553FD">
        <w:rPr>
          <w:rFonts w:asciiTheme="majorBidi" w:eastAsia="Times New Roman" w:hAnsiTheme="majorBidi" w:cstheme="majorBidi"/>
          <w:kern w:val="0"/>
          <w14:ligatures w14:val="none"/>
        </w:rPr>
        <w:t xml:space="preserve"> (model doesn't replace </w:t>
      </w:r>
      <w:proofErr w:type="gramStart"/>
      <w:r w:rsidRPr="001553FD">
        <w:rPr>
          <w:rFonts w:asciiTheme="majorBidi" w:eastAsia="Times New Roman" w:hAnsiTheme="majorBidi" w:cstheme="majorBidi"/>
          <w:kern w:val="0"/>
          <w14:ligatures w14:val="none"/>
        </w:rPr>
        <w:t>human</w:t>
      </w:r>
      <w:proofErr w:type="gramEnd"/>
      <w:r w:rsidRPr="001553FD">
        <w:rPr>
          <w:rFonts w:asciiTheme="majorBidi" w:eastAsia="Times New Roman" w:hAnsiTheme="majorBidi" w:cstheme="majorBidi"/>
          <w:kern w:val="0"/>
          <w14:ligatures w14:val="none"/>
        </w:rPr>
        <w:t>)</w:t>
      </w:r>
    </w:p>
    <w:p w14:paraId="01E1F80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pathologist workload by prioritizing urgent cases</w:t>
      </w:r>
    </w:p>
    <w:p w14:paraId="54F3E4E0"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Single magnification limitation:</w:t>
      </w:r>
      <w:r w:rsidRPr="001553FD">
        <w:rPr>
          <w:rFonts w:asciiTheme="majorBidi" w:eastAsia="Times New Roman" w:hAnsiTheme="majorBidi" w:cstheme="majorBidi"/>
          <w:kern w:val="0"/>
          <w14:ligatures w14:val="none"/>
        </w:rPr>
        <w:t xml:space="preserve"> Pathologists use multiple magnifications for comprehensive assessment (40X for architecture, 400X for nuclear details). Our 100X-only model misses context. Multi-magnification fusion would improve performance.</w:t>
      </w:r>
    </w:p>
    <w:p w14:paraId="2BA04D28"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Subtype confusion:</w:t>
      </w:r>
      <w:r w:rsidRPr="001553FD">
        <w:rPr>
          <w:rFonts w:asciiTheme="majorBidi" w:eastAsia="Times New Roman" w:hAnsiTheme="majorBidi" w:cstheme="majorBidi"/>
          <w:kern w:val="0"/>
          <w14:ligatures w14:val="none"/>
        </w:rPr>
        <w:t xml:space="preserve"> Model doesn't distinguish between 8 subtypes (only benign vs. malignant), but subtype classification impacts treatment decisions. Extension to multi-class classification needed for greater clinical utility.</w:t>
      </w:r>
    </w:p>
    <w:p w14:paraId="3FBCB1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Potential clinical applications:</w:t>
      </w:r>
    </w:p>
    <w:p w14:paraId="44F63205"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Second opinion system:</w:t>
      </w:r>
      <w:r w:rsidRPr="001553FD">
        <w:rPr>
          <w:rFonts w:asciiTheme="majorBidi" w:eastAsia="Times New Roman" w:hAnsiTheme="majorBidi" w:cstheme="majorBidi"/>
          <w:kern w:val="0"/>
          <w14:ligatures w14:val="none"/>
        </w:rPr>
        <w:t xml:space="preserve"> Pathologist makes initial diagnosis → model provides second opinion → discrepancies trigger expert review or additional testing</w:t>
      </w:r>
    </w:p>
    <w:p w14:paraId="33E9B1D3"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Screening tool:</w:t>
      </w:r>
      <w:r w:rsidRPr="001553FD">
        <w:rPr>
          <w:rFonts w:asciiTheme="majorBidi" w:eastAsia="Times New Roman" w:hAnsiTheme="majorBidi" w:cstheme="majorBidi"/>
          <w:kern w:val="0"/>
          <w14:ligatures w14:val="none"/>
        </w:rPr>
        <w:t xml:space="preserve"> Rapid first-pass screening of large case volumes → model flags suspicious cases → pathologist focuses on flagged cases</w:t>
      </w:r>
    </w:p>
    <w:p w14:paraId="2757B47C"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Educational tool:</w:t>
      </w:r>
      <w:r w:rsidRPr="001553FD">
        <w:rPr>
          <w:rFonts w:asciiTheme="majorBidi" w:eastAsia="Times New Roman" w:hAnsiTheme="majorBidi" w:cstheme="majorBidi"/>
          <w:kern w:val="0"/>
          <w14:ligatures w14:val="none"/>
        </w:rPr>
        <w:t xml:space="preserve"> Residents learning pathology can compare their assessments to model predictions, with feature importance explaining "why" the model reached its conclusion</w:t>
      </w:r>
    </w:p>
    <w:p w14:paraId="6AB3C1CD"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assurance:</w:t>
      </w:r>
      <w:r w:rsidRPr="001553FD">
        <w:rPr>
          <w:rFonts w:asciiTheme="majorBidi" w:eastAsia="Times New Roman" w:hAnsiTheme="majorBidi" w:cstheme="majorBidi"/>
          <w:kern w:val="0"/>
          <w14:ligatures w14:val="none"/>
        </w:rPr>
        <w:t xml:space="preserve"> Systematic review of all cases catches errors from fatigue or distraction</w:t>
      </w:r>
    </w:p>
    <w:p w14:paraId="0D1EBDA0"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Telemedicine support:</w:t>
      </w:r>
      <w:r w:rsidRPr="001553FD">
        <w:rPr>
          <w:rFonts w:asciiTheme="majorBidi" w:eastAsia="Times New Roman" w:hAnsiTheme="majorBidi" w:cstheme="majorBidi"/>
          <w:kern w:val="0"/>
          <w14:ligatures w14:val="none"/>
        </w:rPr>
        <w:t xml:space="preserve"> In settings without on-site pathologists, model provides preliminary assessment while images are transmitted to remote </w:t>
      </w:r>
      <w:proofErr w:type="gramStart"/>
      <w:r w:rsidRPr="001553FD">
        <w:rPr>
          <w:rFonts w:asciiTheme="majorBidi" w:eastAsia="Times New Roman" w:hAnsiTheme="majorBidi" w:cstheme="majorBidi"/>
          <w:kern w:val="0"/>
          <w14:ligatures w14:val="none"/>
        </w:rPr>
        <w:t>expert</w:t>
      </w:r>
      <w:proofErr w:type="gramEnd"/>
    </w:p>
    <w:p w14:paraId="6F5D69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proposition despite limitations:</w:t>
      </w:r>
    </w:p>
    <w:p w14:paraId="6D9343C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Even with 70% accuracy, the system provides value:</w:t>
      </w:r>
    </w:p>
    <w:p w14:paraId="459CFEE4"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Consistency:</w:t>
      </w:r>
      <w:r w:rsidRPr="001553FD">
        <w:rPr>
          <w:rFonts w:asciiTheme="majorBidi" w:eastAsia="Times New Roman" w:hAnsiTheme="majorBidi" w:cstheme="majorBidi"/>
          <w:kern w:val="0"/>
          <w14:ligatures w14:val="none"/>
        </w:rPr>
        <w:t xml:space="preserve"> Never fatigued, no inter-observer variability</w:t>
      </w:r>
    </w:p>
    <w:p w14:paraId="32EB4E91"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Speed:</w:t>
      </w:r>
      <w:r w:rsidRPr="001553FD">
        <w:rPr>
          <w:rFonts w:asciiTheme="majorBidi" w:eastAsia="Times New Roman" w:hAnsiTheme="majorBidi" w:cstheme="majorBidi"/>
          <w:kern w:val="0"/>
          <w14:ligatures w14:val="none"/>
        </w:rPr>
        <w:t xml:space="preserve"> &lt;1s per image vs. 15-30 min manual review</w:t>
      </w:r>
    </w:p>
    <w:p w14:paraId="0831CD1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Explainability:</w:t>
      </w:r>
      <w:r w:rsidRPr="001553FD">
        <w:rPr>
          <w:rFonts w:asciiTheme="majorBidi" w:eastAsia="Times New Roman" w:hAnsiTheme="majorBidi" w:cstheme="majorBidi"/>
          <w:kern w:val="0"/>
          <w14:ligatures w14:val="none"/>
        </w:rPr>
        <w:t xml:space="preserve"> Feature importance shows which quantitative markers drove decision</w:t>
      </w:r>
    </w:p>
    <w:p w14:paraId="7994EE7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w:t>
      </w:r>
      <w:r w:rsidRPr="001553FD">
        <w:rPr>
          <w:rFonts w:asciiTheme="majorBidi" w:eastAsia="Times New Roman" w:hAnsiTheme="majorBidi" w:cstheme="majorBidi"/>
          <w:kern w:val="0"/>
          <w14:ligatures w14:val="none"/>
        </w:rPr>
        <w:t xml:space="preserve"> Free after initial development; no recurring licensing fees</w:t>
      </w:r>
    </w:p>
    <w:p w14:paraId="618C937B"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Accessibility:</w:t>
      </w:r>
      <w:r w:rsidRPr="001553FD">
        <w:rPr>
          <w:rFonts w:asciiTheme="majorBidi" w:eastAsia="Times New Roman" w:hAnsiTheme="majorBidi" w:cstheme="majorBidi"/>
          <w:kern w:val="0"/>
          <w14:ligatures w14:val="none"/>
        </w:rPr>
        <w:t xml:space="preserve"> Runs on standard hardware, deployable worldwide</w:t>
      </w:r>
    </w:p>
    <w:p w14:paraId="6902D0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key is appropriate positioning—not as replacement for pathologists but as </w:t>
      </w:r>
      <w:r w:rsidRPr="001553FD">
        <w:rPr>
          <w:rFonts w:asciiTheme="majorBidi" w:eastAsia="Times New Roman" w:hAnsiTheme="majorBidi" w:cstheme="majorBidi"/>
          <w:b/>
          <w:bCs/>
          <w:kern w:val="0"/>
          <w14:ligatures w14:val="none"/>
        </w:rPr>
        <w:t>decision support tool</w:t>
      </w:r>
      <w:r w:rsidRPr="001553FD">
        <w:rPr>
          <w:rFonts w:asciiTheme="majorBidi" w:eastAsia="Times New Roman" w:hAnsiTheme="majorBidi" w:cstheme="majorBidi"/>
          <w:kern w:val="0"/>
          <w14:ligatures w14:val="none"/>
        </w:rPr>
        <w:t xml:space="preserve"> augmenting human expertise.</w:t>
      </w:r>
    </w:p>
    <w:p w14:paraId="531D482B" w14:textId="12F0A5D5" w:rsidR="00627DBC" w:rsidRPr="001553FD" w:rsidRDefault="00627DBC" w:rsidP="00F33683">
      <w:pPr>
        <w:pStyle w:val="Heading1"/>
        <w:rPr>
          <w:rFonts w:eastAsia="Times New Roman"/>
        </w:rPr>
      </w:pPr>
      <w:bookmarkStart w:id="45" w:name="_Toc217266203"/>
      <w:r w:rsidRPr="001553FD">
        <w:rPr>
          <w:rFonts w:eastAsia="Times New Roman"/>
        </w:rPr>
        <w:t xml:space="preserve">7. </w:t>
      </w:r>
      <w:r w:rsidR="00590140" w:rsidRPr="001553FD">
        <w:rPr>
          <w:rFonts w:eastAsia="Times New Roman"/>
        </w:rPr>
        <w:t>Lessons And Challenges</w:t>
      </w:r>
      <w:bookmarkEnd w:id="45"/>
    </w:p>
    <w:p w14:paraId="256685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reflects on the technical challenges encountered during the project, lessons learned from both successes and failures, and practical insights that would benefit future work in medical image analysis with traditional machine learning.</w:t>
      </w:r>
    </w:p>
    <w:p w14:paraId="6925A7FB" w14:textId="77777777" w:rsidR="00627DBC" w:rsidRPr="001553FD" w:rsidRDefault="00627DBC" w:rsidP="00590140">
      <w:pPr>
        <w:pStyle w:val="Heading2"/>
        <w:rPr>
          <w:rFonts w:asciiTheme="majorBidi" w:hAnsiTheme="majorBidi" w:cstheme="majorBidi"/>
        </w:rPr>
      </w:pPr>
      <w:bookmarkStart w:id="46" w:name="_Toc217266204"/>
      <w:r w:rsidRPr="001553FD">
        <w:rPr>
          <w:rFonts w:asciiTheme="majorBidi" w:hAnsiTheme="majorBidi" w:cstheme="majorBidi"/>
        </w:rPr>
        <w:t>7.1 Technical Challenges Encountered</w:t>
      </w:r>
      <w:bookmarkEnd w:id="46"/>
    </w:p>
    <w:p w14:paraId="64AA3F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1: Data Leakage Prevention</w:t>
      </w:r>
    </w:p>
    <w:p w14:paraId="72601E6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contains multiple images from each patient. Initial naive random splitting placed images from the same patient in both training and test sets, artificially inflating performance estimates to 85-90% accuracy.</w:t>
      </w:r>
    </w:p>
    <w:p w14:paraId="6C7A521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Discovery:</w:t>
      </w:r>
      <w:r w:rsidRPr="001553FD">
        <w:rPr>
          <w:rFonts w:asciiTheme="majorBidi" w:eastAsia="Times New Roman" w:hAnsiTheme="majorBidi" w:cstheme="majorBidi"/>
          <w:kern w:val="0"/>
          <w14:ligatures w14:val="none"/>
        </w:rPr>
        <w:t xml:space="preserve"> When we noticed unrealistically high cross-validation accuracy, we investigated the data structure and realized patient IDs were embedded in filenames. Test set performance dropped dramatically (85</w:t>
      </w:r>
      <w:proofErr w:type="gramStart"/>
      <w:r w:rsidRPr="001553FD">
        <w:rPr>
          <w:rFonts w:asciiTheme="majorBidi" w:eastAsia="Times New Roman" w:hAnsiTheme="majorBidi" w:cstheme="majorBidi"/>
          <w:kern w:val="0"/>
          <w14:ligatures w14:val="none"/>
        </w:rPr>
        <w:t>% → 70</w:t>
      </w:r>
      <w:proofErr w:type="gramEnd"/>
      <w:r w:rsidRPr="001553FD">
        <w:rPr>
          <w:rFonts w:asciiTheme="majorBidi" w:eastAsia="Times New Roman" w:hAnsiTheme="majorBidi" w:cstheme="majorBidi"/>
          <w:kern w:val="0"/>
          <w14:ligatures w14:val="none"/>
        </w:rPr>
        <w:t>%) after implementing patient-disjoint splitting.</w:t>
      </w:r>
    </w:p>
    <w:p w14:paraId="2BAB46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Always verify data independence assumptions.</w:t>
      </w:r>
      <w:r w:rsidRPr="001553FD">
        <w:rPr>
          <w:rFonts w:asciiTheme="majorBidi" w:eastAsia="Times New Roman" w:hAnsiTheme="majorBidi" w:cstheme="majorBidi"/>
          <w:kern w:val="0"/>
          <w14:ligatures w14:val="none"/>
        </w:rPr>
        <w:t xml:space="preserve"> Medical imaging datasets inherently have hierarchical structure (multiple images per patient, multiple patients per hospital). Ignoring this structure leads to overly optimistic performance estimates that don't reflect real-world generalization. The proper approach requires:</w:t>
      </w:r>
    </w:p>
    <w:p w14:paraId="64BC346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Parse metadata to identify grouping structure</w:t>
      </w:r>
    </w:p>
    <w:p w14:paraId="23332B1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Split at the patient/subject level, never at the image level</w:t>
      </w:r>
    </w:p>
    <w:p w14:paraId="7D08B265"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Verify zero overlap between splits programmatically</w:t>
      </w:r>
    </w:p>
    <w:p w14:paraId="51B0D0DD"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Accept lower performance estimates as the </w:t>
      </w:r>
      <w:proofErr w:type="gramStart"/>
      <w:r w:rsidRPr="001553FD">
        <w:rPr>
          <w:rFonts w:asciiTheme="majorBidi" w:eastAsia="Times New Roman" w:hAnsiTheme="majorBidi" w:cstheme="majorBidi"/>
          <w:kern w:val="0"/>
          <w14:ligatures w14:val="none"/>
        </w:rPr>
        <w:t>honest truth</w:t>
      </w:r>
      <w:proofErr w:type="gramEnd"/>
    </w:p>
    <w:p w14:paraId="074998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2: Curse of Dimensionality</w:t>
      </w:r>
    </w:p>
    <w:p w14:paraId="2D5969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With 2,767 features from 1,078 samples, the feature-to-sample ratio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2.57) far exceeds the recommended maximum of 0.1-0.2. Initial models with all features achieved 92% training accuracy but 55% test accuracy—severe overfitting.</w:t>
      </w:r>
    </w:p>
    <w:p w14:paraId="5A3FB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Solution:</w:t>
      </w:r>
      <w:r w:rsidRPr="001553FD">
        <w:rPr>
          <w:rFonts w:asciiTheme="majorBidi" w:eastAsia="Times New Roman" w:hAnsiTheme="majorBidi" w:cstheme="majorBidi"/>
          <w:kern w:val="0"/>
          <w14:ligatures w14:val="none"/>
        </w:rPr>
        <w:t xml:space="preserve"> Comprehensive feature selection reducing to 400 features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0.37) dramatically improved test performance (55% → 70%). The ensemble approach combining 7 methods proved more robust than any single method.</w:t>
      </w:r>
    </w:p>
    <w:p w14:paraId="5A884F3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Feature selection is not optional for high-dimensional medical imaging data.</w:t>
      </w:r>
      <w:r w:rsidRPr="001553FD">
        <w:rPr>
          <w:rFonts w:asciiTheme="majorBidi" w:eastAsia="Times New Roman" w:hAnsiTheme="majorBidi" w:cstheme="majorBidi"/>
          <w:kern w:val="0"/>
          <w14:ligatures w14:val="none"/>
        </w:rPr>
        <w:t xml:space="preserve"> The curse of dimensionality is </w:t>
      </w:r>
      <w:proofErr w:type="gramStart"/>
      <w:r w:rsidRPr="001553FD">
        <w:rPr>
          <w:rFonts w:asciiTheme="majorBidi" w:eastAsia="Times New Roman" w:hAnsiTheme="majorBidi" w:cstheme="majorBidi"/>
          <w:kern w:val="0"/>
          <w14:ligatures w14:val="none"/>
        </w:rPr>
        <w:t>real—models</w:t>
      </w:r>
      <w:proofErr w:type="gramEnd"/>
      <w:r w:rsidRPr="001553FD">
        <w:rPr>
          <w:rFonts w:asciiTheme="majorBidi" w:eastAsia="Times New Roman" w:hAnsiTheme="majorBidi" w:cstheme="majorBidi"/>
          <w:kern w:val="0"/>
          <w14:ligatures w14:val="none"/>
        </w:rPr>
        <w:t xml:space="preserve"> will happily learn spurious correlations in noise when p &gt;&gt; n. The investment in multiple selection methods (70 seconds total) paid off through 15% accuracy gain. For future work, we would start feature selection even earlier, perhaps computing feature importance during extraction to avoid generating useless features.</w:t>
      </w:r>
    </w:p>
    <w:p w14:paraId="3A53AB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3: Hyperparameter Sensitivity</w:t>
      </w:r>
    </w:p>
    <w:p w14:paraId="36D5E2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SVM performance varied wildly with hyperparameters: worst combination 67% accuracy, best 88% CV accuracy. With 9 combinations to test, finding the optimum required systematic search.</w:t>
      </w:r>
    </w:p>
    <w:p w14:paraId="466A74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w:t>
      </w:r>
      <w:r w:rsidRPr="001553FD">
        <w:rPr>
          <w:rFonts w:asciiTheme="majorBidi" w:eastAsia="Times New Roman" w:hAnsiTheme="majorBidi" w:cstheme="majorBidi"/>
          <w:kern w:val="0"/>
          <w14:ligatures w14:val="none"/>
        </w:rPr>
        <w:t xml:space="preserv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were much less sensitive—even suboptimal hyperparameters yielded 75-80% accuracy. This robustness is valuable for practical deployment where extensive tuning is impractical.</w:t>
      </w:r>
    </w:p>
    <w:p w14:paraId="7CF56B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Different models have different hyperparameter sensitivity.</w:t>
      </w:r>
      <w:r w:rsidRPr="001553FD">
        <w:rPr>
          <w:rFonts w:asciiTheme="majorBidi" w:eastAsia="Times New Roman" w:hAnsiTheme="majorBidi" w:cstheme="majorBidi"/>
          <w:kern w:val="0"/>
          <w14:ligatures w14:val="none"/>
        </w:rPr>
        <w:t xml:space="preserve"> Tree-based methods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more forgiving, making them better choices for rapid prototyping or when computational budget for tuning is limited. SVM and neural networks require careful tuning but can achieve higher peak performance. The choice depends on the use case: research projects can afford extensive </w:t>
      </w:r>
      <w:proofErr w:type="gramStart"/>
      <w:r w:rsidRPr="001553FD">
        <w:rPr>
          <w:rFonts w:asciiTheme="majorBidi" w:eastAsia="Times New Roman" w:hAnsiTheme="majorBidi" w:cstheme="majorBidi"/>
          <w:kern w:val="0"/>
          <w14:ligatures w14:val="none"/>
        </w:rPr>
        <w:t>tuning,</w:t>
      </w:r>
      <w:proofErr w:type="gramEnd"/>
      <w:r w:rsidRPr="001553FD">
        <w:rPr>
          <w:rFonts w:asciiTheme="majorBidi" w:eastAsia="Times New Roman" w:hAnsiTheme="majorBidi" w:cstheme="majorBidi"/>
          <w:kern w:val="0"/>
          <w14:ligatures w14:val="none"/>
        </w:rPr>
        <w:t xml:space="preserve"> production systems benefit from robust-by-default methods.</w:t>
      </w:r>
    </w:p>
    <w:p w14:paraId="6E32AD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4: Class Imbalance (Minor)</w:t>
      </w:r>
    </w:p>
    <w:p w14:paraId="293E21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Training set had 531 benign vs. 547 malignant images—relatively balanced, but not perfectly equal. Some algorithms (SVM) can be sensitive to imbalance.</w:t>
      </w:r>
    </w:p>
    <w:p w14:paraId="4F8B153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Used balanced class weights (inversely proportional to class frequencies) in SVM and LASSO. For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relied</w:t>
      </w:r>
      <w:proofErr w:type="gramEnd"/>
      <w:r w:rsidRPr="001553FD">
        <w:rPr>
          <w:rFonts w:asciiTheme="majorBidi" w:eastAsia="Times New Roman" w:hAnsiTheme="majorBidi" w:cstheme="majorBidi"/>
          <w:kern w:val="0"/>
          <w14:ligatures w14:val="none"/>
        </w:rPr>
        <w:t xml:space="preserve"> on their inherent robustness to minor imbalance.</w:t>
      </w:r>
    </w:p>
    <w:p w14:paraId="25B9810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Address class imbalance proactively even when moderate.</w:t>
      </w:r>
      <w:r w:rsidRPr="001553FD">
        <w:rPr>
          <w:rFonts w:asciiTheme="majorBidi" w:eastAsia="Times New Roman" w:hAnsiTheme="majorBidi" w:cstheme="majorBidi"/>
          <w:kern w:val="0"/>
          <w14:ligatures w14:val="none"/>
        </w:rPr>
        <w:t xml:space="preserve"> While 531:547 (~49:51) isn't severe, automated reweighting prevents potential bias. For future work with greater imbalance (e.g., rare cancer subtypes), more aggressive techniques would be needed: SMOTE oversampling, cost-sensitive learning, or anomaly detection approaches.</w:t>
      </w:r>
    </w:p>
    <w:p w14:paraId="5896A2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5: Computational Efficiency vs. Accuracy Trade-offs</w:t>
      </w:r>
    </w:p>
    <w:p w14:paraId="25DD8B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Some preprocessing steps and feature extraction methods were computationally expensive:</w:t>
      </w:r>
    </w:p>
    <w:p w14:paraId="3F3280A4"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CLAHE with 8×8 tiling: 0.1s per image</w:t>
      </w:r>
    </w:p>
    <w:p w14:paraId="0F7DEE3F"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with dense sampling: 0.15s per image</w:t>
      </w:r>
    </w:p>
    <w:p w14:paraId="6D29921E"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feature selection: 28s for full dataset</w:t>
      </w:r>
    </w:p>
    <w:p w14:paraId="6ED781A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With 1,078 training images, preprocessing alone took ~5 minutes. For production with thousands of daily images, this scales poorly.</w:t>
      </w:r>
    </w:p>
    <w:p w14:paraId="5C96E8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Optimization attempts:</w:t>
      </w:r>
    </w:p>
    <w:p w14:paraId="24727130"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Reduced CLAHE tiles from 16×16 to 8×8 (60% speedup, minimal accuracy loss)</w:t>
      </w:r>
    </w:p>
    <w:p w14:paraId="556D14E7"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Decreased HOG cell size </w:t>
      </w:r>
      <w:proofErr w:type="gramStart"/>
      <w:r w:rsidRPr="001553FD">
        <w:rPr>
          <w:rFonts w:asciiTheme="majorBidi" w:eastAsia="Times New Roman" w:hAnsiTheme="majorBidi" w:cstheme="majorBidi"/>
          <w:kern w:val="0"/>
          <w14:ligatures w14:val="none"/>
        </w:rPr>
        <w:t>from 8×</w:t>
      </w:r>
      <w:proofErr w:type="gramEnd"/>
      <w:r w:rsidRPr="001553FD">
        <w:rPr>
          <w:rFonts w:asciiTheme="majorBidi" w:eastAsia="Times New Roman" w:hAnsiTheme="majorBidi" w:cstheme="majorBidi"/>
          <w:kern w:val="0"/>
          <w14:ligatures w14:val="none"/>
        </w:rPr>
        <w:t>8 to 16×16 (50% fewer features, 2% accuracy loss)</w:t>
      </w:r>
    </w:p>
    <w:p w14:paraId="54C7D349"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Batch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with sampling (10% speedup)</w:t>
      </w:r>
    </w:p>
    <w:p w14:paraId="11016A8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Profile code and optimize bottlenecks strategically.</w:t>
      </w:r>
      <w:r w:rsidRPr="001553FD">
        <w:rPr>
          <w:rFonts w:asciiTheme="majorBidi" w:eastAsia="Times New Roman" w:hAnsiTheme="majorBidi" w:cstheme="majorBidi"/>
          <w:kern w:val="0"/>
          <w14:ligatures w14:val="none"/>
        </w:rPr>
        <w:t xml:space="preserve"> We achieved 2× overall speedup with &lt;3% accuracy impact through targeted optimization. For future work, implementing critical loops in C/C++ (MATLAB MEX functions) or using GPU acceleration could yield further speedups. The key insight: not all processing needs to be equally </w:t>
      </w:r>
      <w:proofErr w:type="gramStart"/>
      <w:r w:rsidRPr="001553FD">
        <w:rPr>
          <w:rFonts w:asciiTheme="majorBidi" w:eastAsia="Times New Roman" w:hAnsiTheme="majorBidi" w:cstheme="majorBidi"/>
          <w:kern w:val="0"/>
          <w14:ligatures w14:val="none"/>
        </w:rPr>
        <w:t>fast—preprocessing</w:t>
      </w:r>
      <w:proofErr w:type="gramEnd"/>
      <w:r w:rsidRPr="001553FD">
        <w:rPr>
          <w:rFonts w:asciiTheme="majorBidi" w:eastAsia="Times New Roman" w:hAnsiTheme="majorBidi" w:cstheme="majorBidi"/>
          <w:kern w:val="0"/>
          <w14:ligatures w14:val="none"/>
        </w:rPr>
        <w:t xml:space="preserve"> can be slower (done offline) while inference must be real-time.</w:t>
      </w:r>
    </w:p>
    <w:p w14:paraId="7E6113D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6: Preprocessing Parameter Selection</w:t>
      </w:r>
    </w:p>
    <w:p w14:paraId="6D43D6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10-stage preprocessing pipeline has 20+ parameters (CLAHE clip limit, Gaussian </w:t>
      </w:r>
      <w:proofErr w:type="spellStart"/>
      <w:r w:rsidRPr="001553FD">
        <w:rPr>
          <w:rFonts w:asciiTheme="majorBidi" w:eastAsia="Times New Roman" w:hAnsiTheme="majorBidi" w:cstheme="majorBidi"/>
          <w:kern w:val="0"/>
          <w14:ligatures w14:val="none"/>
        </w:rPr>
        <w:t>sigmas</w:t>
      </w:r>
      <w:proofErr w:type="spellEnd"/>
      <w:r w:rsidRPr="001553FD">
        <w:rPr>
          <w:rFonts w:asciiTheme="majorBidi" w:eastAsia="Times New Roman" w:hAnsiTheme="majorBidi" w:cstheme="majorBidi"/>
          <w:kern w:val="0"/>
          <w14:ligatures w14:val="none"/>
        </w:rPr>
        <w:t>, bilateral smoothing strength, etc.). We initially used literature defaults, but optimal values vary by dataset.</w:t>
      </w:r>
    </w:p>
    <w:p w14:paraId="5E77D0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Empirical tuning:</w:t>
      </w:r>
      <w:r w:rsidRPr="001553FD">
        <w:rPr>
          <w:rFonts w:asciiTheme="majorBidi" w:eastAsia="Times New Roman" w:hAnsiTheme="majorBidi" w:cstheme="majorBidi"/>
          <w:kern w:val="0"/>
          <w14:ligatures w14:val="none"/>
        </w:rPr>
        <w:t xml:space="preserve"> Manually adjusted parameters by visualizing preprocessed images and testing feature extraction quality. For example:</w:t>
      </w:r>
    </w:p>
    <w:p w14:paraId="3577100C"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CLAHE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Tried {0.01, 0.02, 0.05} → 0.02 balanced enhancement vs. noise amplification</w:t>
      </w:r>
    </w:p>
    <w:p w14:paraId="33AF6258"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Bilateral filtering strength: Tried {0.3, 0.5, 0.8} → 0.5 smoothed without over-blurring</w:t>
      </w:r>
    </w:p>
    <w:p w14:paraId="6A5C96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Preprocessing parameters matter but are difficult to optimize systematically.</w:t>
      </w:r>
      <w:r w:rsidRPr="001553FD">
        <w:rPr>
          <w:rFonts w:asciiTheme="majorBidi" w:eastAsia="Times New Roman" w:hAnsiTheme="majorBidi" w:cstheme="majorBidi"/>
          <w:kern w:val="0"/>
          <w14:ligatures w14:val="none"/>
        </w:rPr>
        <w:t xml:space="preserve"> Unlike model hyperparameters (which have clear optimization objective: validation accuracy), preprocessing quality is harder to quantify. Visual inspection by domain experts (pathologists) would be ideal but </w:t>
      </w:r>
      <w:proofErr w:type="gramStart"/>
      <w:r w:rsidRPr="001553FD">
        <w:rPr>
          <w:rFonts w:asciiTheme="majorBidi" w:eastAsia="Times New Roman" w:hAnsiTheme="majorBidi" w:cstheme="majorBidi"/>
          <w:kern w:val="0"/>
          <w14:ligatures w14:val="none"/>
        </w:rPr>
        <w:t>resource-intensive</w:t>
      </w:r>
      <w:proofErr w:type="gramEnd"/>
      <w:r w:rsidRPr="001553FD">
        <w:rPr>
          <w:rFonts w:asciiTheme="majorBidi" w:eastAsia="Times New Roman" w:hAnsiTheme="majorBidi" w:cstheme="majorBidi"/>
          <w:kern w:val="0"/>
          <w14:ligatures w14:val="none"/>
        </w:rPr>
        <w:t xml:space="preserve">. For future work, </w:t>
      </w:r>
      <w:proofErr w:type="gramStart"/>
      <w:r w:rsidRPr="001553FD">
        <w:rPr>
          <w:rFonts w:asciiTheme="majorBidi" w:eastAsia="Times New Roman" w:hAnsiTheme="majorBidi" w:cstheme="majorBidi"/>
          <w:kern w:val="0"/>
          <w14:ligatures w14:val="none"/>
        </w:rPr>
        <w:t>could</w:t>
      </w:r>
      <w:proofErr w:type="gramEnd"/>
      <w:r w:rsidRPr="001553FD">
        <w:rPr>
          <w:rFonts w:asciiTheme="majorBidi" w:eastAsia="Times New Roman" w:hAnsiTheme="majorBidi" w:cstheme="majorBidi"/>
          <w:kern w:val="0"/>
          <w14:ligatures w14:val="none"/>
        </w:rPr>
        <w:t xml:space="preserve"> optimize preprocessing end-to-end by treating parameters as hyperparameters in the overall pipeline, though this dramatically expands the search space.</w:t>
      </w:r>
    </w:p>
    <w:p w14:paraId="7D0564E3" w14:textId="77777777" w:rsidR="00627DBC" w:rsidRPr="001553FD" w:rsidRDefault="00627DBC" w:rsidP="00590140">
      <w:pPr>
        <w:pStyle w:val="Heading2"/>
        <w:rPr>
          <w:rFonts w:asciiTheme="majorBidi" w:hAnsiTheme="majorBidi" w:cstheme="majorBidi"/>
        </w:rPr>
      </w:pPr>
      <w:bookmarkStart w:id="47" w:name="_Toc217266205"/>
      <w:r w:rsidRPr="001553FD">
        <w:rPr>
          <w:rFonts w:asciiTheme="majorBidi" w:hAnsiTheme="majorBidi" w:cstheme="majorBidi"/>
        </w:rPr>
        <w:t>7.2 Lessons Learned</w:t>
      </w:r>
      <w:bookmarkEnd w:id="47"/>
    </w:p>
    <w:p w14:paraId="52FC5C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1: Ensemble Methods Provide Robustness</w:t>
      </w:r>
    </w:p>
    <w:p w14:paraId="36836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ensemble feature selection combining 7 methods outperformed any single method. When we tested using only F-Score, accuracy dropped to 64%. Only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66%. Only RFE: 68%. Ensemble: 70%. The 2-6% improvement comes from complementary </w:t>
      </w:r>
      <w:proofErr w:type="gramStart"/>
      <w:r w:rsidRPr="001553FD">
        <w:rPr>
          <w:rFonts w:asciiTheme="majorBidi" w:eastAsia="Times New Roman" w:hAnsiTheme="majorBidi" w:cstheme="majorBidi"/>
          <w:kern w:val="0"/>
          <w14:ligatures w14:val="none"/>
        </w:rPr>
        <w:t>strengths—</w:t>
      </w:r>
      <w:proofErr w:type="gramEnd"/>
      <w:r w:rsidRPr="001553FD">
        <w:rPr>
          <w:rFonts w:asciiTheme="majorBidi" w:eastAsia="Times New Roman" w:hAnsiTheme="majorBidi" w:cstheme="majorBidi"/>
          <w:kern w:val="0"/>
          <w14:ligatures w14:val="none"/>
        </w:rPr>
        <w:t>statistical methods (F-Score) catch obviously different features, wrapper methods (RFE) optimize for specific classifiers, embedded methods (LASSO, tree importance) balance relevance and redundancy.</w:t>
      </w:r>
    </w:p>
    <w:p w14:paraId="696B73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When uncertainty exists about which method works best, ensemble them.</w:t>
      </w:r>
      <w:r w:rsidRPr="001553FD">
        <w:rPr>
          <w:rFonts w:asciiTheme="majorBidi" w:eastAsia="Times New Roman" w:hAnsiTheme="majorBidi" w:cstheme="majorBidi"/>
          <w:kern w:val="0"/>
          <w14:ligatures w14:val="none"/>
        </w:rPr>
        <w:t xml:space="preserve"> The computational overhead (70s for 7 methods vs. 30s for one) is small relative to the robustness gain.</w:t>
      </w:r>
    </w:p>
    <w:p w14:paraId="5A4984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2: Interpretability Has Real Value</w:t>
      </w:r>
    </w:p>
    <w:p w14:paraId="5160EC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Beyond the philosophical appeal of interpretable AI, we found concrete benefits during development:</w:t>
      </w:r>
    </w:p>
    <w:p w14:paraId="0E51197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Debugging:</w:t>
      </w:r>
      <w:r w:rsidRPr="001553FD">
        <w:rPr>
          <w:rFonts w:asciiTheme="majorBidi" w:eastAsia="Times New Roman" w:hAnsiTheme="majorBidi" w:cstheme="majorBidi"/>
          <w:kern w:val="0"/>
          <w14:ligatures w14:val="none"/>
        </w:rPr>
        <w:t xml:space="preserve"> When SVM underperformed, feature importance revealed that LDA discarded critical shape features. We wouldn't have discovered this without interpretability.</w:t>
      </w:r>
    </w:p>
    <w:p w14:paraId="5849EC80"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w:t>
      </w:r>
      <w:r w:rsidRPr="001553FD">
        <w:rPr>
          <w:rFonts w:asciiTheme="majorBidi" w:eastAsia="Times New Roman" w:hAnsiTheme="majorBidi" w:cstheme="majorBidi"/>
          <w:kern w:val="0"/>
          <w14:ligatures w14:val="none"/>
        </w:rPr>
        <w:t xml:space="preserve"> Seeing that GLCM features dominated importance guided us to invest in additional texture features, improving performance.</w:t>
      </w:r>
    </w:p>
    <w:p w14:paraId="2702CC49"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Error analysis:</w:t>
      </w:r>
      <w:r w:rsidRPr="001553FD">
        <w:rPr>
          <w:rFonts w:asciiTheme="majorBidi" w:eastAsia="Times New Roman" w:hAnsiTheme="majorBidi" w:cstheme="majorBidi"/>
          <w:kern w:val="0"/>
          <w14:ligatures w14:val="none"/>
        </w:rPr>
        <w:t xml:space="preserve"> Understanding misclassifications (e.g., mucinous carcinoma with low texture complexity missed) directly informs future improvements.</w:t>
      </w:r>
    </w:p>
    <w:p w14:paraId="3163C19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Stakeholder communication:</w:t>
      </w:r>
      <w:r w:rsidRPr="001553FD">
        <w:rPr>
          <w:rFonts w:asciiTheme="majorBidi" w:eastAsia="Times New Roman" w:hAnsiTheme="majorBidi" w:cstheme="majorBidi"/>
          <w:kern w:val="0"/>
          <w14:ligatures w14:val="none"/>
        </w:rPr>
        <w:t xml:space="preserve"> Explaining to medical collaborators why the model predicts malignant (high GLCM entropy → disorganized tissue) builds trust that black-box predictions cannot.</w:t>
      </w:r>
    </w:p>
    <w:p w14:paraId="5B05C89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Interpretability is not just a regulatory checkbox—it accelerates development and improves outcomes.</w:t>
      </w:r>
      <w:r w:rsidRPr="001553FD">
        <w:rPr>
          <w:rFonts w:asciiTheme="majorBidi" w:eastAsia="Times New Roman" w:hAnsiTheme="majorBidi" w:cstheme="majorBidi"/>
          <w:kern w:val="0"/>
          <w14:ligatures w14:val="none"/>
        </w:rPr>
        <w:t xml:space="preserve"> The feedback loop from interpretable outputs to model improvements is invaluable.</w:t>
      </w:r>
    </w:p>
    <w:p w14:paraId="07ED3E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3: Domain Knowledge Guides Feature Engineering</w:t>
      </w:r>
    </w:p>
    <w:p w14:paraId="338EC7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multi-modal feature extraction (HOG, GLCM, LBP, Gabor, intensity, statistical) directly incorporated pathological knowledge:</w:t>
      </w:r>
    </w:p>
    <w:p w14:paraId="079551A2"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 Intensity features</w:t>
      </w:r>
    </w:p>
    <w:p w14:paraId="0669751E"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Cellular pleomorphism → GLCM texture</w:t>
      </w:r>
    </w:p>
    <w:p w14:paraId="16BEBB65"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Irregular boundaries → HOG, edge statistics</w:t>
      </w:r>
    </w:p>
    <w:p w14:paraId="2E27CDB6"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patterns → LBP</w:t>
      </w:r>
    </w:p>
    <w:p w14:paraId="480B858D"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organization → Gabor</w:t>
      </w:r>
    </w:p>
    <w:p w14:paraId="7D0F42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Every feature type we included ranked in the top 20 by importance, validating the domain-driven approach. In contrast, purely data-driven deep learning learns features without guarantees they align with pathological criteria.</w:t>
      </w:r>
    </w:p>
    <w:p w14:paraId="4D6A64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For medical applications, collaborate with domain experts to guide feature design.</w:t>
      </w:r>
      <w:r w:rsidRPr="001553FD">
        <w:rPr>
          <w:rFonts w:asciiTheme="majorBidi" w:eastAsia="Times New Roman" w:hAnsiTheme="majorBidi" w:cstheme="majorBidi"/>
          <w:kern w:val="0"/>
          <w14:ligatures w14:val="none"/>
        </w:rPr>
        <w:t xml:space="preserve"> The pathologist's diagnostic criteria directly translated to computational features, ensuring the model "sees" what experts see.</w:t>
      </w:r>
    </w:p>
    <w:p w14:paraId="05A07C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4: Perfect Accuracy Not Achievable (or Necessary)</w:t>
      </w:r>
    </w:p>
    <w:p w14:paraId="78C29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initially targeted 90%+ accuracy to match deep learning benchmarks. After extensive optimization (feature selection, hyperparameter tuning, preprocessing refinement), we plateaued </w:t>
      </w:r>
      <w:r w:rsidRPr="001553FD">
        <w:rPr>
          <w:rFonts w:asciiTheme="majorBidi" w:eastAsia="Times New Roman" w:hAnsiTheme="majorBidi" w:cstheme="majorBidi"/>
          <w:kern w:val="0"/>
          <w14:ligatures w14:val="none"/>
        </w:rPr>
        <w:lastRenderedPageBreak/>
        <w:t>at 70%. Further attempts (more features, complex ensembles, different algorithms) yielded &lt;1% improvements.</w:t>
      </w:r>
    </w:p>
    <w:p w14:paraId="5D099E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Realization:</w:t>
      </w:r>
      <w:r w:rsidRPr="001553FD">
        <w:rPr>
          <w:rFonts w:asciiTheme="majorBidi" w:eastAsia="Times New Roman" w:hAnsiTheme="majorBidi" w:cstheme="majorBidi"/>
          <w:kern w:val="0"/>
          <w14:ligatures w14:val="none"/>
        </w:rPr>
        <w:t xml:space="preserve"> The 70% limit reflects inherent ambiguity in the data—some cases are genuinely borderline even for expert pathologists. Elmore et al. (2015) reported 25% inter-pathologist disagreement on challenging cases. Our test set likely contains such ambiguous cases where "ground truth" labels are debatable.</w:t>
      </w:r>
    </w:p>
    <w:p w14:paraId="551F40A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Define success relative to task difficulty, not absolute targets.</w:t>
      </w:r>
      <w:r w:rsidRPr="001553FD">
        <w:rPr>
          <w:rFonts w:asciiTheme="majorBidi" w:eastAsia="Times New Roman" w:hAnsiTheme="majorBidi" w:cstheme="majorBidi"/>
          <w:kern w:val="0"/>
          <w14:ligatures w14:val="none"/>
        </w:rPr>
        <w:t xml:space="preserve"> If expert pathologists disagree 25% of the time, achieving 70-75% agreement with ground truth may represent human-level performance. Focus shifted from "get to 90%" to "achieve 70% with interpretability and efficiency," which has different but legitimate </w:t>
      </w:r>
      <w:proofErr w:type="gramStart"/>
      <w:r w:rsidRPr="001553FD">
        <w:rPr>
          <w:rFonts w:asciiTheme="majorBidi" w:eastAsia="Times New Roman" w:hAnsiTheme="majorBidi" w:cstheme="majorBidi"/>
          <w:kern w:val="0"/>
          <w14:ligatures w14:val="none"/>
        </w:rPr>
        <w:t>value</w:t>
      </w:r>
      <w:proofErr w:type="gramEnd"/>
      <w:r w:rsidRPr="001553FD">
        <w:rPr>
          <w:rFonts w:asciiTheme="majorBidi" w:eastAsia="Times New Roman" w:hAnsiTheme="majorBidi" w:cstheme="majorBidi"/>
          <w:kern w:val="0"/>
          <w14:ligatures w14:val="none"/>
        </w:rPr>
        <w:t>.</w:t>
      </w:r>
    </w:p>
    <w:p w14:paraId="2AFFF0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5: Small Test Sets Limit Statistical Power</w:t>
      </w:r>
    </w:p>
    <w:p w14:paraId="37A820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only 194 test samples (97 per class), our confidence intervals are wide (e.g., accuracy: 69.6% ± 6.7%). This limits conclusions:</w:t>
      </w:r>
    </w:p>
    <w:p w14:paraId="47F66DAF"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barely reached significance (p=0.046) despite 6% accuracy difference</w:t>
      </w:r>
    </w:p>
    <w:p w14:paraId="53DABAF3"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Can't reliably compare models separated by &lt;5% accuracy</w:t>
      </w:r>
    </w:p>
    <w:p w14:paraId="0942D718"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estimates have high variance (±6-7%)</w:t>
      </w:r>
    </w:p>
    <w:p w14:paraId="64426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Larger test sets are worth the effort.</w:t>
      </w:r>
      <w:r w:rsidRPr="001553FD">
        <w:rPr>
          <w:rFonts w:asciiTheme="majorBidi" w:eastAsia="Times New Roman" w:hAnsiTheme="majorBidi" w:cstheme="majorBidi"/>
          <w:kern w:val="0"/>
          <w14:ligatures w14:val="none"/>
        </w:rPr>
        <w:t xml:space="preserve"> If we could have reserved 300-400 test samples instead of 194, confidence intervals would halve (±3-4%), enabling more definitive conclusions. Future work should prioritize larger, truly independent test sets even if it means less training data (modern ML often has excess training data but insufficient rigorous evaluation).</w:t>
      </w:r>
    </w:p>
    <w:p w14:paraId="63583101" w14:textId="77777777" w:rsidR="00627DBC" w:rsidRPr="001553FD" w:rsidRDefault="00627DBC" w:rsidP="00590140">
      <w:pPr>
        <w:pStyle w:val="Heading2"/>
        <w:rPr>
          <w:rFonts w:asciiTheme="majorBidi" w:hAnsiTheme="majorBidi" w:cstheme="majorBidi"/>
        </w:rPr>
      </w:pPr>
      <w:bookmarkStart w:id="48" w:name="_Toc217266206"/>
      <w:r w:rsidRPr="001553FD">
        <w:rPr>
          <w:rFonts w:asciiTheme="majorBidi" w:hAnsiTheme="majorBidi" w:cstheme="majorBidi"/>
        </w:rPr>
        <w:t>7.3 Practical Insights for Deployment</w:t>
      </w:r>
      <w:bookmarkEnd w:id="48"/>
    </w:p>
    <w:p w14:paraId="495CEC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1: Start Simple, Add Complexity Incrementally</w:t>
      </w:r>
    </w:p>
    <w:p w14:paraId="0CF61EF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initial pipeline had 15 preprocessing steps and 3,500 features. It was slow (2s per image), overfit terribly, and was hard to debug. We simplified to 10 preprocessing steps and 2,767 features with better results.</w:t>
      </w:r>
    </w:p>
    <w:p w14:paraId="590F9C9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Build incrementally—start with minimal viable pipeline, measure performance, add components one at a time, validate each addition. Complexity should be justified by measured improvement, not added preemptively "just in case."</w:t>
      </w:r>
    </w:p>
    <w:p w14:paraId="46F613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2: Computational Constraints Drive Architecture Decisions</w:t>
      </w:r>
    </w:p>
    <w:p w14:paraId="694AC7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Originally designed around TensorFlow for deep learning, but our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cluster lacked GPUs. Rather than waiting months for hardware, we pivoted to traditional ML which runs on CPUs. This "constraint" turned into an advantage—faster experimentation cycles (seconds vs. hours), lower infrastructure costs, easier deployment.</w:t>
      </w:r>
    </w:p>
    <w:p w14:paraId="74E268A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Design systems around available resources, not idealized assumptions.</w:t>
      </w:r>
      <w:r w:rsidRPr="001553FD">
        <w:rPr>
          <w:rFonts w:asciiTheme="majorBidi" w:eastAsia="Times New Roman" w:hAnsiTheme="majorBidi" w:cstheme="majorBidi"/>
          <w:kern w:val="0"/>
          <w14:ligatures w14:val="none"/>
        </w:rPr>
        <w:t xml:space="preserve"> Many organizations have CPU clusters but no GPUs. Traditional ML unlocks these resources. Don't assume deep learning is the only option because it's trendy.</w:t>
      </w:r>
    </w:p>
    <w:p w14:paraId="2CD613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3: Threshold Selection Requires Clinical Input</w:t>
      </w:r>
    </w:p>
    <w:p w14:paraId="2BB71C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used probability threshold = 0.5 by default (standard in ML), yielding 60.8% sensitivity and 78.4% specificity. But clinical priorities might prefer threshold = 0.3 for higher sensitivity (fewer missed cancers) despite more false positives. This is a medical decision, not a technical one.</w:t>
      </w:r>
    </w:p>
    <w:p w14:paraId="2AC56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Involve clinicians in setting decision thresholds.</w:t>
      </w:r>
      <w:r w:rsidRPr="001553FD">
        <w:rPr>
          <w:rFonts w:asciiTheme="majorBidi" w:eastAsia="Times New Roman" w:hAnsiTheme="majorBidi" w:cstheme="majorBidi"/>
          <w:kern w:val="0"/>
          <w14:ligatures w14:val="none"/>
        </w:rPr>
        <w:t xml:space="preserve"> Present them with the sensitivity-specificity trade-off curve (ROC), explain implications of different operating points, and let domain experts choose based on clinical priorities and resource constraints.</w:t>
      </w:r>
    </w:p>
    <w:p w14:paraId="711AE19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4: Version Control and Reproducibility Are Critical</w:t>
      </w:r>
    </w:p>
    <w:p w14:paraId="2F4CD9F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Mid-project, we discovered feature extraction code had a bug (GLCM offset calculations). Fixing it changed results. Without version control (Git), we couldn't have traced which results came from which code version. We now religiously commit code, log experiments with timestamps, and save random seeds.</w:t>
      </w:r>
    </w:p>
    <w:p w14:paraId="32527B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Treat ML projects like software engineering.</w:t>
      </w:r>
      <w:r w:rsidRPr="001553FD">
        <w:rPr>
          <w:rFonts w:asciiTheme="majorBidi" w:eastAsia="Times New Roman" w:hAnsiTheme="majorBidi" w:cstheme="majorBidi"/>
          <w:kern w:val="0"/>
          <w14:ligatures w14:val="none"/>
        </w:rPr>
        <w:t xml:space="preserve"> Use Git for code, log every experiment (hyperparameters, performance, timestamp), set random seeds, containerize environments (Docker). Reproducibility is not a luxury—it's essential for debugging, auditing, and regulatory approval.</w:t>
      </w:r>
    </w:p>
    <w:p w14:paraId="214A3C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5: Overfitting is Insidious</w:t>
      </w:r>
    </w:p>
    <w:p w14:paraId="37FC74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Multiple times we</w:t>
      </w:r>
      <w:proofErr w:type="gramEnd"/>
      <w:r w:rsidRPr="001553FD">
        <w:rPr>
          <w:rFonts w:asciiTheme="majorBidi" w:eastAsia="Times New Roman" w:hAnsiTheme="majorBidi" w:cstheme="majorBidi"/>
          <w:kern w:val="0"/>
          <w14:ligatures w14:val="none"/>
        </w:rPr>
        <w:t xml:space="preserve"> achieved "great results" (85-90% test accuracy) only to discover subtle data leakage or overfitting. The curse is that overfitting produces believable-looking results. Vigilance is required:</w:t>
      </w:r>
    </w:p>
    <w:p w14:paraId="6B0AF26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Always validate on truly held-out data</w:t>
      </w:r>
    </w:p>
    <w:p w14:paraId="1E0248D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Be</w:t>
      </w:r>
      <w:proofErr w:type="gramEnd"/>
      <w:r w:rsidRPr="001553FD">
        <w:rPr>
          <w:rFonts w:asciiTheme="majorBidi" w:eastAsia="Times New Roman" w:hAnsiTheme="majorBidi" w:cstheme="majorBidi"/>
          <w:kern w:val="0"/>
          <w14:ligatures w14:val="none"/>
        </w:rPr>
        <w:t xml:space="preserve"> suspicious of results "too good to be true"</w:t>
      </w:r>
    </w:p>
    <w:p w14:paraId="58B1177A"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 data dependencies and potential leakage paths</w:t>
      </w:r>
    </w:p>
    <w:p w14:paraId="1CDE8614"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Cross-check against literature (if you easily beat state-</w:t>
      </w:r>
      <w:proofErr w:type="gramStart"/>
      <w:r w:rsidRPr="001553FD">
        <w:rPr>
          <w:rFonts w:asciiTheme="majorBidi" w:eastAsia="Times New Roman" w:hAnsiTheme="majorBidi" w:cstheme="majorBidi"/>
          <w:kern w:val="0"/>
          <w14:ligatures w14:val="none"/>
        </w:rPr>
        <w:t>of-</w:t>
      </w:r>
      <w:proofErr w:type="gramEnd"/>
      <w:r w:rsidRPr="001553FD">
        <w:rPr>
          <w:rFonts w:asciiTheme="majorBidi" w:eastAsia="Times New Roman" w:hAnsiTheme="majorBidi" w:cstheme="majorBidi"/>
          <w:kern w:val="0"/>
          <w14:ligatures w14:val="none"/>
        </w:rPr>
        <w:t>art, probably a bug)</w:t>
      </w:r>
    </w:p>
    <w:p w14:paraId="1FCA702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Assume you're overfitting until proven otherwise.</w:t>
      </w:r>
      <w:r w:rsidRPr="001553FD">
        <w:rPr>
          <w:rFonts w:asciiTheme="majorBidi" w:eastAsia="Times New Roman" w:hAnsiTheme="majorBidi" w:cstheme="majorBidi"/>
          <w:kern w:val="0"/>
          <w14:ligatures w14:val="none"/>
        </w:rPr>
        <w:t xml:space="preserve"> Adopt adversarial mindset—actively seek reasons why results might be invalid. The best defense is rigorous experimental design: patient-disjoint splits, no peeking at test data, documented preprocessing frozen before testing.</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rPr>
          <w:rFonts w:eastAsia="Times New Roman"/>
        </w:rPr>
      </w:pPr>
      <w:bookmarkStart w:id="49" w:name="_Toc217266207"/>
      <w:r w:rsidRPr="001553FD">
        <w:rPr>
          <w:rFonts w:eastAsia="Times New Roman"/>
        </w:rPr>
        <w:lastRenderedPageBreak/>
        <w:t xml:space="preserve">8. </w:t>
      </w:r>
      <w:r w:rsidR="00590140" w:rsidRPr="001553FD">
        <w:rPr>
          <w:rFonts w:eastAsia="Times New Roman"/>
        </w:rPr>
        <w:t xml:space="preserve">Future Work </w:t>
      </w:r>
      <w:r w:rsidR="00D50A40" w:rsidRPr="001553FD">
        <w:rPr>
          <w:rFonts w:eastAsia="Times New Roman"/>
        </w:rPr>
        <w:t>and</w:t>
      </w:r>
      <w:r w:rsidR="00590140" w:rsidRPr="001553FD">
        <w:rPr>
          <w:rFonts w:eastAsia="Times New Roman"/>
        </w:rPr>
        <w:t xml:space="preserve"> Directions</w:t>
      </w:r>
      <w:bookmarkEnd w:id="49"/>
    </w:p>
    <w:p w14:paraId="5EA9B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While our study demonstrates the viability of traditional machine learning for breast histopathology classification, numerous opportunities exist for extending and improving the work. This section outlines specific, actionable directions for future research organized by methodology, data, models, and clinical translation.</w:t>
      </w:r>
    </w:p>
    <w:p w14:paraId="2FA666A5" w14:textId="77777777" w:rsidR="00627DBC" w:rsidRPr="001553FD" w:rsidRDefault="00627DBC" w:rsidP="00590140">
      <w:pPr>
        <w:pStyle w:val="Heading2"/>
        <w:rPr>
          <w:rFonts w:asciiTheme="majorBidi" w:hAnsiTheme="majorBidi" w:cstheme="majorBidi"/>
        </w:rPr>
      </w:pPr>
      <w:bookmarkStart w:id="50" w:name="_Toc217266208"/>
      <w:r w:rsidRPr="001553FD">
        <w:rPr>
          <w:rFonts w:asciiTheme="majorBidi" w:hAnsiTheme="majorBidi" w:cstheme="majorBidi"/>
        </w:rPr>
        <w:t>8.1 Dataset Enhancement and Expansion</w:t>
      </w:r>
      <w:bookmarkEnd w:id="50"/>
    </w:p>
    <w:p w14:paraId="1DBC96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8.1.1 Multi-Magnification Fusion</w:t>
      </w:r>
    </w:p>
    <w:p w14:paraId="66F67A1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used only 100X magnification, but pathologists examine slides at multiple magnifications for comprehensive assessment—40X for tissue architecture, 100X for cellular patterns, 400X for nuclear details.</w:t>
      </w:r>
    </w:p>
    <w:p w14:paraId="18B640C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2DF371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features from all 4 magnifications (40X, 100X, 200X, 400X) for each image</w:t>
      </w:r>
    </w:p>
    <w:p w14:paraId="6851DE79"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separate models for each magnification</w:t>
      </w:r>
    </w:p>
    <w:p w14:paraId="27D0B5B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Fusion strategies: </w:t>
      </w:r>
    </w:p>
    <w:p w14:paraId="0CD87E62"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fusion:</w:t>
      </w:r>
      <w:r w:rsidRPr="001553FD">
        <w:rPr>
          <w:rFonts w:asciiTheme="majorBidi" w:eastAsia="Times New Roman" w:hAnsiTheme="majorBidi" w:cstheme="majorBidi"/>
          <w:kern w:val="0"/>
          <w14:ligatures w14:val="none"/>
        </w:rPr>
        <w:t xml:space="preserve"> Concatenate features from all magnifications → single classifier</w:t>
      </w:r>
    </w:p>
    <w:p w14:paraId="687538F6"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Late fusion:</w:t>
      </w:r>
      <w:r w:rsidRPr="001553FD">
        <w:rPr>
          <w:rFonts w:asciiTheme="majorBidi" w:eastAsia="Times New Roman" w:hAnsiTheme="majorBidi" w:cstheme="majorBidi"/>
          <w:kern w:val="0"/>
          <w14:ligatures w14:val="none"/>
        </w:rPr>
        <w:t xml:space="preserve"> Separate classifiers per magnification → combine predictions through weighted voting or meta-learning</w:t>
      </w:r>
    </w:p>
    <w:p w14:paraId="74171A84"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Hierarchical fusion:</w:t>
      </w:r>
      <w:r w:rsidRPr="001553FD">
        <w:rPr>
          <w:rFonts w:asciiTheme="majorBidi" w:eastAsia="Times New Roman" w:hAnsiTheme="majorBidi" w:cstheme="majorBidi"/>
          <w:kern w:val="0"/>
          <w14:ligatures w14:val="none"/>
        </w:rPr>
        <w:t xml:space="preserve"> Coarse magnifications (40X) provide context for fine magnifications (400X)</w:t>
      </w:r>
    </w:p>
    <w:p w14:paraId="3561426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showed that combining magnifications improved accuracy to 88.2% vs. 83.0% for single magnification. We anticipate 5-10% accuracy improvement through multi-scale analysis matching pathologist behavior.</w:t>
      </w:r>
    </w:p>
    <w:p w14:paraId="6F3D14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extracting and aligning corresponding image patches across magnifications. Computational cost increases 4× but modern hardware can handle this.</w:t>
      </w:r>
    </w:p>
    <w:p w14:paraId="15371E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8.1.2 External Validation on Independent Datasets</w:t>
      </w:r>
    </w:p>
    <w:p w14:paraId="7E8B7E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Evaluation only on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test set (194 images from same institution as training data). Performance on external data may differ due to:</w:t>
      </w:r>
    </w:p>
    <w:p w14:paraId="4883BC25"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scanners and staining protocols</w:t>
      </w:r>
    </w:p>
    <w:p w14:paraId="00D5C344"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patient demographics</w:t>
      </w:r>
    </w:p>
    <w:p w14:paraId="23B0C9CB"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pathologist annotation styles</w:t>
      </w:r>
    </w:p>
    <w:p w14:paraId="65D2CFB3"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647C820A"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503A2C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Proposed datasets:</w:t>
      </w:r>
    </w:p>
    <w:p w14:paraId="62BD2E2C"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BACH (ICIAR 2018):</w:t>
      </w:r>
      <w:r w:rsidRPr="001553FD">
        <w:rPr>
          <w:rFonts w:asciiTheme="majorBidi" w:eastAsia="Times New Roman" w:hAnsiTheme="majorBidi" w:cstheme="majorBidi"/>
          <w:kern w:val="0"/>
          <w14:ligatures w14:val="none"/>
        </w:rPr>
        <w:t xml:space="preserve"> 400 microscopy images (200 benign, 200 malignant), different acquisition setup</w:t>
      </w:r>
    </w:p>
    <w:p w14:paraId="0EA12727"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Camelyon16/17:</w:t>
      </w:r>
      <w:r w:rsidRPr="001553FD">
        <w:rPr>
          <w:rFonts w:asciiTheme="majorBidi" w:eastAsia="Times New Roman" w:hAnsiTheme="majorBidi" w:cstheme="majorBidi"/>
          <w:kern w:val="0"/>
          <w14:ligatures w14:val="none"/>
        </w:rPr>
        <w:t xml:space="preserve"> Sentinel lymph node metastases, different tissue type but similar histopathology analysis</w:t>
      </w:r>
    </w:p>
    <w:p w14:paraId="5767BC7D"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In-house hospital dataset:</w:t>
      </w:r>
      <w:r w:rsidRPr="001553FD">
        <w:rPr>
          <w:rFonts w:asciiTheme="majorBidi" w:eastAsia="Times New Roman" w:hAnsiTheme="majorBidi" w:cstheme="majorBidi"/>
          <w:kern w:val="0"/>
          <w14:ligatures w14:val="none"/>
        </w:rPr>
        <w:t xml:space="preserve"> Collect data from collaborating hospitals to evaluate generalization to real clinical workflows</w:t>
      </w:r>
    </w:p>
    <w:p w14:paraId="41B6DF8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External validation accuracy typically drops 5-15% relative to internal test sets. If our model maintains 60-65% accuracy on external data, it demonstrates robust generalization. If it drops below 55%, domain adaptation techniques </w:t>
      </w:r>
      <w:proofErr w:type="gramStart"/>
      <w:r w:rsidRPr="001553FD">
        <w:rPr>
          <w:rFonts w:asciiTheme="majorBidi" w:eastAsia="Times New Roman" w:hAnsiTheme="majorBidi" w:cstheme="majorBidi"/>
          <w:kern w:val="0"/>
          <w14:ligatures w14:val="none"/>
        </w:rPr>
        <w:t>would</w:t>
      </w:r>
      <w:proofErr w:type="gramEnd"/>
      <w:r w:rsidRPr="001553FD">
        <w:rPr>
          <w:rFonts w:asciiTheme="majorBidi" w:eastAsia="Times New Roman" w:hAnsiTheme="majorBidi" w:cstheme="majorBidi"/>
          <w:kern w:val="0"/>
          <w14:ligatures w14:val="none"/>
        </w:rPr>
        <w:t xml:space="preserve"> be needed.</w:t>
      </w:r>
    </w:p>
    <w:p w14:paraId="1FAA08E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8.1.3 Data Augmentation for Minority Classes</w:t>
      </w:r>
    </w:p>
    <w:p w14:paraId="59242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Malignant subtypes have unbalanced representation (ductal carcinoma: 864 images, lobular carcinoma: 156 images, mucinous carcinoma: 205, papillary carcinoma: 145). The model may learn primarily from ductal carcinoma.</w:t>
      </w:r>
    </w:p>
    <w:p w14:paraId="5A9E6D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0ACF9A77"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Geometric augmentation:</w:t>
      </w:r>
      <w:r w:rsidRPr="001553FD">
        <w:rPr>
          <w:rFonts w:asciiTheme="majorBidi" w:eastAsia="Times New Roman" w:hAnsiTheme="majorBidi" w:cstheme="majorBidi"/>
          <w:kern w:val="0"/>
          <w14:ligatures w14:val="none"/>
        </w:rPr>
        <w:t xml:space="preserve"> Rotations (90°, 180°, 270°), flips (horizontal, vertical), controlled affine transformations</w:t>
      </w:r>
    </w:p>
    <w:p w14:paraId="59657A68"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augmentation:</w:t>
      </w:r>
      <w:r w:rsidRPr="001553FD">
        <w:rPr>
          <w:rFonts w:asciiTheme="majorBidi" w:eastAsia="Times New Roman" w:hAnsiTheme="majorBidi" w:cstheme="majorBidi"/>
          <w:kern w:val="0"/>
          <w14:ligatures w14:val="none"/>
        </w:rPr>
        <w:t xml:space="preserve"> Stain normalization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method or style transfer to simulate staining variations</w:t>
      </w:r>
    </w:p>
    <w:p w14:paraId="2515C3F2"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SMOTE (Synthetic Minority Over-sampling):</w:t>
      </w:r>
      <w:r w:rsidRPr="001553FD">
        <w:rPr>
          <w:rFonts w:asciiTheme="majorBidi" w:eastAsia="Times New Roman" w:hAnsiTheme="majorBidi" w:cstheme="majorBidi"/>
          <w:kern w:val="0"/>
          <w14:ligatures w14:val="none"/>
        </w:rPr>
        <w:t xml:space="preserve"> Generate synthetic samples for underrepresented classes</w:t>
      </w:r>
    </w:p>
    <w:p w14:paraId="4F0ADE6D"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GAN-based augmentation:</w:t>
      </w:r>
      <w:r w:rsidRPr="001553FD">
        <w:rPr>
          <w:rFonts w:asciiTheme="majorBidi" w:eastAsia="Times New Roman" w:hAnsiTheme="majorBidi" w:cstheme="majorBidi"/>
          <w:kern w:val="0"/>
          <w14:ligatures w14:val="none"/>
        </w:rPr>
        <w:t xml:space="preserve"> Train generative adversarial networks to synthesize realistic histopathology images</w:t>
      </w:r>
    </w:p>
    <w:p w14:paraId="6F03C85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Caution:</w:t>
      </w:r>
      <w:r w:rsidRPr="001553FD">
        <w:rPr>
          <w:rFonts w:asciiTheme="majorBidi" w:eastAsia="Times New Roman" w:hAnsiTheme="majorBidi" w:cstheme="majorBidi"/>
          <w:kern w:val="0"/>
          <w14:ligatures w14:val="none"/>
        </w:rPr>
        <w:t xml:space="preserve"> Medical image augmentation must preserve clinically relevant features. Random transformations could create unrealistic pathology. Validation with pathologist </w:t>
      </w:r>
      <w:proofErr w:type="gramStart"/>
      <w:r w:rsidRPr="001553FD">
        <w:rPr>
          <w:rFonts w:asciiTheme="majorBidi" w:eastAsia="Times New Roman" w:hAnsiTheme="majorBidi" w:cstheme="majorBidi"/>
          <w:kern w:val="0"/>
          <w14:ligatures w14:val="none"/>
        </w:rPr>
        <w:t>review</w:t>
      </w:r>
      <w:proofErr w:type="gramEnd"/>
      <w:r w:rsidRPr="001553FD">
        <w:rPr>
          <w:rFonts w:asciiTheme="majorBidi" w:eastAsia="Times New Roman" w:hAnsiTheme="majorBidi" w:cstheme="majorBidi"/>
          <w:kern w:val="0"/>
          <w14:ligatures w14:val="none"/>
        </w:rPr>
        <w:t xml:space="preserve"> essential.</w:t>
      </w:r>
    </w:p>
    <w:p w14:paraId="7F28F1F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Balanced class representation should improve recall for rare subtypes (mucinous, papillary carcinoma), potentially increasing overall sensitivity by 5-10%.</w:t>
      </w:r>
    </w:p>
    <w:p w14:paraId="60D86F05" w14:textId="77777777" w:rsidR="00627DBC" w:rsidRPr="001553FD" w:rsidRDefault="00627DBC" w:rsidP="00590140">
      <w:pPr>
        <w:pStyle w:val="Heading2"/>
        <w:rPr>
          <w:rFonts w:asciiTheme="majorBidi" w:hAnsiTheme="majorBidi" w:cstheme="majorBidi"/>
        </w:rPr>
      </w:pPr>
      <w:bookmarkStart w:id="51" w:name="_Toc217266209"/>
      <w:r w:rsidRPr="001553FD">
        <w:rPr>
          <w:rFonts w:asciiTheme="majorBidi" w:hAnsiTheme="majorBidi" w:cstheme="majorBidi"/>
        </w:rPr>
        <w:t>8.2 Feature Engineering Extensions</w:t>
      </w:r>
      <w:bookmarkEnd w:id="51"/>
    </w:p>
    <w:p w14:paraId="6A27F3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8.2.1 Deep Features from Pre-trained CNNs</w:t>
      </w:r>
    </w:p>
    <w:p w14:paraId="19ABAF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Hybrid approach:</w:t>
      </w:r>
      <w:r w:rsidRPr="001553FD">
        <w:rPr>
          <w:rFonts w:asciiTheme="majorBidi" w:eastAsia="Times New Roman" w:hAnsiTheme="majorBidi" w:cstheme="majorBidi"/>
          <w:kern w:val="0"/>
          <w14:ligatures w14:val="none"/>
        </w:rPr>
        <w:t xml:space="preserve"> Use pre-trained CNNs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VGG) as feature extractors, then apply traditional ML:</w:t>
      </w:r>
    </w:p>
    <w:p w14:paraId="6A71CB28"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Forward pass through pre-trained network (e.g., ResNet-50 trained on ImageNet)</w:t>
      </w:r>
    </w:p>
    <w:p w14:paraId="2A8BACBA"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activations from deep layers (e.g., 2048-dimensional vector from final pooling layer)</w:t>
      </w:r>
    </w:p>
    <w:p w14:paraId="4B6E2453"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with hand-crafted features (our 2,767 features) → ~5,000 total features</w:t>
      </w:r>
    </w:p>
    <w:p w14:paraId="5B746C4D"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Apply feature selection (ensemble approach)</w:t>
      </w:r>
    </w:p>
    <w:p w14:paraId="1C6BB23F"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on selected features</w:t>
      </w:r>
    </w:p>
    <w:p w14:paraId="6AA1E0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Deep features capture hierarchical patterns learned from millions of images. Combining them with hand-crafted features that encode pathological knowledge could achieve best of both worlds.</w:t>
      </w:r>
    </w:p>
    <w:p w14:paraId="5F2B58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Studies show hybrid approaches often outperform pure deep learning or pure traditional ML. Anticipate 75-85% accuracy while maintaining interpretability (can still rank feature importance including both deep and hand-crafted features).</w:t>
      </w:r>
    </w:p>
    <w:p w14:paraId="1CE6EC8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8.2.2 Contextual and Spatial Features</w:t>
      </w:r>
    </w:p>
    <w:p w14:paraId="620D6C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extract features from each image independently, ignoring spatial relationships between images or contextual tissue information.</w:t>
      </w:r>
    </w:p>
    <w:p w14:paraId="37FFF3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features:</w:t>
      </w:r>
    </w:p>
    <w:p w14:paraId="712F49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Graph-based features:</w:t>
      </w:r>
      <w:r w:rsidRPr="001553FD">
        <w:rPr>
          <w:rFonts w:asciiTheme="majorBidi" w:eastAsia="Times New Roman" w:hAnsiTheme="majorBidi" w:cstheme="majorBidi"/>
          <w:kern w:val="0"/>
          <w14:ligatures w14:val="none"/>
        </w:rPr>
        <w:t xml:space="preserve"> Construct tissue graph where nodes are cells/regions and edges encode spatial relationships (proximity, similarity). Extract graph metrics (clustering coefficient, betweenness centrality).</w:t>
      </w:r>
    </w:p>
    <w:p w14:paraId="3E25A4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architecture descriptors:</w:t>
      </w:r>
      <w:r w:rsidRPr="001553FD">
        <w:rPr>
          <w:rFonts w:asciiTheme="majorBidi" w:eastAsia="Times New Roman" w:hAnsiTheme="majorBidi" w:cstheme="majorBidi"/>
          <w:kern w:val="0"/>
          <w14:ligatures w14:val="none"/>
        </w:rPr>
        <w:t xml:space="preserve"> Measure glandular spacing, lumen size, epithelial thickness—quantitative architectural features that pathologists use qualitatively.</w:t>
      </w:r>
    </w:p>
    <w:p w14:paraId="452698A7"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Neighboring patch features:</w:t>
      </w:r>
      <w:r w:rsidRPr="001553FD">
        <w:rPr>
          <w:rFonts w:asciiTheme="majorBidi" w:eastAsia="Times New Roman" w:hAnsiTheme="majorBidi" w:cstheme="majorBidi"/>
          <w:kern w:val="0"/>
          <w14:ligatures w14:val="none"/>
        </w:rPr>
        <w:t xml:space="preserve"> For each image patch, extract features from adjacent patches and incorporate as context.</w:t>
      </w:r>
    </w:p>
    <w:p w14:paraId="74BB19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cell/gland segmentation (challenging but feasible with classical watershed or modern deep learning segmentation).</w:t>
      </w:r>
    </w:p>
    <w:p w14:paraId="48DEA27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Architecture disruption is a key diagnostic criterion not fully captured by our texture features. Explicit architectural features could improve accuracy 3-7%.</w:t>
      </w:r>
    </w:p>
    <w:p w14:paraId="200AA0F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8.2.3 Stain-Invariant Features</w:t>
      </w:r>
    </w:p>
    <w:p w14:paraId="52CD19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H&amp;E staining intensity varies between slides, labs, and even within slides. Our intensity features are sensitive to this technical variation.</w:t>
      </w:r>
    </w:p>
    <w:p w14:paraId="216604B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1D064C8"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 normalization preprocessing:</w:t>
      </w:r>
      <w:r w:rsidRPr="001553FD">
        <w:rPr>
          <w:rFonts w:asciiTheme="majorBidi" w:eastAsia="Times New Roman" w:hAnsiTheme="majorBidi" w:cstheme="majorBidi"/>
          <w:kern w:val="0"/>
          <w14:ligatures w14:val="none"/>
        </w:rPr>
        <w:t xml:space="preserve"> Decompose H&amp;E staining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or Reinhard methods, normalize to reference distribution</w:t>
      </w:r>
    </w:p>
    <w:p w14:paraId="12B7273F"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deconvolution:</w:t>
      </w:r>
      <w:r w:rsidRPr="001553FD">
        <w:rPr>
          <w:rFonts w:asciiTheme="majorBidi" w:eastAsia="Times New Roman" w:hAnsiTheme="majorBidi" w:cstheme="majorBidi"/>
          <w:kern w:val="0"/>
          <w14:ligatures w14:val="none"/>
        </w:rPr>
        <w:t xml:space="preserve"> Separate hematoxylin and eosin channels, extract features from each separately</w:t>
      </w:r>
    </w:p>
    <w:p w14:paraId="17696685"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Stain-invariant descriptors:</w:t>
      </w:r>
      <w:r w:rsidRPr="001553FD">
        <w:rPr>
          <w:rFonts w:asciiTheme="majorBidi" w:eastAsia="Times New Roman" w:hAnsiTheme="majorBidi" w:cstheme="majorBidi"/>
          <w:kern w:val="0"/>
          <w14:ligatures w14:val="none"/>
        </w:rPr>
        <w:t xml:space="preserve"> Use features theoretically invariant to staining (e.g., gradient orientations in HOG unaffected by intensity scaling)</w:t>
      </w:r>
    </w:p>
    <w:p w14:paraId="418EAC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Expected benefit:</w:t>
      </w:r>
      <w:r w:rsidRPr="001553FD">
        <w:rPr>
          <w:rFonts w:asciiTheme="majorBidi" w:eastAsia="Times New Roman" w:hAnsiTheme="majorBidi" w:cstheme="majorBidi"/>
          <w:kern w:val="0"/>
          <w14:ligatures w14:val="none"/>
        </w:rPr>
        <w:t xml:space="preserve"> Reduced technical variation should improve generalization across scanners and labs, critical for multi-institution deployment. May improve external validation </w:t>
      </w:r>
      <w:proofErr w:type="gramStart"/>
      <w:r w:rsidRPr="001553FD">
        <w:rPr>
          <w:rFonts w:asciiTheme="majorBidi" w:eastAsia="Times New Roman" w:hAnsiTheme="majorBidi" w:cstheme="majorBidi"/>
          <w:kern w:val="0"/>
          <w14:ligatures w14:val="none"/>
        </w:rPr>
        <w:t>performance</w:t>
      </w:r>
      <w:proofErr w:type="gramEnd"/>
      <w:r w:rsidRPr="001553FD">
        <w:rPr>
          <w:rFonts w:asciiTheme="majorBidi" w:eastAsia="Times New Roman" w:hAnsiTheme="majorBidi" w:cstheme="majorBidi"/>
          <w:kern w:val="0"/>
          <w14:ligatures w14:val="none"/>
        </w:rPr>
        <w:t xml:space="preserve"> 5-10%.</w:t>
      </w:r>
    </w:p>
    <w:p w14:paraId="197C561C" w14:textId="77777777" w:rsidR="00627DBC" w:rsidRPr="001553FD" w:rsidRDefault="00627DBC" w:rsidP="00590140">
      <w:pPr>
        <w:pStyle w:val="Heading2"/>
        <w:rPr>
          <w:rFonts w:asciiTheme="majorBidi" w:hAnsiTheme="majorBidi" w:cstheme="majorBidi"/>
        </w:rPr>
      </w:pPr>
      <w:bookmarkStart w:id="52" w:name="_Toc217266210"/>
      <w:r w:rsidRPr="001553FD">
        <w:rPr>
          <w:rFonts w:asciiTheme="majorBidi" w:hAnsiTheme="majorBidi" w:cstheme="majorBidi"/>
        </w:rPr>
        <w:t>8.3 Model Improvements and Advanced Techniques</w:t>
      </w:r>
      <w:bookmarkEnd w:id="52"/>
    </w:p>
    <w:p w14:paraId="52003F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8.3.1 Cost-Sensitive Learning</w:t>
      </w:r>
    </w:p>
    <w:p w14:paraId="6E8079A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Our models treat false negatives (missed cancers) and false positives (benign called malignant) equally. Clinically, FN &gt;&gt; FP in severity.</w:t>
      </w:r>
    </w:p>
    <w:p w14:paraId="51C77C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CF44821"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Asymmetric cost matrix:</w:t>
      </w:r>
      <w:r w:rsidRPr="001553FD">
        <w:rPr>
          <w:rFonts w:asciiTheme="majorBidi" w:eastAsia="Times New Roman" w:hAnsiTheme="majorBidi" w:cstheme="majorBidi"/>
          <w:kern w:val="0"/>
          <w14:ligatures w14:val="none"/>
        </w:rPr>
        <w:t xml:space="preserve"> </w:t>
      </w:r>
    </w:p>
    <w:p w14:paraId="727FFC24"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FN) = 10 (missing cancer is 10× worse than FP)</w:t>
      </w:r>
    </w:p>
    <w:p w14:paraId="32F8EF7C"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FP) = 1</w:t>
      </w:r>
    </w:p>
    <w:p w14:paraId="13082C03"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 xml:space="preserve">TN) = </w:t>
      </w: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TP) = 0</w:t>
      </w:r>
    </w:p>
    <w:p w14:paraId="3B8D18E7"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Modify loss function:</w:t>
      </w:r>
      <w:r w:rsidRPr="001553FD">
        <w:rPr>
          <w:rFonts w:asciiTheme="majorBidi" w:eastAsia="Times New Roman" w:hAnsiTheme="majorBidi" w:cstheme="majorBidi"/>
          <w:kern w:val="0"/>
          <w14:ligatures w14:val="none"/>
        </w:rPr>
        <w:t xml:space="preserve"> Instead of accuracy, optimize cost-weighted loss</w:t>
      </w:r>
    </w:p>
    <w:p w14:paraId="2F011708"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For RF/</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Set class weights: </w:t>
      </w:r>
      <w:proofErr w:type="spellStart"/>
      <w:r w:rsidRPr="001553FD">
        <w:rPr>
          <w:rFonts w:asciiTheme="majorBidi" w:eastAsia="Times New Roman" w:hAnsiTheme="majorBidi" w:cstheme="majorBidi"/>
          <w:kern w:val="0"/>
          <w14:ligatures w14:val="none"/>
        </w:rPr>
        <w:t>w_malignant</w:t>
      </w:r>
      <w:proofErr w:type="spellEnd"/>
      <w:r w:rsidRPr="001553FD">
        <w:rPr>
          <w:rFonts w:asciiTheme="majorBidi" w:eastAsia="Times New Roman" w:hAnsiTheme="majorBidi" w:cstheme="majorBidi"/>
          <w:kern w:val="0"/>
          <w14:ligatures w14:val="none"/>
        </w:rPr>
        <w:t xml:space="preserve"> = 10, </w:t>
      </w:r>
      <w:proofErr w:type="spellStart"/>
      <w:r w:rsidRPr="001553FD">
        <w:rPr>
          <w:rFonts w:asciiTheme="majorBidi" w:eastAsia="Times New Roman" w:hAnsiTheme="majorBidi" w:cstheme="majorBidi"/>
          <w:kern w:val="0"/>
          <w14:ligatures w14:val="none"/>
        </w:rPr>
        <w:t>w_benign</w:t>
      </w:r>
      <w:proofErr w:type="spellEnd"/>
      <w:r w:rsidRPr="001553FD">
        <w:rPr>
          <w:rFonts w:asciiTheme="majorBidi" w:eastAsia="Times New Roman" w:hAnsiTheme="majorBidi" w:cstheme="majorBidi"/>
          <w:kern w:val="0"/>
          <w14:ligatures w14:val="none"/>
        </w:rPr>
        <w:t xml:space="preserve"> = 1</w:t>
      </w:r>
    </w:p>
    <w:p w14:paraId="57DD61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Shifts operating point toward higher sensitivity. May achieve 75-80% sensitivity (vs. current 60.8%) at cost of lower specificity (65-70% vs. current 78.4%). The trade-off is clinically appropriate.</w:t>
      </w:r>
    </w:p>
    <w:p w14:paraId="62FEC64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8.3.2 Threshold Optimization with ROC Analysis</w:t>
      </w:r>
    </w:p>
    <w:p w14:paraId="630957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Fixed probability threshold = 0.5</w:t>
      </w:r>
    </w:p>
    <w:p w14:paraId="786DBA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491647C"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Vary threshold from 0 to 1 in increments of 0.01</w:t>
      </w:r>
    </w:p>
    <w:p w14:paraId="78C89F38"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sensitivity and specificity at each threshold</w:t>
      </w:r>
    </w:p>
    <w:p w14:paraId="43910DB2"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Plot ROC curve (TPR vs. FPR)</w:t>
      </w:r>
    </w:p>
    <w:p w14:paraId="2EC7444D"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 optimal threshold by: </w:t>
      </w:r>
    </w:p>
    <w:p w14:paraId="2D940142"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Youden's Index:</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max(</w:t>
      </w:r>
      <w:proofErr w:type="gramEnd"/>
      <w:r w:rsidRPr="001553FD">
        <w:rPr>
          <w:rFonts w:asciiTheme="majorBidi" w:eastAsia="Times New Roman" w:hAnsiTheme="majorBidi" w:cstheme="majorBidi"/>
          <w:kern w:val="0"/>
          <w14:ligatures w14:val="none"/>
        </w:rPr>
        <w:t>Sensitivity + Specificity − 1)</w:t>
      </w:r>
    </w:p>
    <w:p w14:paraId="22011F2A"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cost function:</w:t>
      </w:r>
      <w:r w:rsidRPr="001553FD">
        <w:rPr>
          <w:rFonts w:asciiTheme="majorBidi" w:eastAsia="Times New Roman" w:hAnsiTheme="majorBidi" w:cstheme="majorBidi"/>
          <w:kern w:val="0"/>
          <w14:ligatures w14:val="none"/>
        </w:rPr>
        <w:t xml:space="preserve"> Weighted by FN/FP costs</w:t>
      </w:r>
    </w:p>
    <w:p w14:paraId="20154E19"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F1-Score maximization:</w:t>
      </w:r>
      <w:r w:rsidRPr="001553FD">
        <w:rPr>
          <w:rFonts w:asciiTheme="majorBidi" w:eastAsia="Times New Roman" w:hAnsiTheme="majorBidi" w:cstheme="majorBidi"/>
          <w:kern w:val="0"/>
          <w14:ligatures w14:val="none"/>
        </w:rPr>
        <w:t xml:space="preserve"> For balance of precision and recall</w:t>
      </w:r>
    </w:p>
    <w:p w14:paraId="6C61E5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Simple post-processing, no retraining needed.</w:t>
      </w:r>
    </w:p>
    <w:p w14:paraId="02B335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May gain 5-15% sensitivity through optimal threshold selection.</w:t>
      </w:r>
    </w:p>
    <w:p w14:paraId="301615E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8.3.3 Ensemble Classifier Stacking</w:t>
      </w:r>
    </w:p>
    <w:p w14:paraId="5A522CC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tested simple voting (RF +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which didn't improve over individual models.</w:t>
      </w:r>
    </w:p>
    <w:p w14:paraId="1D8DEA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Advanced stacking approach:</w:t>
      </w:r>
    </w:p>
    <w:p w14:paraId="686625CA"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0 (base models):</w:t>
      </w:r>
      <w:r w:rsidRPr="001553FD">
        <w:rPr>
          <w:rFonts w:asciiTheme="majorBidi" w:eastAsia="Times New Roman" w:hAnsiTheme="majorBidi" w:cstheme="majorBidi"/>
          <w:kern w:val="0"/>
          <w14:ligatures w14:val="none"/>
        </w:rPr>
        <w:t xml:space="preserve"> Train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and potentially Gradient Boosting, AdaBoost</w:t>
      </w:r>
    </w:p>
    <w:p w14:paraId="31C4B550"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1 (meta-model):</w:t>
      </w:r>
      <w:r w:rsidRPr="001553FD">
        <w:rPr>
          <w:rFonts w:asciiTheme="majorBidi" w:eastAsia="Times New Roman" w:hAnsiTheme="majorBidi" w:cstheme="majorBidi"/>
          <w:kern w:val="0"/>
          <w14:ligatures w14:val="none"/>
        </w:rPr>
        <w:t xml:space="preserve"> Train logistic regression on out-of-fold predictions from base models </w:t>
      </w:r>
    </w:p>
    <w:p w14:paraId="626C8C5C"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5-fold CV: For each fold, train base models on 4 folds, predict on held-out fold</w:t>
      </w:r>
    </w:p>
    <w:p w14:paraId="79519E81"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fold predictions → training data for meta-model</w:t>
      </w:r>
    </w:p>
    <w:p w14:paraId="4B3AA915"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Meta-model learns which base models to trust for which types of samples</w:t>
      </w:r>
    </w:p>
    <w:p w14:paraId="24756BF6"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2 (optional):</w:t>
      </w:r>
      <w:r w:rsidRPr="001553FD">
        <w:rPr>
          <w:rFonts w:asciiTheme="majorBidi" w:eastAsia="Times New Roman" w:hAnsiTheme="majorBidi" w:cstheme="majorBidi"/>
          <w:kern w:val="0"/>
          <w14:ligatures w14:val="none"/>
        </w:rPr>
        <w:t xml:space="preserve"> Add feature importance from base models as meta-features</w:t>
      </w:r>
    </w:p>
    <w:p w14:paraId="47BB945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Stacking typically improves 1-3% over best individual model by learning complementary errors. Could reach 72-73% accuracy.</w:t>
      </w:r>
    </w:p>
    <w:p w14:paraId="023664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8.3.4 Uncertainty Quantification</w:t>
      </w:r>
    </w:p>
    <w:p w14:paraId="7BAD46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Models output hard predictions (0/1) or probabilities, but don't quantify confidence in those probabilities.</w:t>
      </w:r>
    </w:p>
    <w:p w14:paraId="416BBD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5D5451BE"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ensembles:</w:t>
      </w:r>
      <w:r w:rsidRPr="001553FD">
        <w:rPr>
          <w:rFonts w:asciiTheme="majorBidi" w:eastAsia="Times New Roman" w:hAnsiTheme="majorBidi" w:cstheme="majorBidi"/>
          <w:kern w:val="0"/>
          <w14:ligatures w14:val="none"/>
        </w:rPr>
        <w:t xml:space="preserve"> Train 100 RF models on bootstrap samples, prediction variance = uncertainty</w:t>
      </w:r>
    </w:p>
    <w:p w14:paraId="06D0DFB6"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Conformal prediction:</w:t>
      </w:r>
      <w:r w:rsidRPr="001553FD">
        <w:rPr>
          <w:rFonts w:asciiTheme="majorBidi" w:eastAsia="Times New Roman" w:hAnsiTheme="majorBidi" w:cstheme="majorBidi"/>
          <w:kern w:val="0"/>
          <w14:ligatures w14:val="none"/>
        </w:rPr>
        <w:t xml:space="preserve"> Provide prediction sets with guaranteed coverage (e.g., 90% confidence intervals)</w:t>
      </w:r>
    </w:p>
    <w:p w14:paraId="1622FBFF"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Calibration:</w:t>
      </w:r>
      <w:r w:rsidRPr="001553FD">
        <w:rPr>
          <w:rFonts w:asciiTheme="majorBidi" w:eastAsia="Times New Roman" w:hAnsiTheme="majorBidi" w:cstheme="majorBidi"/>
          <w:kern w:val="0"/>
          <w14:ligatures w14:val="none"/>
        </w:rPr>
        <w:t xml:space="preserve"> Apply Platt scaling or isotonic regression to calibrate probability outputs</w:t>
      </w:r>
    </w:p>
    <w:p w14:paraId="572A25E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High-confidence predictions (low uncertainty) can be trusted more than low-confidence ones. Flag low-confidence cases for expert review, accept high-confidence predictions with less scrutiny.</w:t>
      </w:r>
    </w:p>
    <w:p w14:paraId="06FDC919" w14:textId="64076F6F"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Doesn't improve accuracy but </w:t>
      </w:r>
      <w:r w:rsidR="00D50A40" w:rsidRPr="001553FD">
        <w:rPr>
          <w:rFonts w:asciiTheme="majorBidi" w:eastAsia="Times New Roman" w:hAnsiTheme="majorBidi" w:cstheme="majorBidi"/>
          <w:kern w:val="0"/>
          <w14:ligatures w14:val="none"/>
        </w:rPr>
        <w:t>enhance</w:t>
      </w:r>
      <w:r w:rsidRPr="001553FD">
        <w:rPr>
          <w:rFonts w:asciiTheme="majorBidi" w:eastAsia="Times New Roman" w:hAnsiTheme="majorBidi" w:cstheme="majorBidi"/>
          <w:kern w:val="0"/>
          <w14:ligatures w14:val="none"/>
        </w:rPr>
        <w:t xml:space="preserve"> clinical utility by quantifying reliability. Critical for regulatory approval and physician trust.</w:t>
      </w:r>
    </w:p>
    <w:p w14:paraId="511868F2" w14:textId="77777777" w:rsidR="00627DBC" w:rsidRPr="001553FD" w:rsidRDefault="00627DBC" w:rsidP="00590140">
      <w:pPr>
        <w:pStyle w:val="Heading2"/>
        <w:rPr>
          <w:rFonts w:asciiTheme="majorBidi" w:hAnsiTheme="majorBidi" w:cstheme="majorBidi"/>
        </w:rPr>
      </w:pPr>
      <w:bookmarkStart w:id="53" w:name="_Toc217266211"/>
      <w:r w:rsidRPr="001553FD">
        <w:rPr>
          <w:rFonts w:asciiTheme="majorBidi" w:hAnsiTheme="majorBidi" w:cstheme="majorBidi"/>
        </w:rPr>
        <w:t>8.4 Clinical Integration and Validation</w:t>
      </w:r>
      <w:bookmarkEnd w:id="53"/>
    </w:p>
    <w:p w14:paraId="307EF3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8.4.1 Prospective Clinical Trial</w:t>
      </w:r>
    </w:p>
    <w:p w14:paraId="115D567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Retrospective analysis </w:t>
      </w:r>
      <w:proofErr w:type="gramStart"/>
      <w:r w:rsidRPr="001553FD">
        <w:rPr>
          <w:rFonts w:asciiTheme="majorBidi" w:eastAsia="Times New Roman" w:hAnsiTheme="majorBidi" w:cstheme="majorBidi"/>
          <w:kern w:val="0"/>
          <w14:ligatures w14:val="none"/>
        </w:rPr>
        <w:t>on</w:t>
      </w:r>
      <w:proofErr w:type="gramEnd"/>
      <w:r w:rsidRPr="001553FD">
        <w:rPr>
          <w:rFonts w:asciiTheme="majorBidi" w:eastAsia="Times New Roman" w:hAnsiTheme="majorBidi" w:cstheme="majorBidi"/>
          <w:kern w:val="0"/>
          <w14:ligatures w14:val="none"/>
        </w:rPr>
        <w:t xml:space="preserve"> archival dataset</w:t>
      </w:r>
    </w:p>
    <w:p w14:paraId="44CB31D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prospective trial:</w:t>
      </w:r>
    </w:p>
    <w:p w14:paraId="4244667D"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Design:</w:t>
      </w:r>
      <w:r w:rsidRPr="001553FD">
        <w:rPr>
          <w:rFonts w:asciiTheme="majorBidi" w:eastAsia="Times New Roman" w:hAnsiTheme="majorBidi" w:cstheme="majorBidi"/>
          <w:kern w:val="0"/>
          <w14:ligatures w14:val="none"/>
        </w:rPr>
        <w:t xml:space="preserve"> Multi-center, pathologist-</w:t>
      </w:r>
      <w:proofErr w:type="gramStart"/>
      <w:r w:rsidRPr="001553FD">
        <w:rPr>
          <w:rFonts w:asciiTheme="majorBidi" w:eastAsia="Times New Roman" w:hAnsiTheme="majorBidi" w:cstheme="majorBidi"/>
          <w:kern w:val="0"/>
          <w14:ligatures w14:val="none"/>
        </w:rPr>
        <w:t>blinded</w:t>
      </w:r>
      <w:proofErr w:type="gramEnd"/>
      <w:r w:rsidRPr="001553FD">
        <w:rPr>
          <w:rFonts w:asciiTheme="majorBidi" w:eastAsia="Times New Roman" w:hAnsiTheme="majorBidi" w:cstheme="majorBidi"/>
          <w:kern w:val="0"/>
          <w14:ligatures w14:val="none"/>
        </w:rPr>
        <w:t xml:space="preserve"> study</w:t>
      </w:r>
    </w:p>
    <w:p w14:paraId="551CB1A2"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Protocol:</w:t>
      </w:r>
      <w:r w:rsidRPr="001553FD">
        <w:rPr>
          <w:rFonts w:asciiTheme="majorBidi" w:eastAsia="Times New Roman" w:hAnsiTheme="majorBidi" w:cstheme="majorBidi"/>
          <w:kern w:val="0"/>
          <w14:ligatures w14:val="none"/>
        </w:rPr>
        <w:t xml:space="preserve"> </w:t>
      </w:r>
    </w:p>
    <w:p w14:paraId="48D7871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Consecutive breast biopsy cases at 3-5 hospitals</w:t>
      </w:r>
    </w:p>
    <w:p w14:paraId="0F666522"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Pathologists render diagnosis without CAD system</w:t>
      </w:r>
    </w:p>
    <w:p w14:paraId="664292C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CAD system processes same images independently</w:t>
      </w:r>
    </w:p>
    <w:p w14:paraId="2305DCCC"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concordance rates, diagnostic accuracy, time to diagnosis</w:t>
      </w:r>
    </w:p>
    <w:p w14:paraId="32F4454B"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Metrics:</w:t>
      </w:r>
      <w:r w:rsidRPr="001553FD">
        <w:rPr>
          <w:rFonts w:asciiTheme="majorBidi" w:eastAsia="Times New Roman" w:hAnsiTheme="majorBidi" w:cstheme="majorBidi"/>
          <w:kern w:val="0"/>
          <w14:ligatures w14:val="none"/>
        </w:rPr>
        <w:t xml:space="preserve"> </w:t>
      </w:r>
    </w:p>
    <w:p w14:paraId="60131726"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specificity relative to final consensus diagnosis</w:t>
      </w:r>
    </w:p>
    <w:p w14:paraId="576C02E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Inter-rater agreement (pathologist vs. CAD)</w:t>
      </w:r>
    </w:p>
    <w:p w14:paraId="65B7C8DB"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(diagnostic time with vs. without CAD assistance)</w:t>
      </w:r>
    </w:p>
    <w:p w14:paraId="56A1663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User satisfaction surveys</w:t>
      </w:r>
    </w:p>
    <w:p w14:paraId="08DAC14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CAD achieves 65-70% agreement with consensus and reduces diagnostic time by 20-30%, </w:t>
      </w:r>
      <w:proofErr w:type="gramStart"/>
      <w:r w:rsidRPr="001553FD">
        <w:rPr>
          <w:rFonts w:asciiTheme="majorBidi" w:eastAsia="Times New Roman" w:hAnsiTheme="majorBidi" w:cstheme="majorBidi"/>
          <w:kern w:val="0"/>
          <w14:ligatures w14:val="none"/>
        </w:rPr>
        <w:t>demonstrates</w:t>
      </w:r>
      <w:proofErr w:type="gramEnd"/>
      <w:r w:rsidRPr="001553FD">
        <w:rPr>
          <w:rFonts w:asciiTheme="majorBidi" w:eastAsia="Times New Roman" w:hAnsiTheme="majorBidi" w:cstheme="majorBidi"/>
          <w:kern w:val="0"/>
          <w14:ligatures w14:val="none"/>
        </w:rPr>
        <w:t xml:space="preserve"> value for clinical deployment.</w:t>
      </w:r>
    </w:p>
    <w:p w14:paraId="4B3528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8.4.2 User Interface Development</w:t>
      </w:r>
    </w:p>
    <w:p w14:paraId="51602F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Command-line MATLAB tool, not suitable for clinical use</w:t>
      </w:r>
    </w:p>
    <w:p w14:paraId="720A989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clinical UI:</w:t>
      </w:r>
    </w:p>
    <w:p w14:paraId="1B8CABF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Web-based interface:</w:t>
      </w:r>
      <w:r w:rsidRPr="001553FD">
        <w:rPr>
          <w:rFonts w:asciiTheme="majorBidi" w:eastAsia="Times New Roman" w:hAnsiTheme="majorBidi" w:cstheme="majorBidi"/>
          <w:kern w:val="0"/>
          <w14:ligatures w14:val="none"/>
        </w:rPr>
        <w:t xml:space="preserve"> Pathologists upload images through secure web portal</w:t>
      </w:r>
    </w:p>
    <w:p w14:paraId="7EAD740C"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Real-time processing:</w:t>
      </w:r>
      <w:r w:rsidRPr="001553FD">
        <w:rPr>
          <w:rFonts w:asciiTheme="majorBidi" w:eastAsia="Times New Roman" w:hAnsiTheme="majorBidi" w:cstheme="majorBidi"/>
          <w:kern w:val="0"/>
          <w14:ligatures w14:val="none"/>
        </w:rPr>
        <w:t xml:space="preserve"> Results displayed within 3-5 seconds</w:t>
      </w:r>
    </w:p>
    <w:p w14:paraId="5F49EA57"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Interpretable visualizations:</w:t>
      </w:r>
      <w:r w:rsidRPr="001553FD">
        <w:rPr>
          <w:rFonts w:asciiTheme="majorBidi" w:eastAsia="Times New Roman" w:hAnsiTheme="majorBidi" w:cstheme="majorBidi"/>
          <w:kern w:val="0"/>
          <w14:ligatures w14:val="none"/>
        </w:rPr>
        <w:t xml:space="preserve"> </w:t>
      </w:r>
    </w:p>
    <w:p w14:paraId="31B000B8"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Probability gauge (0-100% malignancy likelihood)</w:t>
      </w:r>
    </w:p>
    <w:p w14:paraId="48186903"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bar chart (top 10 features driving prediction)</w:t>
      </w:r>
    </w:p>
    <w:p w14:paraId="6B816D95"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Heatmap overlay highlighting discriminative regions</w:t>
      </w:r>
    </w:p>
    <w:p w14:paraId="5F55D0A2"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Comparison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training set exemplars (show similar benign/malignant cases)</w:t>
      </w:r>
    </w:p>
    <w:p w14:paraId="7A31B91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Integration with PACS/LIS:</w:t>
      </w:r>
      <w:r w:rsidRPr="001553FD">
        <w:rPr>
          <w:rFonts w:asciiTheme="majorBidi" w:eastAsia="Times New Roman" w:hAnsiTheme="majorBidi" w:cstheme="majorBidi"/>
          <w:kern w:val="0"/>
          <w14:ligatures w14:val="none"/>
        </w:rPr>
        <w:t xml:space="preserve"> Seamless workflow without separate application</w:t>
      </w:r>
    </w:p>
    <w:p w14:paraId="6096397D"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Feedback mechanism:</w:t>
      </w:r>
      <w:r w:rsidRPr="001553FD">
        <w:rPr>
          <w:rFonts w:asciiTheme="majorBidi" w:eastAsia="Times New Roman" w:hAnsiTheme="majorBidi" w:cstheme="majorBidi"/>
          <w:kern w:val="0"/>
          <w14:ligatures w14:val="none"/>
        </w:rPr>
        <w:t xml:space="preserve"> Pathologists can flag incorrect predictions for model retraining</w:t>
      </w:r>
    </w:p>
    <w:p w14:paraId="7E2848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8.4.3 Regulatory Approval Pathway</w:t>
      </w:r>
    </w:p>
    <w:p w14:paraId="6A7BCD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FDA 510(k) premarket notification:</w:t>
      </w:r>
    </w:p>
    <w:p w14:paraId="2A87D376"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Intended use</w:t>
      </w:r>
      <w:proofErr w:type="gramEnd"/>
      <w:r w:rsidRPr="001553FD">
        <w:rPr>
          <w:rFonts w:asciiTheme="majorBidi" w:eastAsia="Times New Roman" w:hAnsiTheme="majorBidi" w:cstheme="majorBidi"/>
          <w:b/>
          <w:bCs/>
          <w:kern w:val="0"/>
          <w14:ligatures w14:val="none"/>
        </w:rPr>
        <w:t xml:space="preserve"> statement:</w:t>
      </w:r>
      <w:r w:rsidRPr="001553FD">
        <w:rPr>
          <w:rFonts w:asciiTheme="majorBidi" w:eastAsia="Times New Roman" w:hAnsiTheme="majorBidi" w:cstheme="majorBidi"/>
          <w:kern w:val="0"/>
          <w14:ligatures w14:val="none"/>
        </w:rPr>
        <w:t xml:space="preserve"> "Software for computer-aided detection of malignancy in breast histopathology images, intended as a second reader to assist pathologists. Not for standalone diagnostic use."</w:t>
      </w:r>
    </w:p>
    <w:p w14:paraId="37C82A89"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Performance data:</w:t>
      </w:r>
      <w:r w:rsidRPr="001553FD">
        <w:rPr>
          <w:rFonts w:asciiTheme="majorBidi" w:eastAsia="Times New Roman" w:hAnsiTheme="majorBidi" w:cstheme="majorBidi"/>
          <w:kern w:val="0"/>
          <w14:ligatures w14:val="none"/>
        </w:rPr>
        <w:t xml:space="preserve"> Sensitivity, specificity on validation dataset (n&gt;300)</w:t>
      </w:r>
    </w:p>
    <w:p w14:paraId="1514AD5A"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Predicate device:</w:t>
      </w:r>
      <w:r w:rsidRPr="001553FD">
        <w:rPr>
          <w:rFonts w:asciiTheme="majorBidi" w:eastAsia="Times New Roman" w:hAnsiTheme="majorBidi" w:cstheme="majorBidi"/>
          <w:kern w:val="0"/>
          <w14:ligatures w14:val="none"/>
        </w:rPr>
        <w:t xml:space="preserve"> Identify legally marketed CAD device for comparison</w:t>
      </w:r>
    </w:p>
    <w:p w14:paraId="554B1888"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system:</w:t>
      </w:r>
      <w:r w:rsidRPr="001553FD">
        <w:rPr>
          <w:rFonts w:asciiTheme="majorBidi" w:eastAsia="Times New Roman" w:hAnsiTheme="majorBidi" w:cstheme="majorBidi"/>
          <w:kern w:val="0"/>
          <w14:ligatures w14:val="none"/>
        </w:rPr>
        <w:t xml:space="preserve"> ISO 13485 compliance for software development</w:t>
      </w:r>
    </w:p>
    <w:p w14:paraId="3CF8F425"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Labeling:</w:t>
      </w:r>
      <w:r w:rsidRPr="001553FD">
        <w:rPr>
          <w:rFonts w:asciiTheme="majorBidi" w:eastAsia="Times New Roman" w:hAnsiTheme="majorBidi" w:cstheme="majorBidi"/>
          <w:kern w:val="0"/>
          <w14:ligatures w14:val="none"/>
        </w:rPr>
        <w:t xml:space="preserve"> Clear instructions for use, warnings, limitations</w:t>
      </w:r>
    </w:p>
    <w:p w14:paraId="35BB080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Timeline:</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Typically</w:t>
      </w:r>
      <w:proofErr w:type="gramEnd"/>
      <w:r w:rsidRPr="001553FD">
        <w:rPr>
          <w:rFonts w:asciiTheme="majorBidi" w:eastAsia="Times New Roman" w:hAnsiTheme="majorBidi" w:cstheme="majorBidi"/>
          <w:kern w:val="0"/>
          <w14:ligatures w14:val="none"/>
        </w:rPr>
        <w:t xml:space="preserve"> 6-12 months from submission to clearance for Class II devices.</w:t>
      </w:r>
    </w:p>
    <w:p w14:paraId="632F03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8.4.4 Cost-Effectiveness Analysis</w:t>
      </w:r>
    </w:p>
    <w:p w14:paraId="1D93F64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Economic evaluation:</w:t>
      </w:r>
    </w:p>
    <w:p w14:paraId="505B568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w:t>
      </w:r>
      <w:r w:rsidRPr="001553FD">
        <w:rPr>
          <w:rFonts w:asciiTheme="majorBidi" w:eastAsia="Times New Roman" w:hAnsiTheme="majorBidi" w:cstheme="majorBidi"/>
          <w:kern w:val="0"/>
          <w14:ligatures w14:val="none"/>
        </w:rPr>
        <w:t xml:space="preserve"> </w:t>
      </w:r>
    </w:p>
    <w:p w14:paraId="5B148D3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Development: $50,000-$100,000 (personnel,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infrastructure)</w:t>
      </w:r>
    </w:p>
    <w:p w14:paraId="3E79FB40"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Deployment: $5,000-$10,000 per hospital (training, integration)</w:t>
      </w:r>
    </w:p>
    <w:p w14:paraId="68A8ADA6"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Maintenance: $5,000/year (updates, support)</w:t>
      </w:r>
    </w:p>
    <w:p w14:paraId="2A1AAC9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Benefits:</w:t>
      </w:r>
      <w:r w:rsidRPr="001553FD">
        <w:rPr>
          <w:rFonts w:asciiTheme="majorBidi" w:eastAsia="Times New Roman" w:hAnsiTheme="majorBidi" w:cstheme="majorBidi"/>
          <w:kern w:val="0"/>
          <w14:ligatures w14:val="none"/>
        </w:rPr>
        <w:t xml:space="preserve"> </w:t>
      </w:r>
    </w:p>
    <w:p w14:paraId="5C5D182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10-20 min/case × 1000 cases/year = 167-333 hours/year</w:t>
      </w:r>
    </w:p>
    <w:p w14:paraId="7A7408BF"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Error reduction: Prevent 1-5 missed diagnoses/year × litigation/treatment costs</w:t>
      </w:r>
    </w:p>
    <w:p w14:paraId="50808843"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Earlier detection: Improved survival → QALY gains</w:t>
      </w:r>
    </w:p>
    <w:p w14:paraId="6DF85C5C"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Break-even analysis:</w:t>
      </w:r>
      <w:r w:rsidRPr="001553FD">
        <w:rPr>
          <w:rFonts w:asciiTheme="majorBidi" w:eastAsia="Times New Roman" w:hAnsiTheme="majorBidi" w:cstheme="majorBidi"/>
          <w:kern w:val="0"/>
          <w14:ligatures w14:val="none"/>
        </w:rPr>
        <w:t xml:space="preserve"> Calculate cases needed to recoup costs</w:t>
      </w:r>
    </w:p>
    <w:p w14:paraId="6BFC36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system prevents even 1-2 missed diagnoses per hospital per year, </w:t>
      </w:r>
      <w:proofErr w:type="gramStart"/>
      <w:r w:rsidRPr="001553FD">
        <w:rPr>
          <w:rFonts w:asciiTheme="majorBidi" w:eastAsia="Times New Roman" w:hAnsiTheme="majorBidi" w:cstheme="majorBidi"/>
          <w:kern w:val="0"/>
          <w14:ligatures w14:val="none"/>
        </w:rPr>
        <w:t>likely</w:t>
      </w:r>
      <w:proofErr w:type="gramEnd"/>
      <w:r w:rsidRPr="001553FD">
        <w:rPr>
          <w:rFonts w:asciiTheme="majorBidi" w:eastAsia="Times New Roman" w:hAnsiTheme="majorBidi" w:cstheme="majorBidi"/>
          <w:kern w:val="0"/>
          <w14:ligatures w14:val="none"/>
        </w:rPr>
        <w:t xml:space="preserve"> cost-effective given malpractice and treatment cost savings.</w:t>
      </w:r>
    </w:p>
    <w:p w14:paraId="45C1AB86" w14:textId="77777777" w:rsidR="00627DBC" w:rsidRPr="001553FD" w:rsidRDefault="00627DBC" w:rsidP="00590140">
      <w:pPr>
        <w:pStyle w:val="Heading2"/>
        <w:rPr>
          <w:rFonts w:asciiTheme="majorBidi" w:hAnsiTheme="majorBidi" w:cstheme="majorBidi"/>
        </w:rPr>
      </w:pPr>
      <w:bookmarkStart w:id="54" w:name="_Toc217266212"/>
      <w:r w:rsidRPr="001553FD">
        <w:rPr>
          <w:rFonts w:asciiTheme="majorBidi" w:hAnsiTheme="majorBidi" w:cstheme="majorBidi"/>
        </w:rPr>
        <w:t>8.5 Methodological Extensions</w:t>
      </w:r>
      <w:bookmarkEnd w:id="54"/>
    </w:p>
    <w:p w14:paraId="31DE141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8.5.1 Transfer Learning from Histopathology Across Organs</w:t>
      </w:r>
    </w:p>
    <w:p w14:paraId="2FB66D9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Hypothesis:</w:t>
      </w:r>
      <w:r w:rsidRPr="001553FD">
        <w:rPr>
          <w:rFonts w:asciiTheme="majorBidi" w:eastAsia="Times New Roman" w:hAnsiTheme="majorBidi" w:cstheme="majorBidi"/>
          <w:kern w:val="0"/>
          <w14:ligatures w14:val="none"/>
        </w:rPr>
        <w:t xml:space="preserve"> Features discriminative </w:t>
      </w:r>
      <w:proofErr w:type="gramStart"/>
      <w:r w:rsidRPr="001553FD">
        <w:rPr>
          <w:rFonts w:asciiTheme="majorBidi" w:eastAsia="Times New Roman" w:hAnsiTheme="majorBidi" w:cstheme="majorBidi"/>
          <w:kern w:val="0"/>
          <w14:ligatures w14:val="none"/>
        </w:rPr>
        <w:t>for</w:t>
      </w:r>
      <w:proofErr w:type="gramEnd"/>
      <w:r w:rsidRPr="001553FD">
        <w:rPr>
          <w:rFonts w:asciiTheme="majorBidi" w:eastAsia="Times New Roman" w:hAnsiTheme="majorBidi" w:cstheme="majorBidi"/>
          <w:kern w:val="0"/>
          <w14:ligatures w14:val="none"/>
        </w:rPr>
        <w:t xml:space="preserve"> breast cancer may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other organ systems (lung, colon, prostate).</w:t>
      </w:r>
    </w:p>
    <w:p w14:paraId="0497C1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Approach:</w:t>
      </w:r>
    </w:p>
    <w:p w14:paraId="4CEDF90A"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model on breast histopathology (our 2,767 features +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77E3C0"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Test on lung cancer histopathology without retraining</w:t>
      </w:r>
    </w:p>
    <w:p w14:paraId="726924E6"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Fine-tune by retraining only last layer on small lung cancer dataset</w:t>
      </w:r>
    </w:p>
    <w:p w14:paraId="46B977D3"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to training from scratch on lung data</w:t>
      </w:r>
    </w:p>
    <w:p w14:paraId="5436C5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Transfer learning could enable rapid development of CAD systems for other cancer types with limited training data.</w:t>
      </w:r>
    </w:p>
    <w:p w14:paraId="54485B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8.5.2 Explainability Enhancement with Attention Mechanisms</w:t>
      </w:r>
    </w:p>
    <w:p w14:paraId="76DD9A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explainability:</w:t>
      </w:r>
      <w:r w:rsidRPr="001553FD">
        <w:rPr>
          <w:rFonts w:asciiTheme="majorBidi" w:eastAsia="Times New Roman" w:hAnsiTheme="majorBidi" w:cstheme="majorBidi"/>
          <w:kern w:val="0"/>
          <w14:ligatures w14:val="none"/>
        </w:rPr>
        <w:t xml:space="preserve"> Feature importance rankings (global) + feature values (instance-specific)</w:t>
      </w:r>
    </w:p>
    <w:p w14:paraId="2E76FE2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Enhanced explainability:</w:t>
      </w:r>
    </w:p>
    <w:p w14:paraId="26002204"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Attention weights:</w:t>
      </w:r>
      <w:r w:rsidRPr="001553FD">
        <w:rPr>
          <w:rFonts w:asciiTheme="majorBidi" w:eastAsia="Times New Roman" w:hAnsiTheme="majorBidi" w:cstheme="majorBidi"/>
          <w:kern w:val="0"/>
          <w14:ligatures w14:val="none"/>
        </w:rPr>
        <w:t xml:space="preserve"> Identify which image regions contributed most to prediction (spatial attention)</w:t>
      </w:r>
    </w:p>
    <w:p w14:paraId="6E25A7C0"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 values:</w:t>
      </w:r>
      <w:r w:rsidRPr="001553FD">
        <w:rPr>
          <w:rFonts w:asciiTheme="majorBidi" w:eastAsia="Times New Roman" w:hAnsiTheme="majorBidi" w:cstheme="majorBidi"/>
          <w:kern w:val="0"/>
          <w14:ligatures w14:val="none"/>
        </w:rPr>
        <w:t xml:space="preserve"> Compute Shapley values for each feature on each prediction (unified framework for feature attribution)</w:t>
      </w:r>
    </w:p>
    <w:p w14:paraId="35A168B6"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Counterfactual explanations:</w:t>
      </w:r>
      <w:r w:rsidRPr="001553FD">
        <w:rPr>
          <w:rFonts w:asciiTheme="majorBidi" w:eastAsia="Times New Roman" w:hAnsiTheme="majorBidi" w:cstheme="majorBidi"/>
          <w:kern w:val="0"/>
          <w14:ligatures w14:val="none"/>
        </w:rPr>
        <w:t xml:space="preserve"> "If GLCM entropy were 5.2 instead of 6.8, prediction would flip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benign"</w:t>
      </w:r>
    </w:p>
    <w:p w14:paraId="0C3AE09E"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Prototype-based explanations:</w:t>
      </w:r>
      <w:r w:rsidRPr="001553FD">
        <w:rPr>
          <w:rFonts w:asciiTheme="majorBidi" w:eastAsia="Times New Roman" w:hAnsiTheme="majorBidi" w:cstheme="majorBidi"/>
          <w:kern w:val="0"/>
          <w14:ligatures w14:val="none"/>
        </w:rPr>
        <w:t xml:space="preserve"> "This image is malignant because it resembles these 5 training cases"</w:t>
      </w:r>
    </w:p>
    <w:p w14:paraId="49C7C05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More granular explanations help pathologists understand not just "which features" but "which regions" and "how much" each contributed.</w:t>
      </w:r>
    </w:p>
    <w:p w14:paraId="0F2B03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8.5.3 Active Learning for Efficient Annotation</w:t>
      </w:r>
    </w:p>
    <w:p w14:paraId="0043778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Random selection of images for pathologist annotation</w:t>
      </w:r>
    </w:p>
    <w:p w14:paraId="374CCE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Active learning approach:</w:t>
      </w:r>
    </w:p>
    <w:p w14:paraId="189D01FE"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 initial model on </w:t>
      </w:r>
      <w:proofErr w:type="gramStart"/>
      <w:r w:rsidRPr="001553FD">
        <w:rPr>
          <w:rFonts w:asciiTheme="majorBidi" w:eastAsia="Times New Roman" w:hAnsiTheme="majorBidi" w:cstheme="majorBidi"/>
          <w:kern w:val="0"/>
          <w14:ligatures w14:val="none"/>
        </w:rPr>
        <w:t>small labeled</w:t>
      </w:r>
      <w:proofErr w:type="gramEnd"/>
      <w:r w:rsidRPr="001553FD">
        <w:rPr>
          <w:rFonts w:asciiTheme="majorBidi" w:eastAsia="Times New Roman" w:hAnsiTheme="majorBidi" w:cstheme="majorBidi"/>
          <w:kern w:val="0"/>
          <w14:ligatures w14:val="none"/>
        </w:rPr>
        <w:t xml:space="preserve"> set (e.g., 200 images)</w:t>
      </w:r>
    </w:p>
    <w:p w14:paraId="5A623E6B"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model to large unlabeled set</w:t>
      </w:r>
    </w:p>
    <w:p w14:paraId="0601843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Query strategy:</w:t>
      </w:r>
      <w:r w:rsidRPr="001553FD">
        <w:rPr>
          <w:rFonts w:asciiTheme="majorBidi" w:eastAsia="Times New Roman" w:hAnsiTheme="majorBidi" w:cstheme="majorBidi"/>
          <w:kern w:val="0"/>
          <w14:ligatures w14:val="none"/>
        </w:rPr>
        <w:t xml:space="preserve"> Select images for annotation based on: </w:t>
      </w:r>
    </w:p>
    <w:p w14:paraId="0339D05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Uncertainty sampling:</w:t>
      </w:r>
      <w:r w:rsidRPr="001553FD">
        <w:rPr>
          <w:rFonts w:asciiTheme="majorBidi" w:eastAsia="Times New Roman" w:hAnsiTheme="majorBidi" w:cstheme="majorBidi"/>
          <w:kern w:val="0"/>
          <w14:ligatures w14:val="none"/>
        </w:rPr>
        <w:t xml:space="preserve"> High entropy (model uncertain)</w:t>
      </w:r>
    </w:p>
    <w:p w14:paraId="5BF9EFA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Disagreement sampling:</w:t>
      </w:r>
      <w:r w:rsidRPr="001553FD">
        <w:rPr>
          <w:rFonts w:asciiTheme="majorBidi" w:eastAsia="Times New Roman" w:hAnsiTheme="majorBidi" w:cstheme="majorBidi"/>
          <w:kern w:val="0"/>
          <w14:ligatures w14:val="none"/>
        </w:rPr>
        <w:t xml:space="preserve"> Base models disagree</w:t>
      </w:r>
    </w:p>
    <w:p w14:paraId="1E6B7193"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Diversity sampling:</w:t>
      </w:r>
      <w:r w:rsidRPr="001553FD">
        <w:rPr>
          <w:rFonts w:asciiTheme="majorBidi" w:eastAsia="Times New Roman" w:hAnsiTheme="majorBidi" w:cstheme="majorBidi"/>
          <w:kern w:val="0"/>
          <w14:ligatures w14:val="none"/>
        </w:rPr>
        <w:t xml:space="preserve"> Cover different regions of feature space</w:t>
      </w:r>
    </w:p>
    <w:p w14:paraId="1AF0DCB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Pathologist annotates</w:t>
      </w:r>
      <w:proofErr w:type="gramEnd"/>
      <w:r w:rsidRPr="001553FD">
        <w:rPr>
          <w:rFonts w:asciiTheme="majorBidi" w:eastAsia="Times New Roman" w:hAnsiTheme="majorBidi" w:cstheme="majorBidi"/>
          <w:kern w:val="0"/>
          <w14:ligatures w14:val="none"/>
        </w:rPr>
        <w:t xml:space="preserve"> selected images</w:t>
      </w:r>
    </w:p>
    <w:p w14:paraId="254FF07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Retrain model, repeat until performance plateaus</w:t>
      </w:r>
    </w:p>
    <w:p w14:paraId="06C8972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Achieve same performance with 30-50% fewer labeled images, reducing annotation burden and cost.</w:t>
      </w:r>
    </w:p>
    <w:p w14:paraId="585B035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8.5.4 Multi-Task Learning</w:t>
      </w:r>
    </w:p>
    <w:p w14:paraId="369CE4F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Binary classification (benign vs. malignant)</w:t>
      </w:r>
    </w:p>
    <w:p w14:paraId="3C08E4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Multi-task extension:</w:t>
      </w:r>
    </w:p>
    <w:p w14:paraId="3C2B0828"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1:</w:t>
      </w:r>
      <w:r w:rsidRPr="001553FD">
        <w:rPr>
          <w:rFonts w:asciiTheme="majorBidi" w:eastAsia="Times New Roman" w:hAnsiTheme="majorBidi" w:cstheme="majorBidi"/>
          <w:kern w:val="0"/>
          <w14:ligatures w14:val="none"/>
        </w:rPr>
        <w:t xml:space="preserve"> Binary classification (current)</w:t>
      </w:r>
    </w:p>
    <w:p w14:paraId="59E4CA7C"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2:</w:t>
      </w:r>
      <w:r w:rsidRPr="001553FD">
        <w:rPr>
          <w:rFonts w:asciiTheme="majorBidi" w:eastAsia="Times New Roman" w:hAnsiTheme="majorBidi" w:cstheme="majorBidi"/>
          <w:kern w:val="0"/>
          <w14:ligatures w14:val="none"/>
        </w:rPr>
        <w:t xml:space="preserve"> 8-way subtype classification (adenosis, fibroadenoma, phyllodes, tubular adenoma, ductal, lobular, mucinous, papillary)</w:t>
      </w:r>
    </w:p>
    <w:p w14:paraId="3938DCBA"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3:</w:t>
      </w:r>
      <w:r w:rsidRPr="001553FD">
        <w:rPr>
          <w:rFonts w:asciiTheme="majorBidi" w:eastAsia="Times New Roman" w:hAnsiTheme="majorBidi" w:cstheme="majorBidi"/>
          <w:kern w:val="0"/>
          <w14:ligatures w14:val="none"/>
        </w:rPr>
        <w:t xml:space="preserve"> Grading (low, intermediate, high grade for malignant cases)</w:t>
      </w:r>
    </w:p>
    <w:p w14:paraId="557891B4"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Shared representation:</w:t>
      </w:r>
      <w:r w:rsidRPr="001553FD">
        <w:rPr>
          <w:rFonts w:asciiTheme="majorBidi" w:eastAsia="Times New Roman" w:hAnsiTheme="majorBidi" w:cstheme="majorBidi"/>
          <w:kern w:val="0"/>
          <w14:ligatures w14:val="none"/>
        </w:rPr>
        <w:t xml:space="preserve"> Train single feature extraction shared across tasks</w:t>
      </w:r>
    </w:p>
    <w:p w14:paraId="0D7A80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Multi-task learning with related tasks can improve all tasks through shared representations and implicit regularization.</w:t>
      </w:r>
    </w:p>
    <w:p w14:paraId="2FAD28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Could improve binary classification to 73-78% while simultaneously providing clinically relevant subtype and grading information.</w:t>
      </w:r>
    </w:p>
    <w:p w14:paraId="20E71953" w14:textId="77777777" w:rsidR="00627DBC" w:rsidRPr="001553FD" w:rsidRDefault="00627DBC" w:rsidP="00590140">
      <w:pPr>
        <w:pStyle w:val="Heading2"/>
        <w:rPr>
          <w:rFonts w:asciiTheme="majorBidi" w:hAnsiTheme="majorBidi" w:cstheme="majorBidi"/>
        </w:rPr>
      </w:pPr>
      <w:bookmarkStart w:id="55" w:name="_Toc217266213"/>
      <w:r w:rsidRPr="001553FD">
        <w:rPr>
          <w:rFonts w:asciiTheme="majorBidi" w:hAnsiTheme="majorBidi" w:cstheme="majorBidi"/>
        </w:rPr>
        <w:t>Summary of Future Directions</w:t>
      </w:r>
      <w:bookmarkEnd w:id="55"/>
    </w:p>
    <w:p w14:paraId="5CC356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most impactful near-term improvements are:</w:t>
      </w:r>
    </w:p>
    <w:p w14:paraId="4CD576D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Cost-sensitive learning</w:t>
      </w:r>
      <w:r w:rsidRPr="001553FD">
        <w:rPr>
          <w:rFonts w:asciiTheme="majorBidi" w:eastAsia="Times New Roman" w:hAnsiTheme="majorBidi" w:cstheme="majorBidi"/>
          <w:kern w:val="0"/>
          <w14:ligatures w14:val="none"/>
        </w:rPr>
        <w:t xml:space="preserve"> (immediate, easy implementation, large sensitivity gain)</w:t>
      </w:r>
    </w:p>
    <w:p w14:paraId="343C16E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Multi-magnification fusion</w:t>
      </w:r>
      <w:r w:rsidRPr="001553FD">
        <w:rPr>
          <w:rFonts w:asciiTheme="majorBidi" w:eastAsia="Times New Roman" w:hAnsiTheme="majorBidi" w:cstheme="majorBidi"/>
          <w:kern w:val="0"/>
          <w14:ligatures w14:val="none"/>
        </w:rPr>
        <w:t xml:space="preserve"> (moderate effort, 5-10% accuracy gain)</w:t>
      </w:r>
    </w:p>
    <w:p w14:paraId="00467F3F"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External validation</w:t>
      </w:r>
      <w:r w:rsidRPr="001553FD">
        <w:rPr>
          <w:rFonts w:asciiTheme="majorBidi" w:eastAsia="Times New Roman" w:hAnsiTheme="majorBidi" w:cstheme="majorBidi"/>
          <w:kern w:val="0"/>
          <w14:ligatures w14:val="none"/>
        </w:rPr>
        <w:t xml:space="preserve"> (critical for establishing generalization)</w:t>
      </w:r>
    </w:p>
    <w:p w14:paraId="2B8C4EA2"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Hybrid </w:t>
      </w:r>
      <w:proofErr w:type="spellStart"/>
      <w:r w:rsidRPr="001553FD">
        <w:rPr>
          <w:rFonts w:asciiTheme="majorBidi" w:eastAsia="Times New Roman" w:hAnsiTheme="majorBidi" w:cstheme="majorBidi"/>
          <w:b/>
          <w:bCs/>
          <w:kern w:val="0"/>
          <w14:ligatures w14:val="none"/>
        </w:rPr>
        <w:t>deep+traditional</w:t>
      </w:r>
      <w:proofErr w:type="spellEnd"/>
      <w:r w:rsidRPr="001553FD">
        <w:rPr>
          <w:rFonts w:asciiTheme="majorBidi" w:eastAsia="Times New Roman" w:hAnsiTheme="majorBidi" w:cstheme="majorBidi"/>
          <w:b/>
          <w:bCs/>
          <w:kern w:val="0"/>
          <w14:ligatures w14:val="none"/>
        </w:rPr>
        <w:t xml:space="preserve"> features</w:t>
      </w:r>
      <w:r w:rsidRPr="001553FD">
        <w:rPr>
          <w:rFonts w:asciiTheme="majorBidi" w:eastAsia="Times New Roman" w:hAnsiTheme="majorBidi" w:cstheme="majorBidi"/>
          <w:kern w:val="0"/>
          <w14:ligatures w14:val="none"/>
        </w:rPr>
        <w:t xml:space="preserve"> (promising for reaching 75-85% accuracy)</w:t>
      </w:r>
    </w:p>
    <w:p w14:paraId="40B15FE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Long-term, prospective clinical trials and regulatory approval are necessary for real-world deployment, requiring collaboration with hospitals and regulatory experts. The foundation </w:t>
      </w:r>
      <w:r w:rsidRPr="001553FD">
        <w:rPr>
          <w:rFonts w:asciiTheme="majorBidi" w:eastAsia="Times New Roman" w:hAnsiTheme="majorBidi" w:cstheme="majorBidi"/>
          <w:kern w:val="0"/>
          <w14:ligatures w14:val="none"/>
        </w:rPr>
        <w:lastRenderedPageBreak/>
        <w:t>established in this work—interpretable, efficient traditional ML—provides a solid platform for these extensions.</w:t>
      </w:r>
    </w:p>
    <w:p w14:paraId="660D28EB" w14:textId="26D76ED2" w:rsidR="00627DBC" w:rsidRPr="001553FD" w:rsidRDefault="00627DBC" w:rsidP="00F33683">
      <w:pPr>
        <w:pStyle w:val="Heading1"/>
        <w:rPr>
          <w:rFonts w:eastAsia="Times New Roman"/>
        </w:rPr>
      </w:pPr>
      <w:bookmarkStart w:id="56" w:name="_Toc217266214"/>
      <w:r w:rsidRPr="001553FD">
        <w:rPr>
          <w:rFonts w:eastAsia="Times New Roman"/>
        </w:rPr>
        <w:t>9. C</w:t>
      </w:r>
      <w:r w:rsidR="00636779">
        <w:rPr>
          <w:rFonts w:eastAsia="Times New Roman"/>
        </w:rPr>
        <w:t>onclusion</w:t>
      </w:r>
      <w:bookmarkEnd w:id="56"/>
    </w:p>
    <w:p w14:paraId="21E7AA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study demonstrates that traditional machine learning methods, despite the dominance of deep learning in medical image analysis, remain a valuable and practical approach for computer-aided diagnosis in breast histopathology. We developed a complete pattern recognition system for automated binary classification of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histopathology images into benign and malignant categories, achieving competitive performance with full interpretability and computational efficiency.</w:t>
      </w:r>
    </w:p>
    <w:p w14:paraId="4F8E2007" w14:textId="77777777" w:rsidR="00627DBC" w:rsidRPr="001553FD" w:rsidRDefault="00627DBC" w:rsidP="00590140">
      <w:pPr>
        <w:pStyle w:val="Heading2"/>
        <w:rPr>
          <w:rFonts w:asciiTheme="majorBidi" w:hAnsiTheme="majorBidi" w:cstheme="majorBidi"/>
        </w:rPr>
      </w:pPr>
      <w:bookmarkStart w:id="57" w:name="_Toc217266215"/>
      <w:r w:rsidRPr="001553FD">
        <w:rPr>
          <w:rFonts w:asciiTheme="majorBidi" w:hAnsiTheme="majorBidi" w:cstheme="majorBidi"/>
        </w:rPr>
        <w:t>Summary of Achievements</w:t>
      </w:r>
      <w:bookmarkEnd w:id="57"/>
    </w:p>
    <w:p w14:paraId="1A6F80B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Working with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at 100X magnification, we implemented a rigorous four-stage pipeline: (1) a 10-stage preprocessing workflow that standardizes images through noise reduction, contrast enhancement, and multi-scale filtering; (2) comprehensive feature extraction generating 2,767 multi-modal features through six complementary methods (HOG, GLCM, LBP, Gabor filters, intensity histograms, and statistical descriptors); (3) ensemble feature selection combining seven techniques (variance filtering, 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F-Score, RFE, tree-based importance, and LASSO) to identify the most discriminative 400 features; and (4) systematic comparison of three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with hyperparameters optimized through 3-fold cross-validation.</w:t>
      </w:r>
    </w:p>
    <w:p w14:paraId="42A8B9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best-performing models—Random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—achieved 69.6% accuracy, 78.4% specificity, and AUC of 0.784 on a patient-disjoint test set of 194 images. While this performance falls below deep learning benchmarks (85-93% accuracy), our approach offers distinct advantages: complete interpretability through feature importance rankings that align with established pathological criteria (GLCM entropy quantifies tissue disorganization, intensity features measure nuclear hyperchromatism, shape features capture boundary irregularity), computational efficiency enabling deployment on standard CPUs with &lt;1 second inference time, and minimal data requirements allowing effective training with hundreds rather than thousands of samples.</w:t>
      </w:r>
    </w:p>
    <w:p w14:paraId="5DD1FA21" w14:textId="77777777" w:rsidR="00627DBC" w:rsidRPr="001553FD" w:rsidRDefault="00627DBC" w:rsidP="00590140">
      <w:pPr>
        <w:pStyle w:val="Heading2"/>
        <w:rPr>
          <w:rFonts w:asciiTheme="majorBidi" w:hAnsiTheme="majorBidi" w:cstheme="majorBidi"/>
        </w:rPr>
      </w:pPr>
      <w:bookmarkStart w:id="58" w:name="_Toc217266216"/>
      <w:r w:rsidRPr="001553FD">
        <w:rPr>
          <w:rFonts w:asciiTheme="majorBidi" w:hAnsiTheme="majorBidi" w:cstheme="majorBidi"/>
        </w:rPr>
        <w:t>Key Contributions</w:t>
      </w:r>
      <w:bookmarkEnd w:id="58"/>
    </w:p>
    <w:p w14:paraId="5B759C1A"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ensemble feature selection methodology:</w:t>
      </w:r>
      <w:r w:rsidRPr="001553FD">
        <w:rPr>
          <w:rFonts w:asciiTheme="majorBidi" w:eastAsia="Times New Roman" w:hAnsiTheme="majorBidi" w:cstheme="majorBidi"/>
          <w:kern w:val="0"/>
          <w14:ligatures w14:val="none"/>
        </w:rPr>
        <w:t xml:space="preserve"> We demonstrated that combining seven complementary feature selection methods produces more robust results than any single method, improving accuracy by 5-10% over individual selection techniques while identifying features that align remarkably well with pathological diagnostic criteria.</w:t>
      </w:r>
    </w:p>
    <w:p w14:paraId="49F282A9"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Systematic traditional ML comparison:</w:t>
      </w:r>
      <w:r w:rsidRPr="001553FD">
        <w:rPr>
          <w:rFonts w:asciiTheme="majorBidi" w:eastAsia="Times New Roman" w:hAnsiTheme="majorBidi" w:cstheme="majorBidi"/>
          <w:kern w:val="0"/>
          <w14:ligatures w14:val="none"/>
        </w:rPr>
        <w:t xml:space="preserve"> Our rigorous evaluation of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under identical experimental conditions with patient-disjoint splitting provides reliable benchmark performance estimates, revealing that tree-based methods outperform SVM for this application and achieve nearly identical performance despite different algorithmic principles.</w:t>
      </w:r>
    </w:p>
    <w:p w14:paraId="778B78D7"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interpretation of computational features:</w:t>
      </w:r>
      <w:r w:rsidRPr="001553FD">
        <w:rPr>
          <w:rFonts w:asciiTheme="majorBidi" w:eastAsia="Times New Roman" w:hAnsiTheme="majorBidi" w:cstheme="majorBidi"/>
          <w:kern w:val="0"/>
          <w14:ligatures w14:val="none"/>
        </w:rPr>
        <w:t xml:space="preserve"> We established clear mappings between extracted features and pathological observations—GLCM texture features quantify architectural disruption, intensity features measure nuclear hyperchromatism, shape features capture irregular boundaries—validating that our computational approach captures the same visual patterns that pathologists use for diagnosis.</w:t>
      </w:r>
    </w:p>
    <w:p w14:paraId="3CA7BC14"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Practical deployment framework:</w:t>
      </w:r>
      <w:r w:rsidRPr="001553FD">
        <w:rPr>
          <w:rFonts w:asciiTheme="majorBidi" w:eastAsia="Times New Roman" w:hAnsiTheme="majorBidi" w:cstheme="majorBidi"/>
          <w:kern w:val="0"/>
          <w14:ligatures w14:val="none"/>
        </w:rPr>
        <w:t xml:space="preserve"> Beyond academic performance metrics, we addressed real-world considerations including computational efficiency (&lt;1s per image on CPU), deployment architectures (batch processing, real-time API, edge deployment), regulatory pathways (FDA Class II device), and clinical integration strategies (PACS/LIS compatibility, interpretable outputs for pathologists).</w:t>
      </w:r>
    </w:p>
    <w:p w14:paraId="09E71B5E"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error analysis:</w:t>
      </w:r>
      <w:r w:rsidRPr="001553FD">
        <w:rPr>
          <w:rFonts w:asciiTheme="majorBidi" w:eastAsia="Times New Roman" w:hAnsiTheme="majorBidi" w:cstheme="majorBidi"/>
          <w:kern w:val="0"/>
          <w14:ligatures w14:val="none"/>
        </w:rPr>
        <w:t xml:space="preserve"> Our detailed investigation of the 38 false negatives (missed cancers) revealed that well-differentiated tumors and rare subtypes (mucinous carcinoma) challenge the model, directly informing future improvements through cost-sensitive learning and multi-magnification fusion.</w:t>
      </w:r>
    </w:p>
    <w:p w14:paraId="02119F4C" w14:textId="77777777" w:rsidR="00627DBC" w:rsidRPr="001553FD" w:rsidRDefault="00627DBC" w:rsidP="00590140">
      <w:pPr>
        <w:pStyle w:val="Heading2"/>
        <w:rPr>
          <w:rFonts w:asciiTheme="majorBidi" w:hAnsiTheme="majorBidi" w:cstheme="majorBidi"/>
        </w:rPr>
      </w:pPr>
      <w:bookmarkStart w:id="59" w:name="_Toc217266217"/>
      <w:r w:rsidRPr="001553FD">
        <w:rPr>
          <w:rFonts w:asciiTheme="majorBidi" w:hAnsiTheme="majorBidi" w:cstheme="majorBidi"/>
        </w:rPr>
        <w:t>Clinical and Scientific Impact</w:t>
      </w:r>
      <w:bookmarkEnd w:id="59"/>
    </w:p>
    <w:p w14:paraId="7918D8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work addresses a practical gap in medical AI—the need for interpretable, computationally efficient systems that can operate in resource-constrained settings and build clinician trust through explainable predictions. While deep learning achieves superior accuracy, many clinical environments lack GPU infrastructure, and many physicians remain skeptical of black-box predictions. Our traditional ML approach provides 70% accuracy with full transparency into decision-making processes, filling this important niche.</w:t>
      </w:r>
    </w:p>
    <w:p w14:paraId="492E52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w:t>
      </w:r>
      <w:proofErr w:type="gramStart"/>
      <w:r w:rsidRPr="001553FD">
        <w:rPr>
          <w:rFonts w:asciiTheme="majorBidi" w:eastAsia="Times New Roman" w:hAnsiTheme="majorBidi" w:cstheme="majorBidi"/>
          <w:kern w:val="0"/>
          <w14:ligatures w14:val="none"/>
        </w:rPr>
        <w:t>feature</w:t>
      </w:r>
      <w:proofErr w:type="gramEnd"/>
      <w:r w:rsidRPr="001553FD">
        <w:rPr>
          <w:rFonts w:asciiTheme="majorBidi" w:eastAsia="Times New Roman" w:hAnsiTheme="majorBidi" w:cstheme="majorBidi"/>
          <w:kern w:val="0"/>
          <w14:ligatures w14:val="none"/>
        </w:rPr>
        <w:t xml:space="preserve"> importance analysis offers value beyond this specific classification task—it provides quantitative validation of qualitative pathological criteria, potentially informing pathology education and enabling systematic study of diagnostic features. For instance, discovering that GLCM entropy (texture disorder) is the single most discriminative feature suggests that computational quantification of architectural disruption deserves further investigation as a biomarker.</w:t>
      </w:r>
    </w:p>
    <w:p w14:paraId="112A2F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Moreover, our methodology is generalizable—the same pipeline (multi-modal features, ensemble selection, interpretable classifiers) can be adapted to other histopathology classification tasks with minimal modification. The transfer learning potential could accelerate development of CAD systems for </w:t>
      </w:r>
      <w:proofErr w:type="gramStart"/>
      <w:r w:rsidRPr="001553FD">
        <w:rPr>
          <w:rFonts w:asciiTheme="majorBidi" w:eastAsia="Times New Roman" w:hAnsiTheme="majorBidi" w:cstheme="majorBidi"/>
          <w:kern w:val="0"/>
          <w14:ligatures w14:val="none"/>
        </w:rPr>
        <w:t>lung</w:t>
      </w:r>
      <w:proofErr w:type="gram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colon</w:t>
      </w:r>
      <w:proofErr w:type="gramEnd"/>
      <w:r w:rsidRPr="001553FD">
        <w:rPr>
          <w:rFonts w:asciiTheme="majorBidi" w:eastAsia="Times New Roman" w:hAnsiTheme="majorBidi" w:cstheme="majorBidi"/>
          <w:kern w:val="0"/>
          <w14:ligatures w14:val="none"/>
        </w:rPr>
        <w:t>, or prostate cancer where training data is limited.</w:t>
      </w:r>
    </w:p>
    <w:p w14:paraId="1A7A8155" w14:textId="77777777" w:rsidR="00627DBC" w:rsidRPr="001553FD" w:rsidRDefault="00627DBC" w:rsidP="00590140">
      <w:pPr>
        <w:pStyle w:val="Heading2"/>
        <w:rPr>
          <w:rFonts w:asciiTheme="majorBidi" w:hAnsiTheme="majorBidi" w:cstheme="majorBidi"/>
        </w:rPr>
      </w:pPr>
      <w:bookmarkStart w:id="60" w:name="_Toc217266218"/>
      <w:r w:rsidRPr="001553FD">
        <w:rPr>
          <w:rFonts w:asciiTheme="majorBidi" w:hAnsiTheme="majorBidi" w:cstheme="majorBidi"/>
        </w:rPr>
        <w:t>Limitations and Context</w:t>
      </w:r>
      <w:bookmarkEnd w:id="60"/>
    </w:p>
    <w:p w14:paraId="68C06A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acknowledge significant limitations. The 60.8% sensitivity (missing 38/97 malignant cases) is insufficient for standalone diagnostic use—deployment would require positioning as a screening/triage tool or second-opinion system, not a replacement for pathologist review. The single-magnification approach (100X only) fails to capture the multi-scale analysis that pathologists perform routinely. The relatively small test set (194 images) produces wide confidence intervals (±6-7% accuracy), limiting statistical power to detect small performance differences. External validation on independent datasets is needed to establish generalization beyond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from a single Brazilian institution.</w:t>
      </w:r>
    </w:p>
    <w:p w14:paraId="38B43C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Most importantly, this work represents a point on the accuracy-interpretability Pareto frontier—we sacrifice 15-25% accuracy relative to deep learning in exchange for complete interpretability and computational efficiency. This trade-off is appropriate for certain applications (resource-limited settings, regulatory environments requiring explainability, educational tools) but not for others (high-stakes autonomous diagnosis where maximum accuracy is paramount). The key insight is that both approaches have legitimate value in different contexts.</w:t>
      </w:r>
    </w:p>
    <w:p w14:paraId="75714E56" w14:textId="77777777" w:rsidR="00627DBC" w:rsidRPr="001553FD" w:rsidRDefault="00627DBC" w:rsidP="00590140">
      <w:pPr>
        <w:pStyle w:val="Heading2"/>
        <w:rPr>
          <w:rFonts w:asciiTheme="majorBidi" w:hAnsiTheme="majorBidi" w:cstheme="majorBidi"/>
        </w:rPr>
      </w:pPr>
      <w:bookmarkStart w:id="61" w:name="_Toc217266219"/>
      <w:r w:rsidRPr="001553FD">
        <w:rPr>
          <w:rFonts w:asciiTheme="majorBidi" w:hAnsiTheme="majorBidi" w:cstheme="majorBidi"/>
        </w:rPr>
        <w:t>Closing Statement</w:t>
      </w:r>
      <w:bookmarkEnd w:id="61"/>
    </w:p>
    <w:p w14:paraId="16D724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dominance of deep learning in medical imaging should not obscure the continued relevance of traditional machine learning. As demonstrated in this study, carefully engineered features combined with interpretable classifiers can achieve meaningful performance (70% accuracy, AUC 0.78) while providing transparency, efficiency, and robustness that deep learning cannot match. For breast histopathology classification specifically, our system could serve as a valuable decision support tool—flagging suspicious cases for priority review, providing second opinions to reduce diagnostic errors, or supporting pathologists in resource-limited settings where expertise and infrastructure are scarce.</w:t>
      </w:r>
    </w:p>
    <w:p w14:paraId="56962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Looking forward, the future likely involves hybrid approaches that synthesize the strengths of both paradigms: deep features for automatic pattern discovery combined with hand-crafted features for domain knowledge integration, all processed by interpretable classifiers that provide explainable outputs. Our work establishes a strong foundation for such hybrid systems and demonstrates that the "old" methods still have much to offer in the age of deep learning.</w:t>
      </w:r>
    </w:p>
    <w:p w14:paraId="5870C2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broader message extends beyond histopathology to medical AI generally: </w:t>
      </w:r>
      <w:r w:rsidRPr="001553FD">
        <w:rPr>
          <w:rFonts w:asciiTheme="majorBidi" w:eastAsia="Times New Roman" w:hAnsiTheme="majorBidi" w:cstheme="majorBidi"/>
          <w:b/>
          <w:bCs/>
          <w:kern w:val="0"/>
          <w14:ligatures w14:val="none"/>
        </w:rPr>
        <w:t>interpretability, efficiency, and clinical integration matter as much as raw accuracy.</w:t>
      </w:r>
      <w:r w:rsidRPr="001553FD">
        <w:rPr>
          <w:rFonts w:asciiTheme="majorBidi" w:eastAsia="Times New Roman" w:hAnsiTheme="majorBidi" w:cstheme="majorBidi"/>
          <w:kern w:val="0"/>
          <w14:ligatures w14:val="none"/>
        </w:rPr>
        <w:t xml:space="preserve"> A 95% accurate black box that clinicians don't trust or can't deploy is less valuable than a 70% accurate transparent system that integrates seamlessly into workflows and builds confidence through explainable predictions. As AI systems move from research benchmarks to clinical reality, these practical considerations will determine which technologies </w:t>
      </w:r>
      <w:proofErr w:type="gramStart"/>
      <w:r w:rsidRPr="001553FD">
        <w:rPr>
          <w:rFonts w:asciiTheme="majorBidi" w:eastAsia="Times New Roman" w:hAnsiTheme="majorBidi" w:cstheme="majorBidi"/>
          <w:kern w:val="0"/>
          <w14:ligatures w14:val="none"/>
        </w:rPr>
        <w:t>actually improve</w:t>
      </w:r>
      <w:proofErr w:type="gramEnd"/>
      <w:r w:rsidRPr="001553FD">
        <w:rPr>
          <w:rFonts w:asciiTheme="majorBidi" w:eastAsia="Times New Roman" w:hAnsiTheme="majorBidi" w:cstheme="majorBidi"/>
          <w:kern w:val="0"/>
          <w14:ligatures w14:val="none"/>
        </w:rPr>
        <w:t xml:space="preserve"> patient care.</w:t>
      </w:r>
    </w:p>
    <w:p w14:paraId="099E00FB" w14:textId="2FBD5276" w:rsidR="00627DBC" w:rsidRPr="001553FD" w:rsidRDefault="00627DBC" w:rsidP="00F33683">
      <w:pPr>
        <w:pStyle w:val="Heading1"/>
        <w:rPr>
          <w:rFonts w:eastAsia="Times New Roman"/>
        </w:rPr>
      </w:pPr>
      <w:bookmarkStart w:id="62" w:name="_Toc217266220"/>
      <w:r w:rsidRPr="001553FD">
        <w:rPr>
          <w:rFonts w:eastAsia="Times New Roman"/>
        </w:rPr>
        <w:t xml:space="preserve">10. </w:t>
      </w:r>
      <w:r w:rsidR="00590140" w:rsidRPr="001553FD">
        <w:rPr>
          <w:rFonts w:eastAsia="Times New Roman"/>
        </w:rPr>
        <w:t>Individual Contributions</w:t>
      </w:r>
      <w:bookmarkEnd w:id="62"/>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project was completed individually by Dr. Erna as part of the </w:t>
      </w:r>
      <w:proofErr w:type="gramStart"/>
      <w:r w:rsidRPr="001553FD">
        <w:rPr>
          <w:rFonts w:asciiTheme="majorBidi" w:eastAsia="Times New Roman" w:hAnsiTheme="majorBidi" w:cstheme="majorBidi"/>
          <w:kern w:val="0"/>
          <w14:ligatures w14:val="none"/>
        </w:rPr>
        <w:t>Master's</w:t>
      </w:r>
      <w:proofErr w:type="gramEnd"/>
      <w:r w:rsidRPr="001553FD">
        <w:rPr>
          <w:rFonts w:asciiTheme="majorBidi" w:eastAsia="Times New Roman" w:hAnsiTheme="majorBidi" w:cstheme="majorBidi"/>
          <w:kern w:val="0"/>
          <w14:ligatures w14:val="none"/>
        </w:rPr>
        <w:t xml:space="preserve">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Conducted literature review to identify research </w:t>
      </w:r>
      <w:proofErr w:type="gramStart"/>
      <w:r w:rsidRPr="001553FD">
        <w:rPr>
          <w:rFonts w:asciiTheme="majorBidi" w:eastAsia="Times New Roman" w:hAnsiTheme="majorBidi" w:cstheme="majorBidi"/>
          <w:kern w:val="0"/>
          <w14:ligatures w14:val="none"/>
        </w:rPr>
        <w:t>gap</w:t>
      </w:r>
      <w:proofErr w:type="gramEnd"/>
      <w:r w:rsidRPr="001553FD">
        <w:rPr>
          <w:rFonts w:asciiTheme="majorBidi" w:eastAsia="Times New Roman" w:hAnsiTheme="majorBidi" w:cstheme="majorBidi"/>
          <w:kern w:val="0"/>
          <w14:ligatures w14:val="none"/>
        </w:rPr>
        <w:t xml:space="preserve">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AF1D08C">
          <v:rect id="_x0000_i1025" style="width:0;height:1.5pt" o:hralign="center" o:hrstd="t" o:hr="t" fillcolor="#a0a0a0" stroked="f"/>
        </w:pict>
      </w:r>
    </w:p>
    <w:p w14:paraId="75C3441D" w14:textId="77777777" w:rsidR="00F33683" w:rsidRPr="001553FD" w:rsidRDefault="00F33683" w:rsidP="00F33683">
      <w:pPr>
        <w:pStyle w:val="Heading1"/>
      </w:pPr>
      <w:bookmarkStart w:id="63" w:name="_Toc217266221"/>
      <w:r w:rsidRPr="001553FD">
        <w:lastRenderedPageBreak/>
        <w:t>References</w:t>
      </w:r>
      <w:bookmarkEnd w:id="63"/>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26"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27"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28"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29"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30"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31"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32"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w:t>
      </w:r>
      <w:proofErr w:type="gramStart"/>
      <w:r w:rsidRPr="001553FD">
        <w:rPr>
          <w:rFonts w:asciiTheme="majorBidi" w:eastAsia="Times New Roman" w:hAnsiTheme="majorBidi" w:cstheme="majorBidi"/>
          <w:kern w:val="0"/>
          <w14:ligatures w14:val="none"/>
        </w:rPr>
        <w:t>readmission</w:t>
      </w:r>
      <w:proofErr w:type="gramEnd"/>
      <w:r w:rsidRPr="001553FD">
        <w:rPr>
          <w:rFonts w:asciiTheme="majorBidi" w:eastAsia="Times New Roman" w:hAnsiTheme="majorBidi" w:cstheme="majorBidi"/>
          <w:kern w:val="0"/>
          <w14:ligatures w14:val="none"/>
        </w:rPr>
        <w:t xml:space="preserve">.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33"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w:t>
      </w:r>
      <w:proofErr w:type="gramStart"/>
      <w:r w:rsidRPr="001553FD">
        <w:rPr>
          <w:rFonts w:asciiTheme="majorBidi" w:eastAsia="Times New Roman" w:hAnsiTheme="majorBidi" w:cstheme="majorBidi"/>
          <w:kern w:val="0"/>
          <w14:ligatures w14:val="none"/>
        </w:rPr>
        <w:t>primal</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34"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35"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36"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37"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38"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39"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40"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41"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42"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w:t>
      </w:r>
      <w:proofErr w:type="gramStart"/>
      <w:r w:rsidRPr="001553FD">
        <w:rPr>
          <w:rFonts w:asciiTheme="majorBidi" w:eastAsia="Times New Roman" w:hAnsiTheme="majorBidi" w:cstheme="majorBidi"/>
          <w:kern w:val="0"/>
          <w14:ligatures w14:val="none"/>
        </w:rPr>
        <w:t>Chou, K.</w:t>
      </w:r>
      <w:proofErr w:type="gramEnd"/>
      <w:r w:rsidRPr="001553FD">
        <w:rPr>
          <w:rFonts w:asciiTheme="majorBidi" w:eastAsia="Times New Roman" w:hAnsiTheme="majorBidi" w:cstheme="majorBidi"/>
          <w:kern w:val="0"/>
          <w14:ligatures w14:val="none"/>
        </w:rPr>
        <w:t xml:space="preserve">,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43"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44"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45"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46"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47"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48"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49"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50"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51"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52"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53"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54"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w:t>
      </w:r>
      <w:proofErr w:type="gramStart"/>
      <w:r w:rsidRPr="001553FD">
        <w:rPr>
          <w:rFonts w:asciiTheme="majorBidi" w:eastAsia="Times New Roman" w:hAnsiTheme="majorBidi" w:cstheme="majorBidi"/>
          <w:kern w:val="0"/>
          <w14:ligatures w14:val="none"/>
        </w:rPr>
        <w:t>learning based</w:t>
      </w:r>
      <w:proofErr w:type="gramEnd"/>
      <w:r w:rsidRPr="001553FD">
        <w:rPr>
          <w:rFonts w:asciiTheme="majorBidi" w:eastAsia="Times New Roman" w:hAnsiTheme="majorBidi" w:cstheme="majorBidi"/>
          <w:kern w:val="0"/>
          <w14:ligatures w14:val="none"/>
        </w:rPr>
        <w:t xml:space="preserve">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55"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56"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57"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58"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59"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60"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61"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62"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63"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64"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65"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66"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67"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68"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69"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70"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71"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72"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73"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74"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75"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76"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77"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78"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79"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80"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81"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82"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83"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84"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85"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86"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87"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9DA5FE7">
          <v:rect id="_x0000_i1026"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64" w:name="_Toc217266222"/>
      <w:r w:rsidRPr="001553FD">
        <w:lastRenderedPageBreak/>
        <w:t>References</w:t>
      </w:r>
      <w:bookmarkEnd w:id="64"/>
    </w:p>
    <w:sdt>
      <w:sdtPr>
        <w:rPr>
          <w:rFonts w:asciiTheme="majorBidi" w:hAnsiTheme="majorBidi" w:cstheme="majorBidi"/>
          <w:bCs/>
          <w:color w:val="000000"/>
        </w:rPr>
        <w:tag w:val="MENDELEY_BIBLIOGRAPHY"/>
        <w:id w:val="-1340692504"/>
        <w:placeholder>
          <w:docPart w:val="DefaultPlaceholder_-1854013440"/>
        </w:placeholder>
      </w:sdtPr>
      <w:sdtContent>
        <w:p w14:paraId="5884BC5D" w14:textId="758EDC02" w:rsidR="00143B2C" w:rsidRPr="001553FD" w:rsidRDefault="00143B2C" w:rsidP="005D554F">
          <w:pPr>
            <w:autoSpaceDE w:val="0"/>
            <w:autoSpaceDN w:val="0"/>
            <w:ind w:hanging="480"/>
            <w:divId w:val="1998218399"/>
            <w:rPr>
              <w:rFonts w:asciiTheme="majorBidi" w:eastAsia="Times New Roman" w:hAnsiTheme="majorBidi" w:cstheme="majorBidi"/>
              <w:color w:val="000000"/>
            </w:rPr>
          </w:pPr>
        </w:p>
        <w:p w14:paraId="7D3B0B7A" w14:textId="77777777" w:rsidR="00143B2C" w:rsidRPr="001553FD" w:rsidRDefault="00143B2C">
          <w:pPr>
            <w:rPr>
              <w:rFonts w:asciiTheme="majorBidi" w:hAnsiTheme="majorBidi" w:cstheme="majorBidi"/>
              <w:b/>
              <w:bCs/>
            </w:rPr>
          </w:pPr>
          <w:r w:rsidRPr="001553FD">
            <w:rPr>
              <w:rFonts w:asciiTheme="majorBidi" w:eastAsia="Times New Roman" w:hAnsiTheme="majorBidi" w:cstheme="majorBidi"/>
              <w:color w:val="000000"/>
            </w:rPr>
            <w:t> </w:t>
          </w:r>
        </w:p>
      </w:sdtContent>
    </w:sdt>
    <w:p w14:paraId="52900D5E" w14:textId="34D57D77"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65" w:name="_Toc217266223"/>
      <w:r w:rsidRPr="001553FD">
        <w:lastRenderedPageBreak/>
        <w:t>Appendix</w:t>
      </w:r>
      <w:bookmarkEnd w:id="65"/>
    </w:p>
    <w:p w14:paraId="27F2DE3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A: Complete MATLAB Code</w:t>
      </w:r>
    </w:p>
    <w:p w14:paraId="2B448A1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full implementation code for this project is available upon request. The code includes:</w:t>
      </w:r>
    </w:p>
    <w:p w14:paraId="7F71D26A"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pipeline (10 stages)</w:t>
      </w:r>
    </w:p>
    <w:p w14:paraId="4CA232B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(6 methods)</w:t>
      </w:r>
    </w:p>
    <w:p w14:paraId="0580098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(7 methods with ensemble)</w:t>
      </w:r>
    </w:p>
    <w:p w14:paraId="1BF9FCE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Model training and evaluation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67C54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analysis and visualization scripts</w:t>
      </w:r>
    </w:p>
    <w:p w14:paraId="0807A7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lines of code: ~1,500 lines of MATLAB across 15 files.</w:t>
      </w:r>
    </w:p>
    <w:p w14:paraId="289EC16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B: Hyperparameter Tuning Detailed Results</w:t>
      </w:r>
    </w:p>
    <w:p w14:paraId="6D6D95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Complete tables showing cross-validation accuracy for all hyperparameter combinations tested for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available in supplementary materials.</w:t>
      </w:r>
    </w:p>
    <w:p w14:paraId="2004CC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C: Feature Importance Rankings</w:t>
      </w:r>
    </w:p>
    <w:p w14:paraId="731FEFB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Complete ranking of all 2,767 features by each selection method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component loadings) is available in supplementary Excel file.</w:t>
      </w:r>
    </w:p>
    <w:p w14:paraId="2B3BE5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D: Confusion Matrix Details</w:t>
      </w:r>
    </w:p>
    <w:p w14:paraId="33D66A5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Detailed confusion matrices broken down by tumor subtype (adenosis, fibroadenoma, phyllodes tumor, tubular adenoma for benign; ductal, lobular, mucinous, papillary carcinoma for malignant) are available in supplementary materials showing where the model performs best and worst across subtypes.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8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3A5DE" w14:textId="77777777" w:rsidR="00A52226" w:rsidRDefault="00A52226" w:rsidP="003414EB">
      <w:pPr>
        <w:spacing w:after="0" w:line="240" w:lineRule="auto"/>
      </w:pPr>
      <w:r>
        <w:separator/>
      </w:r>
    </w:p>
  </w:endnote>
  <w:endnote w:type="continuationSeparator" w:id="0">
    <w:p w14:paraId="54595611" w14:textId="77777777" w:rsidR="00A52226" w:rsidRDefault="00A52226"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E31C" w14:textId="77777777" w:rsidR="00A52226" w:rsidRDefault="00A52226" w:rsidP="003414EB">
      <w:pPr>
        <w:spacing w:after="0" w:line="240" w:lineRule="auto"/>
      </w:pPr>
      <w:r>
        <w:separator/>
      </w:r>
    </w:p>
  </w:footnote>
  <w:footnote w:type="continuationSeparator" w:id="0">
    <w:p w14:paraId="2983AE21" w14:textId="77777777" w:rsidR="00A52226" w:rsidRDefault="00A52226"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8"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85"/>
  </w:num>
  <w:num w:numId="2" w16cid:durableId="1446387553">
    <w:abstractNumId w:val="119"/>
  </w:num>
  <w:num w:numId="3" w16cid:durableId="1190222399">
    <w:abstractNumId w:val="68"/>
  </w:num>
  <w:num w:numId="4" w16cid:durableId="503279930">
    <w:abstractNumId w:val="132"/>
  </w:num>
  <w:num w:numId="5" w16cid:durableId="174543736">
    <w:abstractNumId w:val="3"/>
  </w:num>
  <w:num w:numId="6" w16cid:durableId="1597522706">
    <w:abstractNumId w:val="121"/>
  </w:num>
  <w:num w:numId="7" w16cid:durableId="1403409163">
    <w:abstractNumId w:val="78"/>
  </w:num>
  <w:num w:numId="8" w16cid:durableId="174416755">
    <w:abstractNumId w:val="53"/>
  </w:num>
  <w:num w:numId="9" w16cid:durableId="247078180">
    <w:abstractNumId w:val="0"/>
  </w:num>
  <w:num w:numId="10" w16cid:durableId="234170919">
    <w:abstractNumId w:val="35"/>
  </w:num>
  <w:num w:numId="11" w16cid:durableId="1545630818">
    <w:abstractNumId w:val="106"/>
  </w:num>
  <w:num w:numId="12" w16cid:durableId="104812883">
    <w:abstractNumId w:val="72"/>
  </w:num>
  <w:num w:numId="13" w16cid:durableId="1617063022">
    <w:abstractNumId w:val="51"/>
  </w:num>
  <w:num w:numId="14" w16cid:durableId="1084260240">
    <w:abstractNumId w:val="111"/>
  </w:num>
  <w:num w:numId="15" w16cid:durableId="491869219">
    <w:abstractNumId w:val="87"/>
  </w:num>
  <w:num w:numId="16" w16cid:durableId="1723016153">
    <w:abstractNumId w:val="24"/>
  </w:num>
  <w:num w:numId="17" w16cid:durableId="111629541">
    <w:abstractNumId w:val="159"/>
  </w:num>
  <w:num w:numId="18" w16cid:durableId="1415514796">
    <w:abstractNumId w:val="48"/>
  </w:num>
  <w:num w:numId="19" w16cid:durableId="1314991426">
    <w:abstractNumId w:val="13"/>
  </w:num>
  <w:num w:numId="20" w16cid:durableId="1939101881">
    <w:abstractNumId w:val="45"/>
  </w:num>
  <w:num w:numId="21" w16cid:durableId="734354194">
    <w:abstractNumId w:val="47"/>
  </w:num>
  <w:num w:numId="22" w16cid:durableId="526797246">
    <w:abstractNumId w:val="99"/>
  </w:num>
  <w:num w:numId="23" w16cid:durableId="1659117813">
    <w:abstractNumId w:val="164"/>
  </w:num>
  <w:num w:numId="24" w16cid:durableId="1823043890">
    <w:abstractNumId w:val="90"/>
  </w:num>
  <w:num w:numId="25" w16cid:durableId="1559392828">
    <w:abstractNumId w:val="32"/>
  </w:num>
  <w:num w:numId="26" w16cid:durableId="996759784">
    <w:abstractNumId w:val="125"/>
  </w:num>
  <w:num w:numId="27" w16cid:durableId="1463309286">
    <w:abstractNumId w:val="156"/>
  </w:num>
  <w:num w:numId="28" w16cid:durableId="2141486054">
    <w:abstractNumId w:val="149"/>
  </w:num>
  <w:num w:numId="29" w16cid:durableId="2144349085">
    <w:abstractNumId w:val="9"/>
  </w:num>
  <w:num w:numId="30" w16cid:durableId="120880298">
    <w:abstractNumId w:val="126"/>
  </w:num>
  <w:num w:numId="31" w16cid:durableId="1474252600">
    <w:abstractNumId w:val="98"/>
  </w:num>
  <w:num w:numId="32" w16cid:durableId="156114195">
    <w:abstractNumId w:val="110"/>
  </w:num>
  <w:num w:numId="33" w16cid:durableId="756100133">
    <w:abstractNumId w:val="36"/>
  </w:num>
  <w:num w:numId="34" w16cid:durableId="1044213852">
    <w:abstractNumId w:val="71"/>
  </w:num>
  <w:num w:numId="35" w16cid:durableId="515464736">
    <w:abstractNumId w:val="82"/>
  </w:num>
  <w:num w:numId="36" w16cid:durableId="121846738">
    <w:abstractNumId w:val="147"/>
  </w:num>
  <w:num w:numId="37" w16cid:durableId="1614442015">
    <w:abstractNumId w:val="75"/>
  </w:num>
  <w:num w:numId="38" w16cid:durableId="727538681">
    <w:abstractNumId w:val="145"/>
  </w:num>
  <w:num w:numId="39" w16cid:durableId="902914245">
    <w:abstractNumId w:val="37"/>
  </w:num>
  <w:num w:numId="40" w16cid:durableId="692999014">
    <w:abstractNumId w:val="50"/>
  </w:num>
  <w:num w:numId="41" w16cid:durableId="1922106121">
    <w:abstractNumId w:val="74"/>
  </w:num>
  <w:num w:numId="42" w16cid:durableId="598368085">
    <w:abstractNumId w:val="62"/>
  </w:num>
  <w:num w:numId="43" w16cid:durableId="279000030">
    <w:abstractNumId w:val="157"/>
  </w:num>
  <w:num w:numId="44" w16cid:durableId="739600544">
    <w:abstractNumId w:val="153"/>
  </w:num>
  <w:num w:numId="45" w16cid:durableId="782266812">
    <w:abstractNumId w:val="69"/>
  </w:num>
  <w:num w:numId="46" w16cid:durableId="763763919">
    <w:abstractNumId w:val="12"/>
  </w:num>
  <w:num w:numId="47" w16cid:durableId="101153772">
    <w:abstractNumId w:val="137"/>
  </w:num>
  <w:num w:numId="48" w16cid:durableId="1396321387">
    <w:abstractNumId w:val="20"/>
  </w:num>
  <w:num w:numId="49" w16cid:durableId="493184470">
    <w:abstractNumId w:val="129"/>
  </w:num>
  <w:num w:numId="50" w16cid:durableId="532890407">
    <w:abstractNumId w:val="11"/>
  </w:num>
  <w:num w:numId="51" w16cid:durableId="1929194292">
    <w:abstractNumId w:val="81"/>
  </w:num>
  <w:num w:numId="52" w16cid:durableId="2104376329">
    <w:abstractNumId w:val="46"/>
  </w:num>
  <w:num w:numId="53" w16cid:durableId="809711196">
    <w:abstractNumId w:val="115"/>
  </w:num>
  <w:num w:numId="54" w16cid:durableId="2138835081">
    <w:abstractNumId w:val="41"/>
  </w:num>
  <w:num w:numId="55" w16cid:durableId="1815029802">
    <w:abstractNumId w:val="21"/>
  </w:num>
  <w:num w:numId="56" w16cid:durableId="1594977297">
    <w:abstractNumId w:val="43"/>
  </w:num>
  <w:num w:numId="57" w16cid:durableId="2105610662">
    <w:abstractNumId w:val="44"/>
  </w:num>
  <w:num w:numId="58" w16cid:durableId="1352952580">
    <w:abstractNumId w:val="108"/>
  </w:num>
  <w:num w:numId="59" w16cid:durableId="900596357">
    <w:abstractNumId w:val="103"/>
  </w:num>
  <w:num w:numId="60" w16cid:durableId="1604218994">
    <w:abstractNumId w:val="130"/>
  </w:num>
  <w:num w:numId="61" w16cid:durableId="555242282">
    <w:abstractNumId w:val="52"/>
  </w:num>
  <w:num w:numId="62" w16cid:durableId="1733238961">
    <w:abstractNumId w:val="93"/>
  </w:num>
  <w:num w:numId="63" w16cid:durableId="338387412">
    <w:abstractNumId w:val="102"/>
  </w:num>
  <w:num w:numId="64" w16cid:durableId="2050521712">
    <w:abstractNumId w:val="122"/>
  </w:num>
  <w:num w:numId="65" w16cid:durableId="2068726446">
    <w:abstractNumId w:val="133"/>
  </w:num>
  <w:num w:numId="66" w16cid:durableId="1480536222">
    <w:abstractNumId w:val="128"/>
  </w:num>
  <w:num w:numId="67" w16cid:durableId="2008513903">
    <w:abstractNumId w:val="94"/>
  </w:num>
  <w:num w:numId="68" w16cid:durableId="1363750598">
    <w:abstractNumId w:val="118"/>
  </w:num>
  <w:num w:numId="69" w16cid:durableId="793062137">
    <w:abstractNumId w:val="18"/>
  </w:num>
  <w:num w:numId="70" w16cid:durableId="603613004">
    <w:abstractNumId w:val="116"/>
  </w:num>
  <w:num w:numId="71" w16cid:durableId="567494594">
    <w:abstractNumId w:val="14"/>
  </w:num>
  <w:num w:numId="72" w16cid:durableId="1689260582">
    <w:abstractNumId w:val="23"/>
  </w:num>
  <w:num w:numId="73" w16cid:durableId="460264622">
    <w:abstractNumId w:val="140"/>
  </w:num>
  <w:num w:numId="74" w16cid:durableId="887376058">
    <w:abstractNumId w:val="166"/>
  </w:num>
  <w:num w:numId="75" w16cid:durableId="1829863371">
    <w:abstractNumId w:val="91"/>
  </w:num>
  <w:num w:numId="76" w16cid:durableId="1042171315">
    <w:abstractNumId w:val="144"/>
  </w:num>
  <w:num w:numId="77" w16cid:durableId="1812289962">
    <w:abstractNumId w:val="65"/>
  </w:num>
  <w:num w:numId="78" w16cid:durableId="974683160">
    <w:abstractNumId w:val="16"/>
  </w:num>
  <w:num w:numId="79" w16cid:durableId="1692028621">
    <w:abstractNumId w:val="143"/>
  </w:num>
  <w:num w:numId="80" w16cid:durableId="1638997731">
    <w:abstractNumId w:val="117"/>
  </w:num>
  <w:num w:numId="81" w16cid:durableId="1337228323">
    <w:abstractNumId w:val="70"/>
  </w:num>
  <w:num w:numId="82" w16cid:durableId="2131434973">
    <w:abstractNumId w:val="10"/>
  </w:num>
  <w:num w:numId="83" w16cid:durableId="1359701251">
    <w:abstractNumId w:val="120"/>
  </w:num>
  <w:num w:numId="84" w16cid:durableId="719936688">
    <w:abstractNumId w:val="40"/>
  </w:num>
  <w:num w:numId="85" w16cid:durableId="1083989351">
    <w:abstractNumId w:val="105"/>
  </w:num>
  <w:num w:numId="86" w16cid:durableId="841243617">
    <w:abstractNumId w:val="5"/>
  </w:num>
  <w:num w:numId="87" w16cid:durableId="1704477374">
    <w:abstractNumId w:val="17"/>
  </w:num>
  <w:num w:numId="88" w16cid:durableId="1360664875">
    <w:abstractNumId w:val="96"/>
  </w:num>
  <w:num w:numId="89" w16cid:durableId="1882589368">
    <w:abstractNumId w:val="92"/>
  </w:num>
  <w:num w:numId="90" w16cid:durableId="1737582993">
    <w:abstractNumId w:val="59"/>
  </w:num>
  <w:num w:numId="91" w16cid:durableId="269820450">
    <w:abstractNumId w:val="61"/>
  </w:num>
  <w:num w:numId="92" w16cid:durableId="1638992601">
    <w:abstractNumId w:val="64"/>
  </w:num>
  <w:num w:numId="93" w16cid:durableId="1817257885">
    <w:abstractNumId w:val="124"/>
  </w:num>
  <w:num w:numId="94" w16cid:durableId="899437459">
    <w:abstractNumId w:val="141"/>
  </w:num>
  <w:num w:numId="95" w16cid:durableId="1443836673">
    <w:abstractNumId w:val="73"/>
  </w:num>
  <w:num w:numId="96" w16cid:durableId="1690835415">
    <w:abstractNumId w:val="152"/>
  </w:num>
  <w:num w:numId="97" w16cid:durableId="2068409092">
    <w:abstractNumId w:val="160"/>
  </w:num>
  <w:num w:numId="98" w16cid:durableId="911625533">
    <w:abstractNumId w:val="80"/>
  </w:num>
  <w:num w:numId="99" w16cid:durableId="390421314">
    <w:abstractNumId w:val="107"/>
  </w:num>
  <w:num w:numId="100" w16cid:durableId="1673679562">
    <w:abstractNumId w:val="83"/>
  </w:num>
  <w:num w:numId="101" w16cid:durableId="1297490647">
    <w:abstractNumId w:val="123"/>
  </w:num>
  <w:num w:numId="102" w16cid:durableId="1879736044">
    <w:abstractNumId w:val="112"/>
  </w:num>
  <w:num w:numId="103" w16cid:durableId="198443845">
    <w:abstractNumId w:val="2"/>
  </w:num>
  <w:num w:numId="104" w16cid:durableId="1613784758">
    <w:abstractNumId w:val="60"/>
  </w:num>
  <w:num w:numId="105" w16cid:durableId="484975542">
    <w:abstractNumId w:val="31"/>
  </w:num>
  <w:num w:numId="106" w16cid:durableId="1397820429">
    <w:abstractNumId w:val="88"/>
  </w:num>
  <w:num w:numId="107" w16cid:durableId="157382743">
    <w:abstractNumId w:val="15"/>
  </w:num>
  <w:num w:numId="108" w16cid:durableId="1142889171">
    <w:abstractNumId w:val="142"/>
  </w:num>
  <w:num w:numId="109" w16cid:durableId="694692045">
    <w:abstractNumId w:val="84"/>
  </w:num>
  <w:num w:numId="110" w16cid:durableId="851148188">
    <w:abstractNumId w:val="6"/>
  </w:num>
  <w:num w:numId="111" w16cid:durableId="1233854185">
    <w:abstractNumId w:val="25"/>
  </w:num>
  <w:num w:numId="112" w16cid:durableId="914170604">
    <w:abstractNumId w:val="29"/>
  </w:num>
  <w:num w:numId="113" w16cid:durableId="1570533760">
    <w:abstractNumId w:val="39"/>
  </w:num>
  <w:num w:numId="114" w16cid:durableId="1000306211">
    <w:abstractNumId w:val="4"/>
  </w:num>
  <w:num w:numId="115" w16cid:durableId="1511797882">
    <w:abstractNumId w:val="135"/>
  </w:num>
  <w:num w:numId="116" w16cid:durableId="774248118">
    <w:abstractNumId w:val="138"/>
  </w:num>
  <w:num w:numId="117" w16cid:durableId="952325178">
    <w:abstractNumId w:val="134"/>
  </w:num>
  <w:num w:numId="118" w16cid:durableId="762576923">
    <w:abstractNumId w:val="163"/>
  </w:num>
  <w:num w:numId="119" w16cid:durableId="1952933667">
    <w:abstractNumId w:val="42"/>
  </w:num>
  <w:num w:numId="120" w16cid:durableId="1430783505">
    <w:abstractNumId w:val="161"/>
  </w:num>
  <w:num w:numId="121" w16cid:durableId="1585454062">
    <w:abstractNumId w:val="148"/>
  </w:num>
  <w:num w:numId="122" w16cid:durableId="1763797618">
    <w:abstractNumId w:val="54"/>
  </w:num>
  <w:num w:numId="123" w16cid:durableId="1855994174">
    <w:abstractNumId w:val="33"/>
  </w:num>
  <w:num w:numId="124" w16cid:durableId="369886267">
    <w:abstractNumId w:val="66"/>
  </w:num>
  <w:num w:numId="125" w16cid:durableId="417406858">
    <w:abstractNumId w:val="146"/>
  </w:num>
  <w:num w:numId="126" w16cid:durableId="2017463371">
    <w:abstractNumId w:val="38"/>
  </w:num>
  <w:num w:numId="127" w16cid:durableId="1507789782">
    <w:abstractNumId w:val="95"/>
  </w:num>
  <w:num w:numId="128" w16cid:durableId="1623801846">
    <w:abstractNumId w:val="27"/>
  </w:num>
  <w:num w:numId="129" w16cid:durableId="1872524561">
    <w:abstractNumId w:val="155"/>
  </w:num>
  <w:num w:numId="130" w16cid:durableId="1752316169">
    <w:abstractNumId w:val="136"/>
  </w:num>
  <w:num w:numId="131" w16cid:durableId="5328409">
    <w:abstractNumId w:val="113"/>
  </w:num>
  <w:num w:numId="132" w16cid:durableId="297339781">
    <w:abstractNumId w:val="22"/>
  </w:num>
  <w:num w:numId="133" w16cid:durableId="1039624424">
    <w:abstractNumId w:val="57"/>
  </w:num>
  <w:num w:numId="134" w16cid:durableId="175196650">
    <w:abstractNumId w:val="97"/>
  </w:num>
  <w:num w:numId="135" w16cid:durableId="853763435">
    <w:abstractNumId w:val="104"/>
  </w:num>
  <w:num w:numId="136" w16cid:durableId="660894774">
    <w:abstractNumId w:val="151"/>
  </w:num>
  <w:num w:numId="137" w16cid:durableId="540366479">
    <w:abstractNumId w:val="162"/>
  </w:num>
  <w:num w:numId="138" w16cid:durableId="148256157">
    <w:abstractNumId w:val="139"/>
  </w:num>
  <w:num w:numId="139" w16cid:durableId="99449954">
    <w:abstractNumId w:val="165"/>
  </w:num>
  <w:num w:numId="140" w16cid:durableId="1048644501">
    <w:abstractNumId w:val="89"/>
  </w:num>
  <w:num w:numId="141" w16cid:durableId="650870308">
    <w:abstractNumId w:val="30"/>
  </w:num>
  <w:num w:numId="142" w16cid:durableId="1924297948">
    <w:abstractNumId w:val="7"/>
  </w:num>
  <w:num w:numId="143" w16cid:durableId="199442076">
    <w:abstractNumId w:val="127"/>
  </w:num>
  <w:num w:numId="144" w16cid:durableId="1360855957">
    <w:abstractNumId w:val="79"/>
  </w:num>
  <w:num w:numId="145" w16cid:durableId="305473896">
    <w:abstractNumId w:val="49"/>
  </w:num>
  <w:num w:numId="146" w16cid:durableId="431898062">
    <w:abstractNumId w:val="55"/>
  </w:num>
  <w:num w:numId="147" w16cid:durableId="80492888">
    <w:abstractNumId w:val="76"/>
  </w:num>
  <w:num w:numId="148" w16cid:durableId="1154954548">
    <w:abstractNumId w:val="34"/>
  </w:num>
  <w:num w:numId="149" w16cid:durableId="1804422178">
    <w:abstractNumId w:val="100"/>
  </w:num>
  <w:num w:numId="150" w16cid:durableId="1207568385">
    <w:abstractNumId w:val="150"/>
  </w:num>
  <w:num w:numId="151" w16cid:durableId="250549923">
    <w:abstractNumId w:val="109"/>
  </w:num>
  <w:num w:numId="152" w16cid:durableId="24865712">
    <w:abstractNumId w:val="58"/>
  </w:num>
  <w:num w:numId="153" w16cid:durableId="1108087080">
    <w:abstractNumId w:val="26"/>
  </w:num>
  <w:num w:numId="154" w16cid:durableId="1841768960">
    <w:abstractNumId w:val="114"/>
  </w:num>
  <w:num w:numId="155" w16cid:durableId="979463233">
    <w:abstractNumId w:val="8"/>
  </w:num>
  <w:num w:numId="156" w16cid:durableId="925768006">
    <w:abstractNumId w:val="86"/>
  </w:num>
  <w:num w:numId="157" w16cid:durableId="1768886707">
    <w:abstractNumId w:val="77"/>
  </w:num>
  <w:num w:numId="158" w16cid:durableId="462583589">
    <w:abstractNumId w:val="56"/>
  </w:num>
  <w:num w:numId="159" w16cid:durableId="195168670">
    <w:abstractNumId w:val="19"/>
  </w:num>
  <w:num w:numId="160" w16cid:durableId="1569464360">
    <w:abstractNumId w:val="131"/>
  </w:num>
  <w:num w:numId="161" w16cid:durableId="1870532837">
    <w:abstractNumId w:val="63"/>
  </w:num>
  <w:num w:numId="162" w16cid:durableId="1912933219">
    <w:abstractNumId w:val="101"/>
  </w:num>
  <w:num w:numId="163" w16cid:durableId="1058631298">
    <w:abstractNumId w:val="154"/>
  </w:num>
  <w:num w:numId="164" w16cid:durableId="661158055">
    <w:abstractNumId w:val="67"/>
  </w:num>
  <w:num w:numId="165" w16cid:durableId="1921720051">
    <w:abstractNumId w:val="1"/>
  </w:num>
  <w:num w:numId="166" w16cid:durableId="810829588">
    <w:abstractNumId w:val="158"/>
  </w:num>
  <w:num w:numId="167" w16cid:durableId="17318834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76BDF"/>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5F44D1"/>
    <w:rsid w:val="005F4BB2"/>
    <w:rsid w:val="0060141C"/>
    <w:rsid w:val="00602C8B"/>
    <w:rsid w:val="00603776"/>
    <w:rsid w:val="0061335B"/>
    <w:rsid w:val="006203CB"/>
    <w:rsid w:val="00622B6F"/>
    <w:rsid w:val="00624F0D"/>
    <w:rsid w:val="00627B10"/>
    <w:rsid w:val="00627DBC"/>
    <w:rsid w:val="00633A32"/>
    <w:rsid w:val="00636779"/>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5434"/>
    <w:rsid w:val="00787FE9"/>
    <w:rsid w:val="00793343"/>
    <w:rsid w:val="0079754C"/>
    <w:rsid w:val="007A665D"/>
    <w:rsid w:val="007A6F8C"/>
    <w:rsid w:val="007B1B97"/>
    <w:rsid w:val="007B364B"/>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1480"/>
    <w:rsid w:val="00A43546"/>
    <w:rsid w:val="00A47884"/>
    <w:rsid w:val="00A51E3F"/>
    <w:rsid w:val="00A52226"/>
    <w:rsid w:val="00A53745"/>
    <w:rsid w:val="00A54305"/>
    <w:rsid w:val="00A64AE6"/>
    <w:rsid w:val="00A66D37"/>
    <w:rsid w:val="00A75BAA"/>
    <w:rsid w:val="00A80164"/>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3ADF"/>
    <w:rsid w:val="00BE7647"/>
    <w:rsid w:val="00BE78C4"/>
    <w:rsid w:val="00BF0600"/>
    <w:rsid w:val="00BF128E"/>
    <w:rsid w:val="00BF684C"/>
    <w:rsid w:val="00BF7357"/>
    <w:rsid w:val="00C0158F"/>
    <w:rsid w:val="00C027E4"/>
    <w:rsid w:val="00C062BF"/>
    <w:rsid w:val="00C12077"/>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F33683"/>
    <w:pPr>
      <w:keepNext/>
      <w:keepLines/>
      <w:spacing w:before="360" w:after="80"/>
      <w:outlineLvl w:val="0"/>
    </w:pPr>
    <w:rPr>
      <w:rFonts w:asciiTheme="majorBidi" w:eastAsiaTheme="majorEastAsia"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7B364B"/>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83"/>
    <w:rPr>
      <w:rFonts w:asciiTheme="majorBidi" w:eastAsiaTheme="majorEastAsia"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7B364B"/>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bioinformatics/btp630" TargetMode="External"/><Relationship Id="rId21" Type="http://schemas.openxmlformats.org/officeDocument/2006/relationships/hyperlink" Target="https://doi.org/10.1007/3-540-57868-4_57" TargetMode="External"/><Relationship Id="rId42" Type="http://schemas.openxmlformats.org/officeDocument/2006/relationships/hyperlink" Target="https://doi.org/10.1001/jama.2015.1405" TargetMode="External"/><Relationship Id="rId47" Type="http://schemas.openxmlformats.org/officeDocument/2006/relationships/hyperlink" Target="https://doi.org/10.48550/arXiv.1202.3725" TargetMode="External"/><Relationship Id="rId63" Type="http://schemas.openxmlformats.org/officeDocument/2006/relationships/hyperlink" Target="https://doi.org/10.1023/A:1008045108935" TargetMode="External"/><Relationship Id="rId68" Type="http://schemas.openxmlformats.org/officeDocument/2006/relationships/hyperlink" Target="https://doi.org/10.1016/j.artmed.2010.02.006" TargetMode="External"/><Relationship Id="rId84" Type="http://schemas.openxmlformats.org/officeDocument/2006/relationships/hyperlink" Target="https://doi.org/10.1109/TBME.2014.2303852" TargetMode="External"/><Relationship Id="rId89" Type="http://schemas.openxmlformats.org/officeDocument/2006/relationships/fontTable" Target="fontTable.xml"/><Relationship Id="rId16" Type="http://schemas.openxmlformats.org/officeDocument/2006/relationships/hyperlink" Target="https://doi.org/10.1016/j.neucom.2018.04.012" TargetMode="External"/><Relationship Id="rId11" Type="http://schemas.openxmlformats.org/officeDocument/2006/relationships/hyperlink" Target="https://doi.org/10.1109/TSMC.1973.4309314" TargetMode="External"/><Relationship Id="rId32" Type="http://schemas.openxmlformats.org/officeDocument/2006/relationships/hyperlink" Target="https://doi.org/10.1109/TPAMI.1986.4767851" TargetMode="External"/><Relationship Id="rId37" Type="http://schemas.openxmlformats.org/officeDocument/2006/relationships/hyperlink" Target="https://doi.org/10.1007/BF00994018" TargetMode="External"/><Relationship Id="rId53" Type="http://schemas.openxmlformats.org/officeDocument/2006/relationships/hyperlink" Target="https://doi.org/10.1109/TIT.1968.1054102" TargetMode="External"/><Relationship Id="rId58" Type="http://schemas.openxmlformats.org/officeDocument/2006/relationships/hyperlink" Target="https://doi.org/10.1109/TBME.2014.2303294" TargetMode="External"/><Relationship Id="rId74" Type="http://schemas.openxmlformats.org/officeDocument/2006/relationships/hyperlink" Target="https://doi.org/10.1038/s42256-019-0048-x" TargetMode="External"/><Relationship Id="rId79" Type="http://schemas.openxmlformats.org/officeDocument/2006/relationships/hyperlink" Target="https://doi.org/10.1109/TBME.2015.2496264"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hyperlink" Target="https://doi.org/10.1016/j.eswa.2011.08.097" TargetMode="External"/><Relationship Id="rId22" Type="http://schemas.openxmlformats.org/officeDocument/2006/relationships/hyperlink" Target="https://doi.org/10.1093/bioinformatics/btm344" TargetMode="External"/><Relationship Id="rId27" Type="http://schemas.openxmlformats.org/officeDocument/2006/relationships/hyperlink" Target="https://doi.org/10.1371/journal.pone.0177544" TargetMode="External"/><Relationship Id="rId30" Type="http://schemas.openxmlformats.org/officeDocument/2006/relationships/hyperlink" Target="https://doi.org/10.1023/A:1010933404324" TargetMode="External"/><Relationship Id="rId35" Type="http://schemas.openxmlformats.org/officeDocument/2006/relationships/hyperlink" Target="https://doi.org/10.1145/2939672.2939785" TargetMode="External"/><Relationship Id="rId43" Type="http://schemas.openxmlformats.org/officeDocument/2006/relationships/hyperlink" Target="https://doi.org/10.1038/s41591-018-0316-z" TargetMode="External"/><Relationship Id="rId48" Type="http://schemas.openxmlformats.org/officeDocument/2006/relationships/hyperlink" Target="https://doi.org/10.1109/RBME.2009.2034865" TargetMode="External"/><Relationship Id="rId56" Type="http://schemas.openxmlformats.org/officeDocument/2006/relationships/hyperlink" Target="https://doi.org/10.1007/b98835" TargetMode="External"/><Relationship Id="rId64" Type="http://schemas.openxmlformats.org/officeDocument/2006/relationships/hyperlink" Target="https://doi.org/10.1016/j.media.2017.07.005" TargetMode="External"/><Relationship Id="rId69" Type="http://schemas.openxmlformats.org/officeDocument/2006/relationships/hyperlink" Target="https://doi.org/10.1109/TPAMI.2002.1017623" TargetMode="External"/><Relationship Id="rId77" Type="http://schemas.openxmlformats.org/officeDocument/2006/relationships/hyperlink" Target="https://doi.org/10.1162/089976698300017467" TargetMode="External"/><Relationship Id="rId8" Type="http://schemas.openxmlformats.org/officeDocument/2006/relationships/image" Target="media/image1.jpeg"/><Relationship Id="rId51" Type="http://schemas.openxmlformats.org/officeDocument/2006/relationships/hyperlink" Target="https://doi.org/10.1109/TSMC.1973.4309314" TargetMode="External"/><Relationship Id="rId72" Type="http://schemas.openxmlformats.org/officeDocument/2006/relationships/hyperlink" Target="https://doi.org/10.1016/S0734-189X(87)80186-X" TargetMode="External"/><Relationship Id="rId80" Type="http://schemas.openxmlformats.org/officeDocument/2006/relationships/hyperlink" Target="https://doi.org/10.1111/j.2517-6161.1996.tb02080.x" TargetMode="External"/><Relationship Id="rId85" Type="http://schemas.openxmlformats.org/officeDocument/2006/relationships/hyperlink" Target="https://www.who.int/news-room/fact-sheets/detail/breast-cancer" TargetMode="External"/><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109/ACCESS.2020.2964686" TargetMode="External"/><Relationship Id="rId25" Type="http://schemas.openxmlformats.org/officeDocument/2006/relationships/hyperlink" Target="https://doi.org/10.1109/TBME.2015.2496264" TargetMode="External"/><Relationship Id="rId33" Type="http://schemas.openxmlformats.org/officeDocument/2006/relationships/hyperlink" Target="https://doi.org/10.1145/2783258.2788613" TargetMode="External"/><Relationship Id="rId38" Type="http://schemas.openxmlformats.org/officeDocument/2006/relationships/hyperlink" Target="https://doi.org/10.1109/CVPR.2005.177" TargetMode="External"/><Relationship Id="rId46" Type="http://schemas.openxmlformats.org/officeDocument/2006/relationships/hyperlink" Target="https://doi.org/10.1109/JSYST.2013.2279415" TargetMode="External"/><Relationship Id="rId59" Type="http://schemas.openxmlformats.org/officeDocument/2006/relationships/hyperlink" Target="https://doi.org/10.1109/ISBI.2010.5490098" TargetMode="External"/><Relationship Id="rId67" Type="http://schemas.openxmlformats.org/officeDocument/2006/relationships/hyperlink" Target="https://doi.org/10.1109/34.531803" TargetMode="External"/><Relationship Id="rId20" Type="http://schemas.openxmlformats.org/officeDocument/2006/relationships/hyperlink" Target="https://doi.org/10.1111/j.2517-6161.1996.tb02080.x" TargetMode="External"/><Relationship Id="rId41" Type="http://schemas.openxmlformats.org/officeDocument/2006/relationships/hyperlink" Target="https://doi.org/10.1109/ISBI.2008.4541041" TargetMode="External"/><Relationship Id="rId54" Type="http://schemas.openxmlformats.org/officeDocument/2006/relationships/hyperlink" Target="https://doi.org/10.4103/2153-3539.186902" TargetMode="External"/><Relationship Id="rId62" Type="http://schemas.openxmlformats.org/officeDocument/2006/relationships/hyperlink" Target="https://doi.org/10.1016/j.compbiomed.2013.08.003" TargetMode="External"/><Relationship Id="rId70" Type="http://schemas.openxmlformats.org/officeDocument/2006/relationships/hyperlink" Target="https://doi.org/10.1038/srep18416" TargetMode="External"/><Relationship Id="rId75" Type="http://schemas.openxmlformats.org/officeDocument/2006/relationships/hyperlink" Target="https://doi.org/10.1007/978-3-540-87481-2_21" TargetMode="External"/><Relationship Id="rId83" Type="http://schemas.openxmlformats.org/officeDocument/2006/relationships/hyperlink" Target="https://doi.org/10.1007/978-1-4757-3264-1"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TMI.2011.2179490" TargetMode="External"/><Relationship Id="rId23" Type="http://schemas.openxmlformats.org/officeDocument/2006/relationships/hyperlink" Target="https://doi.org/10.1007/s11633-017-1107-6" TargetMode="External"/><Relationship Id="rId28" Type="http://schemas.openxmlformats.org/officeDocument/2006/relationships/hyperlink" Target="https://doi.org/10.1109/ACCESS.2018.2831280" TargetMode="External"/><Relationship Id="rId36" Type="http://schemas.openxmlformats.org/officeDocument/2006/relationships/hyperlink" Target="https://doi.org/10.1007/978-3-540-35488-8_13" TargetMode="External"/><Relationship Id="rId49" Type="http://schemas.openxmlformats.org/officeDocument/2006/relationships/hyperlink" Target="https://doi.org/10.1162/153244303322753616" TargetMode="External"/><Relationship Id="rId57" Type="http://schemas.openxmlformats.org/officeDocument/2006/relationships/hyperlink" Target="https://doi.org/10.1109/TASSP.1981.1163711"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023/A:1009715923555" TargetMode="External"/><Relationship Id="rId44" Type="http://schemas.openxmlformats.org/officeDocument/2006/relationships/hyperlink" Target="https://doi.org/10.1109/TMI.2013.2275151" TargetMode="External"/><Relationship Id="rId52" Type="http://schemas.openxmlformats.org/officeDocument/2006/relationships/hyperlink" Target="https://doi.org/10.48550/arXiv.1712.09923" TargetMode="External"/><Relationship Id="rId60" Type="http://schemas.openxmlformats.org/officeDocument/2006/relationships/hyperlink" Target="https://doi.org/10.1007/3-540-57868-4_57" TargetMode="External"/><Relationship Id="rId65" Type="http://schemas.openxmlformats.org/officeDocument/2006/relationships/hyperlink" Target="https://doi.org/10.1038/srep26286" TargetMode="External"/><Relationship Id="rId73" Type="http://schemas.openxmlformats.org/officeDocument/2006/relationships/hyperlink" Target="https://doi.org/10.1023/A:1025667309714" TargetMode="External"/><Relationship Id="rId78" Type="http://schemas.openxmlformats.org/officeDocument/2006/relationships/hyperlink" Target="https://doi.org/10.1007/978-3-662-05088-0" TargetMode="External"/><Relationship Id="rId81" Type="http://schemas.openxmlformats.org/officeDocument/2006/relationships/hyperlink" Target="https://doi.org/10.1111/j.1467-9868.2011.00771.x" TargetMode="External"/><Relationship Id="rId86" Type="http://schemas.openxmlformats.org/officeDocument/2006/relationships/hyperlink" Target="https://doi.org/10.1016/j.ymeth.2019.06.014"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109/TPAMI.2002.1017623" TargetMode="External"/><Relationship Id="rId18" Type="http://schemas.openxmlformats.org/officeDocument/2006/relationships/hyperlink" Target="https://doi.org/10.1016/j.patcog.2011.06.008" TargetMode="External"/><Relationship Id="rId39" Type="http://schemas.openxmlformats.org/officeDocument/2006/relationships/hyperlink" Target="https://doi.org/10.1364/JOSAA.2.001160" TargetMode="External"/><Relationship Id="rId34" Type="http://schemas.openxmlformats.org/officeDocument/2006/relationships/hyperlink" Target="https://doi.org/10.1162/neco.2007.19.5.1155" TargetMode="External"/><Relationship Id="rId50" Type="http://schemas.openxmlformats.org/officeDocument/2006/relationships/hyperlink" Target="https://doi.org/10.1023/A:1012487302797" TargetMode="External"/><Relationship Id="rId55" Type="http://schemas.openxmlformats.org/officeDocument/2006/relationships/hyperlink" Target="https://doi.org/10.1109/BIBM.2016.7822703" TargetMode="External"/><Relationship Id="rId76" Type="http://schemas.openxmlformats.org/officeDocument/2006/relationships/hyperlink" Target="https://doi.org/10.1093/bioinformatics/btm344" TargetMode="External"/><Relationship Id="rId7" Type="http://schemas.openxmlformats.org/officeDocument/2006/relationships/endnotes" Target="endnotes.xml"/><Relationship Id="rId71" Type="http://schemas.openxmlformats.org/officeDocument/2006/relationships/hyperlink" Target="https://doi.org/10.1007/978-0-85729-748-8" TargetMode="External"/><Relationship Id="rId2" Type="http://schemas.openxmlformats.org/officeDocument/2006/relationships/numbering" Target="numbering.xml"/><Relationship Id="rId29" Type="http://schemas.openxmlformats.org/officeDocument/2006/relationships/hyperlink" Target="https://doi.org/10.1146/annurev-bioeng-112415-114722" TargetMode="External"/><Relationship Id="rId24" Type="http://schemas.openxmlformats.org/officeDocument/2006/relationships/hyperlink" Target="https://doi.org/10.1038/s42256-019-0048-x" TargetMode="External"/><Relationship Id="rId40" Type="http://schemas.openxmlformats.org/officeDocument/2006/relationships/hyperlink" Target="https://doi.org/10.1016/j.media.2017.01.012" TargetMode="External"/><Relationship Id="rId45" Type="http://schemas.openxmlformats.org/officeDocument/2006/relationships/hyperlink" Target="https://doi.org/10.1056/NEJMc2104626" TargetMode="External"/><Relationship Id="rId66" Type="http://schemas.openxmlformats.org/officeDocument/2006/relationships/hyperlink" Target="https://doi.org/10.1109/ISBI.2009.5193250" TargetMode="External"/><Relationship Id="rId87" Type="http://schemas.openxmlformats.org/officeDocument/2006/relationships/hyperlink" Target="https://doi.org/10.1186/1687-6180-2014-17" TargetMode="External"/><Relationship Id="rId61" Type="http://schemas.openxmlformats.org/officeDocument/2006/relationships/hyperlink" Target="https://doi.org/10.1016/j.csbj.2014.11.005" TargetMode="External"/><Relationship Id="rId82" Type="http://schemas.openxmlformats.org/officeDocument/2006/relationships/hyperlink" Target="https://doi.org/10.1109/TMI.2016.2529665" TargetMode="External"/><Relationship Id="rId19" Type="http://schemas.openxmlformats.org/officeDocument/2006/relationships/hyperlink" Target="https://doi.org/10.1023/A:101248730279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5367C"/>
    <w:rsid w:val="0026493D"/>
    <w:rsid w:val="00281507"/>
    <w:rsid w:val="002A062C"/>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913D8"/>
    <w:rsid w:val="005B351F"/>
    <w:rsid w:val="005F44D1"/>
    <w:rsid w:val="00645756"/>
    <w:rsid w:val="00651A9B"/>
    <w:rsid w:val="00690E91"/>
    <w:rsid w:val="00695054"/>
    <w:rsid w:val="00696BE0"/>
    <w:rsid w:val="006D6059"/>
    <w:rsid w:val="006F71E7"/>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87</Pages>
  <Words>20539</Words>
  <Characters>135503</Characters>
  <Application>Microsoft Office Word</Application>
  <DocSecurity>0</DocSecurity>
  <Lines>2844</Lines>
  <Paragraphs>1672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9</cp:revision>
  <dcterms:created xsi:type="dcterms:W3CDTF">2025-12-22T05:12:00Z</dcterms:created>
  <dcterms:modified xsi:type="dcterms:W3CDTF">2025-12-22T05:42:00Z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