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7C3AED"/>
          <w:sz w:val="34"/>
        </w:rPr>
        <w:t>ACPOS-AI-06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171124"/>
          <w:sz w:val="46"/>
        </w:rPr>
        <w:t>Enterprise Business Development AI System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312E81"/>
          <w:sz w:val="28"/>
        </w:rPr>
        <w:t>Mother Basic Logic Design + Normative Logic Contract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 w:val="0"/>
          <w:i w:val="0"/>
          <w:color w:val="5F5A68"/>
          <w:sz w:val="22"/>
        </w:rPr>
        <w:t>企業商機搜集、公司身份、聯絡證據、個人化開發、合規、Campaign、個別寄送、回覆與營收閉環母規範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Design Status</w:t>
            </w:r>
          </w:p>
        </w:tc>
        <w:tc>
          <w:tcPr>
            <w:tcW w:type="dxa" w:w="50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State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 · RUNTIME_NOT_PROVEN_BY_DOCUMENT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/>
          <w:i w:val="0"/>
          <w:color w:val="312E81"/>
          <w:sz w:val="20"/>
        </w:rPr>
        <w:t>Authority Context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 w:val="0"/>
          <w:i w:val="0"/>
          <w:color w:val="5F5A68"/>
          <w:sz w:val="17"/>
        </w:rPr>
        <w:t>Current Governance: GOV-REV-20260920-CROSS-STAGE-MATERIALIZATION-CONSUMER-READINESS-HARDENING · display v2.2.16 · Branch: rebuild-v2.1.1 · design artifact only.</w:t>
      </w:r>
    </w:p>
    <w:p>
      <w:r>
        <w:br w:type="page"/>
      </w:r>
    </w:p>
    <w:p>
      <w:pPr>
        <w:pStyle w:val="Heading1"/>
        <w:keepNext/>
      </w:pPr>
      <w:r>
        <w:t>0. 文件身份與使用方式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本文件定義 ACPOS 企業自動開發 AI 系統的系統級母設計。它不是單一 DEV-01 頁面說明，也不是 Email 供應商操作手冊；它規定企業商機如何被發現、驗證、去重、評估、個人化、合規審查、形成 Campaign、拆成每位收件者的獨立 Delivery，並將 Reply / Outcome / Revenue / Experience 回寫成可追溯閉環。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30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Owner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ACPOS-AI-06 Enterprise Business Development AI System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responsibility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Enterprise discovery, company identity, contact evidence, qualification, personalization, outreach campaign, individual delivery, reply/follow-up, CRM outcome, revenue attribution.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Shared dependencies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AI-01 Context/Evidence; AI-02 Conversation; AI-03 execution/provider/tool; existing Shared Acquisition/Knowledge source owners; IAM/Compliance/ERP exact owners via binding.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Hard boundary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Publishing is AI-07. AI-06 may create a governed handoff/request but MUST_NOT recreate social account, target, publishing, metrics or platform runtime.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Word completion MUST_NOT be reported as email connector, DNS authentication, webhook, bounce, complaint, unsubscribe, Production E2E or deployment completion.</w:t>
            </w:r>
          </w:p>
        </w:tc>
      </w:tr>
    </w:tbl>
    <w:p/>
    <w:p>
      <w:pPr>
        <w:pStyle w:val="Heading1"/>
        <w:keepNext/>
      </w:pPr>
      <w:r>
        <w:t>1. Purpose / Scope / Out-of-Scope</w:t>
      </w:r>
    </w:p>
    <w:p>
      <w:pPr>
        <w:pStyle w:val="Heading2"/>
        <w:keepNext/>
      </w:pPr>
      <w:r>
        <w:t>1.1 Purpose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把公開市場訊號轉成可驗證的企業商機，而不是把網路文字直接當成 Lead Truth。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建立唯一 Company Master 與可追溯 Contact Evidence，避免同一公司、同一聯絡點、同一 Campaign 形成第二套資料。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讓 AI 個人化內容只使用 Evidence-supported fact；推論必須顯式標示為 inference。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把合規、Suppression、Unsubscribe、寄送政策、Rate、Schedule、Approval 變成 effectful delivery 前的硬 Gate。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允許 Campaign-level 大量操作，但每個外寄 Email envelope 永遠保持 exactly one To，CC/BCC empty。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建立 Reply → Human Owner → Meeting → Proposal → Negotiation → Won/Lost → Revenue Attribution → Experience 的閉環。</w:t>
      </w:r>
    </w:p>
    <w:p>
      <w:pPr>
        <w:pStyle w:val="Heading2"/>
        <w:keepNext/>
      </w:pPr>
      <w:r>
        <w:t>1.2 In Scope /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48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In Scope</w:t>
            </w:r>
          </w:p>
        </w:tc>
        <w:tc>
          <w:tcPr>
            <w:tcW w:type="dxa" w:w="48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 of Scope / Other Owner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Discovery Topic/Profile, public business signals, company candidates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Generic crawling/search engine implementation: shared acquisition/knowledge owner; provider execution: AI-03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Company identity resolution, alias/domain/registration matching, merge preview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Global context/evidence truth engine: AI-01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Contact evidence, verification, eligibility, suppression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Generic IAM/security policy engine and legal advice are not redefined here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Enterprise Development Profile, fit/intent/timing, message personalization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Conversation memory/UI shared core: AI-02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Outreach Campaign, recipient preview, approval, schedule, dispatch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platform publishing/account/target runtime: AI-07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Individual email delivery semantics, reply/follow-up/outcome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Raw provider adapter/gateway implementation: AI-03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CRM opportunity stages, revenue attribution handoff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ERP accounting truth remains ERP owner; AI-06 only binds attribution refs</w:t>
            </w:r>
          </w:p>
        </w:tc>
      </w:tr>
    </w:tbl>
    <w:p/>
    <w:p>
      <w:pPr>
        <w:pStyle w:val="Heading1"/>
        <w:keepNext/>
      </w:pPr>
      <w:r>
        <w:t>2. Authority Inheritance / Owner Boundary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AI-06 MUST follow ONE CONCEPT / ONE OWNER / REFERENCE, DO NOT COPY. Existing Company Master, Contact, Campaign, Delivery, Suppression, Evidence, shared acquisition and audit owners MUST be reused. A missing UI or missing binding is not permission to create another Company DB, Audience DB, BulkSend service, crawler, Evidence store or Suppression engine.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Concept</w:t>
            </w:r>
          </w:p>
        </w:tc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 Rule</w:t>
            </w:r>
          </w:p>
        </w:tc>
        <w:tc>
          <w:tcPr>
            <w:tcW w:type="dxa" w:w="36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AI-06 behavior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/ factual truth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/ current evidence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 exact evidence/context; MUST_NOT copy into a second truth store.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Conversation / review dialogue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AI-02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Use shared Conversation Core when conversation is needed.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Provider / tool execution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AI-03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Request governed capability; MUST_NOT call provider directly from domain logic.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 Master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enterprise development owner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Search, resolve, merge; MUST_NOT create duplicate master.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Point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contact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Add/verify with source evidence; never guess.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 / Delivery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outreach owner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 holds recipient_refs; runtime fans out individual deliveries.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global suppression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Cross-campaign hard gate; no local override.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Social publishing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AI-07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handoff; no duplicate platform publishing system.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48238"/>
            <wp:docPr id="1" name="Picture 1" descr="圖 1｜Enterprise Business Development Lifecycl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8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1｜Enterprise Business Development Lifecycle。</w:t>
      </w:r>
    </w:p>
    <w:p>
      <w:pPr>
        <w:pStyle w:val="Heading1"/>
        <w:keepNext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48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Intent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Product/Service, target market, industry, region, company type/size, priority, allowed sources, intent threshold.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DiscoveryProfile / scope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Acquisition Interface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Request allowed public acquisition through existing shared source runtime.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Evidence-backed MarketSignal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Signal &amp; Qualification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Normalize, deduplicate, freshness, classify fit/intent/timing.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OpportunityQualification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company via registration/jurisdiction/domain/alias and merge preview.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Canonical Company Master ref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 public business contacts; verify source and status.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Verified ContactPoint + evidence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Personalization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Company Fit + Contact Role + Objective + Product/IP + locale.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MessageCandidate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Country/company/contact/source/campaign policy, suppression, DNC, unsubscribe, sender health.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EligibilityDecision PASS/REVIEW/BLOCK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recipient_refs + exact message version + sender + schedule + approval.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Campaign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Fan-out one recipient per email; retry/idempotency/rate/audit.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IndividualDelivery records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Response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Reply/bounce/complaint/unsubscribe and sequence stop rules.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ResponseEvent / FollowUp state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CRM/Outcome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owner, meeting, proposal, negotiation, won/lost, attribution.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OpportunityOutcome + revenue refs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lessons from outcomes, not automatic self-adoption.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ExperienceCandidate / learning refs</w:t>
            </w:r>
          </w:p>
        </w:tc>
      </w:tr>
    </w:tbl>
    <w:p/>
    <w:p>
      <w:pPr>
        <w:pStyle w:val="Heading1"/>
        <w:keepNext/>
      </w:pPr>
      <w:r>
        <w:t>4. Core Entity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6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MarketIntent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What product/service/opportunity is being sought.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DiscoveryProfile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Reusable governed search/qualification configuration.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DiscoveryJob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 execution of discovery profile.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SourceRef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Allowed source identity governed elsewhere.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MarketSignal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Normalized public signal with source, time, freshness.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SignalEvidence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evidence fragment/url/date supporting a claim.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Unresolved company candidate from signals.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CompanyIdentity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Registration/jurisdiction/domain/alias identity set.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CompanyMaster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 canonical enterprise record.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CompanyAlias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Historical/brand/alternate name mapping.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CompanyMergeCandidate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Potential duplicate identity pair/set.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CompanyMergeDecision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Preview/confirm/reject merge with evidence.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ContactPoint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email/contact endpoint.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ContactEvidence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 proof for contact point.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ContactVerification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verification_status, verified_at, method, reason.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EnterpriseDevelopmentProfile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Industry, region, size, positioning, products, target customers, recent activity, potential needs, suitable offer, role, fit, evidence.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OpportunityQualification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fit/intent/timing/status with reasons.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ComplianceProfile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Recipient/campaign jurisdiction and policy inputs.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EligibilityDecision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PASS/REVIEW/BLOCK with reasons.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SuppressionEntry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Cross-campaign no-contact record.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AI-generated but not yet approved outreach content.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MessageVersion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Immutable reviewed content version.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PersonalizationContext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evidence/context used for one recipient.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Batch container for exact recipient_refs and message/sender/schedule refs.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RecipientPreview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Pre-approval/pre-dispatch resolved recipient denominator.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CampaignApproval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Human/governed approval distinct from send.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IndividualDelivery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 recipient, one envelope, one delivery lifecycle.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DeliveryAttempt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 provider attempt under one delivery.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SenderAccount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Governed authorized sender identity.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SendPolicy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timezone/window/rate/cap/cooldown/follow-up constraints.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ReplyEvent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Inbound response bound to exact delivery/contact/company.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BounceEvent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failure classification.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Complaint/abuse signal.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UnsubscribeEvent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Immediate opt-out event.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FollowUpPlan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Finite governed next-contact plan.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CRM business opportunity.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HumanOwnerAssignment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accountable owner after positive reply or escalation.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MeetingRecord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ProposalRecord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NegotiationRecord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OpportunityOutcome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Won/Lost/other terminal outcome.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RevenueAttribution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ERP/finance ref connecting outcome to revenue/cost/ROI.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AuditEvent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Immutable effectful/action trace.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ExperienceCandidate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Outcome-derived candidate lesson pending admission.</w:t>
            </w:r>
          </w:p>
        </w:tc>
      </w:tr>
    </w:tbl>
    <w:p/>
    <w:p>
      <w:pPr>
        <w:pStyle w:val="Heading1"/>
        <w:keepNext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40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Critical Guard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DiscoveryProfile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UPDATE / ACTIVATE / PAUSE / RESUME / RETIRE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second discovery engine; allowed sources required.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DiscoveryJob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START / PAUSE / RESUME / STOP / REPLAY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 guard + audit; replay cannot duplicate admitted entities.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MarketSignal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INGEST / NORMALIZE / DEDUPE / QUALIFY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Source/evidence/freshness required.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RESOLVE_IDENTITY / LINK_EXISTING / CREATE_MASTER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Name-only identity is insufficient.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CompanyMaster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 / READ / UPDATE_ALLOWED_FIELDS / MERGE_PREVIEW / MERGE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is non-destructive and evidence-backed.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ContactPoint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DISABLE / VIEW_EVIDENCE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Guessed email forbidden.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EnterpriseDevelopmentProfile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BUILD / REFRESH / SCORE / REVIEW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Facts vs inference labels mandatory.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REVIEW / RETURN / REJECT / APPROVE_VERSION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creates immutable MessageVersion.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PREVIEW / APPROVE / DISPATCH / PAUSE / STOP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!= send; recipient preview rechecked.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SuppressionEntry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ENFORCE / RELEASE_IF_AUTHORIZED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Global cross-campaign hard gate.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IndividualDelivery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QUEUE / SEND / CANCEL / RETRY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one To; CC/BCC empty.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ReplyEvent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INGEST / CLASSIFY / STOP_SEQUENCE / ESCALATE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Any reply can stop automated sequence per policy.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FollowUpPlan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ADVANCE / STOP / EXPIRE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Finite; interval/count not hardcoded in Mother.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ASSIGN_OWNER / ADVANCE / CLOSE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ownership required for governed sales milestones.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RevenueAttribution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LINK_COST / LINK_REVENUE / COMPUTE_REF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remains financial truth owner.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REVIEW / ADMIT / REJECT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self-adoption.</w:t>
            </w:r>
          </w:p>
        </w:tc>
      </w:tr>
    </w:tbl>
    <w:p/>
    <w:p>
      <w:pPr>
        <w:pStyle w:val="Heading1"/>
        <w:keepNext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rPr>
          <w:tblHeader w:val="true"/>
          <w:cantSplit/>
          <w:tblHeader w:val="true"/>
          <w:cantSplit/>
        </w:trPr>
        <w:tc>
          <w:tcPr>
            <w:tcW w:type="dxa" w:w="97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 / Rule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AI06-INV-001 ONE Company Master authority; duplicate enterprise stores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AI06-INV-002 Discovery MUST reuse the registered shared acquisition/source mechanism; no DEV-specific crawler fork.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AI06-INV-003 Every factual company claim used for qualification or personalization MUST bind Evidence + Source + Verified/Freshness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AI06-INV-004 AI MUST_NOT invent recent activity, partnership history, revenue, need, customer, contact identity or email address.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AI06-INV-005 Potential Need is inference unless supported by explicit evidence; inference MUST be labeled and MUST_NOT be presented as fact.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AI06-INV-006 Company identity MUST NOT be resolved by display name alone.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AI06-INV-007 Registration/jurisdiction identifiers are preferred identity anchors when available.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AI06-INV-008 Domain, official website, aliases and evidence may support identity resolution but MUST preserve confidence/reason.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AI06-INV-009 Merge MUST require preview before effectful confirm.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AI06-INV-010 Merge MUST preserve aliases, source evidence, contacts, history and lineage; destructive duplicate delete is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AI06-INV-011 Existing Company Master MUST be enriched rather than recreated when identity matches.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AI06-INV-012 ContactPoint MUST have source evidence and verification state before eligibility.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AI06-INV-013 Guessed email patterns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AI06-INV-014 Publicly listed business email, official API/source or legally authorized service is preferred contact evidence.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AI06-INV-015 Contact disable/invalid status MUST prevent new outbound work until reverified.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AI06-INV-016 Contact Evidence must remain inspectable after delivery.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AI06-INV-017 Qualification MUST expose fit, intent and timing reasons; opaque score-only decisions are insufficient.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AI06-INV-018 Fit Score does not replace Evidence or eligibility.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AI06-INV-019 Ignored/blocked signals MUST retain disposition reason when governance requires auditability.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AI06-INV-020 Personalization context MUST bind exact company/contact/campaign objective/product-or-IP/country-language inputs.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AI06-INV-021 Message Candidate is not approved content.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AI06-INV-022 Approved MessageVersion MUST be immutable; edits create a new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AI06-INV-023 Sent content MUST bind exact Approved MessageVersion; never resolve "latest" at send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AI06-INV-024 Human edit history and approved/sent version lineage MUST be preserved.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AI06-INV-025 Compliance status is recipient/campaign-contextual and MUST be recomputed when material inputs change.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AI06-INV-026 Compliance decision vocabulary is PASS / REVIEW / BLOCK unless Current Authority says otherwise.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AI06-INV-027 REVIEW cannot silently become PASS.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AI06-INV-028 BLOCK cannot be bypassed by UI, batch approval, high fit score or retry.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AI06-INV-029 Global Suppression applies across Campaigns.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AI06-INV-030 Unsubscribe is an immediate hard stop for future prohibited outreach.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AI06-INV-031 Suppression MUST be checked during selection, before Campaign approval and immediately before dispatch.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AI06-INV-032 Recipient selection MUST resolve to exact authorized recipient_refs; filter/query text is not a recipient list.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AI06-INV-033 Duplicate recipient_ref inside one Campaign MUST collapse to one logical recipient.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AI06-INV-034 Campaign is the formal batch container; no Audience DB or BulkSend DB may be introduced.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AI06-INV-035 Campaign approval is distinct from dispatch.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AI06-INV-036 Campaign Preview MUST show exact eligible/blocked/suppressed/no-valid-contact/duplicate counts.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AI06-INV-037 Recipient Preview MUST be refreshed when message/sender/schedule/policy/suppression/version changes.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AI06-INV-038 Dispatch MUST fail closed if recipient denominator cannot be resolved exactly.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AI06-INV-039 One Campaign MAY contain many recipient_refs.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AI06-INV-040 Every actual outbound email MUST have exactly one To recipient.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AI06-INV-041 Outbound outreach email CC and BCC MUST be empty.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AI06-INV-042 Campaign-level bulk dispatch MUST fan out into IndividualDelivery units.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AI06-INV-043 One Campaign/recipient pair permits at most ONE_ACTIVE_DELIVERY unless explicit governed resend exists.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AI06-INV-044 Partial campaign success MUST never be reported as COMPLETE.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AI06-INV-045 Aggregate campaign result MUST preserve per-recipient succeeded/blocked/failed detail.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AI06-INV-046 Dispatch MUST enforce sender authorization.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AI06-INV-047 Dispatch MUST enforce schedule/timezone/send-window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AI06-INV-048 Dispatch MUST enforce current rate/cap/cooldown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AI06-INV-049 Dispatch MUST enforce suppression and compliance again at effect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AI06-INV-050 Dispatch MUST use idempotency to prevent duplicate side effects.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AI06-INV-051 expected_version or equivalent concurrency control is required for mutable effectful state.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AI06-INV-052 Kill Switch MUST stop legal target scope and MUST be audited with reason/actor/time.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AI06-INV-053 Kill Switch MUST_NOT retroactively alter already completed deliveries.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AI06-INV-054 Retry is only permitted for retry-eligible failure classes.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AI06-INV-055 Retry MUST create or bind a new DeliveryAttempt, not erase previous attempt evidence.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AI06-INV-056 Same idempotency key with materially different payload MUST be rejected.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AI06-INV-057 Provider success without verified local persistence/audit is not terminal success.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AI06-INV-058 Provider failure MUST_NOT mutate Campaign approval or message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AI06-INV-059 Bounce MUST update contact/delivery health according to governed classification.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AI06-INV-060 Complaint MUST trigger policy/sender/contact protection workflow as applicable.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AI06-INV-061 Reply MUST bind exact prior delivery/contact/company/campaign.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AI06-INV-062 Received reply MUST stop or reevaluate remaining automated follow-up according to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AI06-INV-063 Positive reply MUST be eligible for Human Owner assignment.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AI06-INV-064 Follow-up count and interval are configuration/policy values; Mother MUST_NOT hardcode arbitrary numbers.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AI06-INV-065 Follow-up is finite; infinite automated sequences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AI06-INV-066 Unsubscribe, suppression, complaint block and invalid contact supersede pending follow-up.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AI06-INV-067 Human Owner assignment does not rewrite source evidence or Company identity.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AI06-INV-068 Meeting/Proposal/Negotiation/Won/Lost are business milestones, not email delivery states.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AI06-INV-069 Opportunity outcome MUST remain traceable to originating Company, Contact, Campaign and evidence lineage.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AI06-INV-070 Revenue Attribution MUST reference ERP/finance truth; AI06 MUST_NOT invent revenue amounts.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AI06-INV-071 Campaign Cost and Deal Revenue must remain separate facts before ROI derivation.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AI06-INV-072 Experience/Learning MUST use outcome evidence and MUST NOT self-adopt without admission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AI06-INV-073 External facts with stale evidence MUST be refreshed or marked stale before use in new personalization.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AI06-INV-074 Deleted/retired source does not erase historical evidence needed for sent-message audit.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AI06-INV-075 Evidence retention and contact privacy/retention are distinct policies and MUST be separately governed.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AI06-INV-076 PII/secret data MUST follow classification and least-access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AI06-INV-077 Raw provider credentials MUST never enter MessageCandidate, logs, audit payloads or exported lead data.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AI06-INV-078 Export MUST respect permission/classification and must not bypass suppression/privacy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AI06-INV-079 UI-hidden action is not a backend security control.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AI06-INV-080 Every effectful operation MUST have identity, permission, scope, condition/state guard, audit and correlation.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AI06-INV-081 Every effectful side effect MUST be idempotent or explicitly non-repeatable with safe recovery.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AI06-INV-082 Audit MUST distinguish Candidate, Approved Version and Sent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AI06-INV-083 Audit MUST retain AI provider/model/template version where content generation used AI, subject to exact owner binding.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AI06-INV-084 Audit MUST retain Human Edits separately from AI draft.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AI06-INV-085 Production connector absence MUST be represented as NOT_PROVEN/BLOCKED, never simulated success.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AI06-INV-086 SPF/DKIM/DMARC or equivalent sender-domain readiness is a precondition when Current delivery policy requires it.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AI06-INV-087 New sender warm-up/rate limits MUST be driven by governed sender policy, not AI guesswork.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AI06-INV-088 Social outreach/publishing MUST hand off to AI07; AI06 MUST_NOT directly create a second social publisher.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AI06-INV-089 Direct Message to external platforms MUST_NOT be assumed available without official API/capability/policy authority.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AI06-INV-090 Mention/tag of a specific target company MUST require human/governed approval when AI07 policy says so.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AI06-INV-091 Shared external acquisition MUST not be duplicated inside DEV runtime.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AI06-INV-092 A historical UI/page layout is not current backend authority.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AI06-INV-093 FILE_SPEC_COMPLETE does not imply Application/Runtime/Email E2E/Deploy complete.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AI06-INV-094 Current Authority exact bindings MUST supersede historical names/paths when they differ.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AI06-INV-095 Missing exact binding MUST be recorded REQUIRE_EXACT_BINDING, not invented.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AI06-INV-096 Completion requires all applicable acceptance cases and negative regression cases, not only happy path.</w:t>
            </w:r>
          </w:p>
        </w:tc>
      </w:tr>
    </w:tbl>
    <w:p/>
    <w:p>
      <w:pPr>
        <w:pStyle w:val="Heading1"/>
        <w:keepNext/>
      </w:pPr>
      <w:r>
        <w:t>7. Discovery Topic / Profile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Group</w:t>
            </w:r>
          </w:p>
        </w:tc>
        <w:tc>
          <w:tcPr>
            <w:tcW w:type="dxa" w:w="460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Meaning</w:t>
            </w:r>
          </w:p>
        </w:tc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Offer Context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Product/Service or ACPOS IP/Product being developed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be explicit before intent classification.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Target Scope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Industry, company type/size, region/market, language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May be partial only if profile explicitly allows broad discovery.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Keyword Logic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Include/Exclude keywords, trigger events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Exclusion MUST be applied before qualification credit.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Sources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Allowed Source refs + source health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ACTIVE/rights-valid sources may be used when source registry enforces these states.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Intent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Intent threshold + signal classes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Threshold cannot be silently changed during a run.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Mode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Single/continuous, interval, priority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Lifecycle must use shared start/pause/resume/stop semantics.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Limits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Result/rate limits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Use Current policy; Mother does not invent numeric limits.</w:t>
            </w:r>
          </w:p>
        </w:tc>
      </w:tr>
    </w:tbl>
    <w:p/>
    <w:p>
      <w:pPr>
        <w:pStyle w:val="Heading1"/>
        <w:keepNext/>
      </w:pPr>
      <w:r>
        <w:t>8. Market Signal / Opportunity Qualification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MarketSignal is evidence-bearing, not a free-form AI impression. Qualification must separately preserve observed facts, inferred intent, scoring rationale, freshness and disposition.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Signal Class</w:t>
            </w:r>
          </w:p>
        </w:tc>
        <w:tc>
          <w:tcPr>
            <w:tcW w:type="dxa" w:w="41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Example Meaning</w:t>
            </w:r>
          </w:p>
        </w:tc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Qualification Rule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DIRECT_NEED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Explicit request for product/service/vendor/quote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Strong intent if source and freshness valid.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Comparing vendors/solutions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High/nurture based on fit and timing.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COMPETITOR_PAIN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Complaint/problem with existing solution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 about need MUST remain labeled.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EXPANSION_EVENT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Hiring, expansion, launch, procurement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Event is fact if sourced; need is separate inference.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PARTNERSHIP_SIGNAL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Public partnership/licensing/distribution interest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not fabricate relationship history.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LOW_CONFIDENCE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Weak/general mention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Observe/Nurture; MUST NOT promote only by score manipulation.</w:t>
            </w:r>
          </w:p>
        </w:tc>
      </w:tr>
    </w:tbl>
    <w:p/>
    <w:p>
      <w:pPr>
        <w:pStyle w:val="Heading1"/>
        <w:keepNext/>
      </w:pPr>
      <w:r>
        <w:t>9. Company Identity Resolution / Dedup / Merge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2" name="Picture 2" descr="圖 2｜Company Identity Resolution &amp; Evidenc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dent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2｜Company Identity Resolution &amp; Evidence。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Decision</w:t>
            </w:r>
          </w:p>
        </w:tc>
        <w:tc>
          <w:tcPr>
            <w:tcW w:type="dxa" w:w="43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</w:t>
            </w:r>
          </w:p>
        </w:tc>
        <w:tc>
          <w:tcPr>
            <w:tcW w:type="dxa" w:w="36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MUST_NOT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existing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registration/jurisdiction, official domain/site, aliases, source evidence.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Use name-only exact string as final identity proof.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master</w:t>
            </w:r>
          </w:p>
        </w:tc>
        <w:tc>
          <w:tcPr>
            <w:tcW w:type="dxa" w:w="43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Only when no canonical company match exists under Current identity rules.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a second master because a new source uses a different display name.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preview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Show survivor, merged refs, contacts, evidence, aliases, delivery/suppression history and conflicts.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Hide information loss or silently merge.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confirm</w:t>
            </w:r>
          </w:p>
        </w:tc>
        <w:tc>
          <w:tcPr>
            <w:tcW w:type="dxa" w:w="43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lineage and redirect references to canonical identity.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Delete historical evidence or overwrite source provenance.</w:t>
            </w:r>
          </w:p>
        </w:tc>
      </w:tr>
    </w:tbl>
    <w:p/>
    <w:p>
      <w:pPr>
        <w:pStyle w:val="Heading1"/>
        <w:keepNext/>
      </w:pPr>
      <w:r>
        <w:t>10. Contact Discovery / Evidence /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6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contact_type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email / role contact / other governed type.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value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contact endpoint; normalized.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Official/public/authorized source reference.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source_url_or_locator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source locator when applicable.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publicly_listed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Whether source openly published this business contact.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discovered_at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Acquisition time.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verified_at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 time; null until verified.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verification_status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UNVERIFIED / VERIFIED / INVALID / DISABLED or Current authority vocabulary.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jurisdiction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Where required for compliance.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do_not_contact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Explicit block signal.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supporting evidence object.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Contact Rule</w:t>
            </w:r>
          </w:p>
        </w:tc>
        <w:tc>
          <w:tcPr>
            <w:tcW w:type="dxa" w:w="70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Behavior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Guessing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firstname.lastname@company.com style guessing is MUST_NOT.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Invalid contact</w:t>
            </w:r>
          </w:p>
        </w:tc>
        <w:tc>
          <w:tcPr>
            <w:tcW w:type="dxa" w:w="70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Disable from new selection; preserve history.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 status must be explicit and auditable.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</w:t>
            </w:r>
          </w:p>
        </w:tc>
        <w:tc>
          <w:tcPr>
            <w:tcW w:type="dxa" w:w="70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Every outbound-eligible contact must resolve to inspectable evidence.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One-to-many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 can have multiple contacts; each contact preserves distinct evidence/status.</w:t>
            </w:r>
          </w:p>
        </w:tc>
      </w:tr>
    </w:tbl>
    <w:p/>
    <w:p>
      <w:pPr>
        <w:pStyle w:val="Heading1"/>
        <w:keepNext/>
      </w:pPr>
      <w:r>
        <w:t>11. Enterprise Development Profile / Personalization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63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Industry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Country / Region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Size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Brand Positioning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Products / Services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 Customers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Public Recent Activity + evidence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Needs + inference label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Suitable ACPOS IP / Product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Role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 Score 0–100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 Reason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Intent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Timing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Set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Last Verified / Freshness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Personalization input contract: Company Fit + Contact Role + Campaign Objective + Product/IP + Country/Language + exact Evidence Set. Industry/role-specific tone may vary, but factual claims may not exceed the evidence set.</w:t>
      </w:r>
    </w:p>
    <w:p>
      <w:pPr>
        <w:pStyle w:val="Heading1"/>
        <w:keepNext/>
      </w:pPr>
      <w:r>
        <w:t>12. Message Candidate / Review / Version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3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Generate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draft only; binds exact PersonalizationContext and generation metadata.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Human/Governed Review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Reviewer may edit, return, reject or approve; edits remain attributable.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APPROVED_VERSION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Creates immutable MessageVersion; approval != dispatch.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Change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NEW_CANDIDATE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Material edit after approval creates a new candidate/version and invalidates dependent approval as required.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SENT_VERSION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binds exact approved content actually sent.</w:t>
            </w:r>
          </w:p>
        </w:tc>
      </w:tr>
    </w:tbl>
    <w:p/>
    <w:p>
      <w:pPr>
        <w:pStyle w:val="Heading1"/>
        <w:keepNext/>
      </w:pPr>
      <w:r>
        <w:t>13. Compliance / Eligibility / Suppression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50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Inputs</w:t>
            </w:r>
          </w:p>
        </w:tc>
        <w:tc>
          <w:tcPr>
            <w:tcW w:type="dxa" w:w="27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Result / Effect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Country, Company Type, Contact Type, Source, Campaign, current policy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PASS / REVIEW / 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validity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verification status, evidence freshness, invalid/disabled state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Eligible / review / 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global suppression + campaign/local exclusions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Suppressed recipient cannot be dispatched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reply/event bound to recipient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Immediate future prohibited outreach stop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Sender readiness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sender, domain/auth/health where required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allowed or blocked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Schedule/rate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timezone/window, daily/per-domain cap, cooldown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Queue or block until legal</w:t>
            </w:r>
          </w:p>
        </w:tc>
      </w:tr>
    </w:tbl>
    <w:p/>
    <w:p>
      <w:pPr>
        <w:pStyle w:val="Heading1"/>
        <w:keepNext/>
      </w:pPr>
      <w:r>
        <w:t>14. Recipient Selection / Campaign Contract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The user may select many companies/contacts and create one Campaign. Selection UI may span pagination, but before persistence it MUST resolve to exact authorized recipient_refs. Filter/search text is never itself the audience.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Campaign Field</w:t>
            </w:r>
          </w:p>
        </w:tc>
        <w:tc>
          <w:tcPr>
            <w:tcW w:type="dxa" w:w="66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campaign_name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Required human/system label.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message_version_id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APPROVED MessageVersion; never "latest".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recipient_refs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deduplicated authorized reference_list; at least one eligible recipient.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sender_account_id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authorized SenderAccount.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schedule_policy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Optional only if schema/policy permits; exact version/binding.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approval_ref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Required before dispatch when approval policy requires it.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recipient_preview_ref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represent current denominator at approval/dispatch boundary.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3" name="Picture 3" descr="圖 3｜Campaign-level Dispatch → Individual Delivery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delive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3｜Campaign-level Dispatch → Individual Delivery。</w:t>
      </w:r>
    </w:p>
    <w:p>
      <w:pPr>
        <w:pStyle w:val="Heading1"/>
        <w:keepNext/>
      </w:pPr>
      <w:r>
        <w:t>15. Campaign Approval / Dispatch / Individual Delivery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8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Level</w:t>
            </w:r>
          </w:p>
        </w:tc>
        <w:tc>
          <w:tcPr>
            <w:tcW w:type="dxa" w:w="44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Behavior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Lock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UI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action may dispatch an approved Campaign.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send directly from unapproved MessageCandidate.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Runtime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dispatch(campaign_id, governed window/policy)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+ suppression + compliance + sender + schedule + rate + idempotency + audit.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Fan-out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Create/queue one IndividualDelivery per eligible recipient_ref.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multi-recipient email envelope.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Email Envelope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1 To.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CC/BCC empty.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Result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Aggregate plus exact per-delivery states.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failure never renders COMPLETE.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Stop pending/in-flight legal target scope.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Reason + actor + audit required.</w:t>
            </w:r>
          </w:p>
        </w:tc>
      </w:tr>
    </w:tbl>
    <w:p/>
    <w:p>
      <w:pPr>
        <w:pStyle w:val="Heading1"/>
        <w:keepNext/>
      </w:pPr>
      <w:r>
        <w:t>16. Delivery Lifecycle / Retry / Provider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2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655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DRAFT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prepared, no provider side effect.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QUEUED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Admitted to send queue.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RATE_HELD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Waiting on rate/cap policy.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SCHEDULE_HELD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Waiting on allowed time window.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SENDING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Effectful provider call in progress.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SENT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Provider accepted according to connector semantics.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DELIVERED_OR_ACCEPTED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evidence if provider supports it.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 received/classified.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Complaint/abuse event received.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REPLIED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Inbound reply bound.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 opted out.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CANCELLED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Cancelled before legal completion.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FAILED_RETRYABLE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Failure class permits governed retry.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FAILED_FINAL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automatic retry.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 by suppression.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BLOCKED_COMPLIANCE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 by compliance/eligibility.</w:t>
            </w:r>
          </w:p>
        </w:tc>
      </w:tr>
    </w:tbl>
    <w:p/>
    <w:p>
      <w:pPr>
        <w:pStyle w:val="Heading1"/>
        <w:keepNext/>
      </w:pPr>
      <w:r>
        <w:t>17. Reply / Follow-up / Stop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Any inbound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Bind exact delivery/contact/company/campaign; reevaluate or stop automated sequence per policy.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Positive reply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Create/escalate Opportunity and HumanOwnerAssignment when applicable.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Negative/no-interest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Stop or disposition according to policy; preserve outcome.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Immediate suppression/no-contact effect; cancel pending prohibited follow-ups.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Stop affected outreach and invoke policy/sender protection.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 invalid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 contact/delivery health; do not blindly retry invalid endpoint.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finite governed follow-up; count/interval from policy, not hardcoded.</w:t>
            </w:r>
          </w:p>
        </w:tc>
      </w:tr>
    </w:tbl>
    <w:p/>
    <w:p>
      <w:pPr>
        <w:pStyle w:val="Heading1"/>
        <w:keepNext/>
      </w:pPr>
      <w:r>
        <w:t>18. CRM Funnel / Opportunity / Revenue Attribution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4" name="Picture 4" descr="圖 4｜Reply-to-Revenue Closed Loop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un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4｜Reply-to-Revenue Closed Loop。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Milestone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Rule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Positive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AI06 classifies with evidence; human escalation when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Owner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Accountable person; assignment does not change source truth.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milestone; not email state.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Versioned business artifact/reference; exact owner binding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stage with human governance.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Won / Lost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Terminal opportunity outcome with reason/evidence.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Revenue Attribution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 ERP/Finance revenue/cost truth; AI06 does not create accounting facts.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ROI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Derived from governed cost/revenue refs; calculation owner exact binding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Outcome-derived candidate insight; admission governed by AI01/experience rules.</w:t>
            </w:r>
          </w:p>
        </w:tc>
      </w:tr>
    </w:tbl>
    <w:p/>
    <w:p>
      <w:pPr>
        <w:pStyle w:val="Heading1"/>
        <w:keepNext/>
      </w:pPr>
      <w:r>
        <w:t>19.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9"/>
        <w:gridCol w:w="1469"/>
        <w:gridCol w:w="1469"/>
        <w:gridCol w:w="1469"/>
        <w:gridCol w:w="1469"/>
        <w:gridCol w:w="1469"/>
        <w:gridCol w:w="1469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6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6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</w:t>
            </w:r>
          </w:p>
        </w:tc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Guard</w:t>
            </w:r>
          </w:p>
        </w:tc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</w:t>
            </w:r>
          </w:p>
        </w:tc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Failure / Recovery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DISCOVERY_PROFILE_DRAFT→ACTIVE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user/system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Activate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required scope + allowed sources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emit profile event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invalid config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DISCOVERY_JOB_CREATED→RUNNING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Start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profile ACTIVE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state + idempotency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acquisition request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connector unavailable → BLOCK/RETRY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RUNNING→PAUSED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RUNNING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expected_version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 execution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state → VERSION_CONFLICT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PAUSED→RUNNING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Resume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PAUSED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expected_version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resume execution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state → VERSION_CONFLICT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RUNNING/PAUSED→STOPPED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current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scope + 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 future acquisition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preserve completed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COMPANY_CANDIDATE→RESOLVED_EXISTING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resolver/reviewer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match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 + canonical match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policy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link existing master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ambiguous → REVIEW_REQUIRED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COMPANY_CANDIDATE→NEW_MASTER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resolver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master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no existing match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proof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canonical company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insufficient proof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MERGE_CANDIDATE→MERGED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Confirm merge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 + no unresolved blocking conflicts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redirect refs/preserve lineage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conflict →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CONTACT_UNVERIFIED→VERIFIED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Verifier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Verify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 + method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contact 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set verified_at/status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failed → INVALID/REVIEW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MESSAGE_CANDIDATE→APPROVED_VERSION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evidence/personalization/compliance reviewable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 permission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materialize immutable version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material edit → new candidate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CAMPAIGN_DRAFT→PREVIEW_READY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System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Resolve recipients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exact recipient_refs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 + suppression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recipient preview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unresolved denominator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PREVIEW_READY→APPROVED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 campaign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 current + message version + sender/policy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approval permission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approval event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preview → REVIEW_REQUIRED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APPROVED→DISPATCHING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Dispatch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all gates current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idempotency + state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fan-out deliveries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any hard gate → block affected/all per policy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DELIVERY_QUEUED→SENDING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Worker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Send due item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eligible + window/rate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idempotency + attempt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provider effect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policy changes → HOLD/BLOCK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SENDING→SENT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Provider callback/result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Accepted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correlated attempt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callback authenticity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persist result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unknown correlation → QUARANTINE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SENT→REPLIED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Inbound handler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Reply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correlated inbound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source authenticity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stop/reevaluate sequence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ambiguous →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SENT/QUEUED→UNSUBSCRIBED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Inbound/policy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Unsubscribe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recipient identity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suppression permission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suppress/cancel future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must not continue send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REPLIED_POSITIVE→OWNER_ASSIGNED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workflow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Escalate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positive classification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assignment rules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owner assignment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no owner → queue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OPPORTUNITY→WON/LOST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human/workflow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Close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required outcome evidence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terminal outcome event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cannot auto-infer terminal result</w:t>
            </w:r>
          </w:p>
        </w:tc>
      </w:tr>
    </w:tbl>
    <w:p/>
    <w:p>
      <w:pPr>
        <w:pStyle w:val="Heading1"/>
        <w:keepNext/>
      </w:pPr>
      <w:r>
        <w:t>20.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  <w:tblHeader w:val="true"/>
          <w:cantSplit/>
        </w:trPr>
        <w:tc>
          <w:tcPr>
            <w:tcW w:type="dxa" w:w="25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1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Minimum Contract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DiscoveryProfileActivated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Profile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 scheduler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profile_ref/version, actor, correlation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DiscoveryJobStarted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Acquisition interface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job_ref/profile_ref/scope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MarketSignalIngested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Acquisition interface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signal_ref/evidence_ref/freshness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CompanyIdentityResolved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Identity resolver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 master/profile builder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candidate_ref/company_ref/evidence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CompanyMergeConfirmed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 master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Contact/Campaign/Audit consumers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survivor_ref/merged_refs/lineage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ContactVerified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 owner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Eligibility/selection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contact_ref/status/evidence/version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ContactDisabled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Eligibility/campaign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contact_ref/reason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QualificationUpdated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Personalization/CRM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company_ref/fit/intent/timing/reasons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MessageCandidateCreated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Personalization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candidate_ref/context_fingerprint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MessageVersionApproved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owner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message_version_ref/approval_ref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SuppressionChanged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Selection/Dispatch/Follow-up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recipient_ref/status/reason/version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CampaignPreviewResolved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Approval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campaign_ref/denominator counts/preview_ref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CampaignApproved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Approval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Dispatch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campaign_ref/approval_ref/version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CampaignDispatchStarted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fan-out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campaign_ref/idempotency/correlation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IndividualDeliveryCreated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runtime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Queue/Audit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delivery_ref/recipient_ref/message_version/sender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DeliveryAttemptResult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gateway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state/Audit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attempt_ref/status/provider_result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ReplyReceived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Follow-up/CRM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reply_ref/delivery_ref/contact_ref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BounceReceived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Contact/Delivery policy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delivery_ref/bounce_class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ComplaintReceived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Suppression/Sender protection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delivery_ref/recipient_ref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UnsubscribeReceived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Suppression/Follow-up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recipient_ref/source event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OpportunityOwnerAssigned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CRM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workflow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opportunity_ref/owner_ref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OpportunityClosed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CRM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ERP/Experience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outcome/revenue attribution refs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Event transport, topic names, retention and delivery semantics are REQUIRE_EXACT_BINDING. Event names here are semantic contract names, not invented broker topics.</w:t>
      </w:r>
    </w:p>
    <w:p>
      <w:pPr>
        <w:pStyle w:val="Heading1"/>
        <w:keepNext/>
      </w:pPr>
      <w:r>
        <w:t>21. Concurrency / Idempotency / Retry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67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Two reviewers edit same MessageCandidate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Optimistic concurrency; stale writer gets VERSION_CONFLICT.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changes after approval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preview/dispatch must re-evaluate; approval alone cannot bypass new suppression.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dispatch retried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+ same payload returns/reuses same logical dispatch; no duplicate delivery.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+ different payload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Reject; never silently treat as retry.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Late provider callback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bind exact DeliveryAttempt; cannot overwrite newer terminal state without legal transition.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 reply webhook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Deduplicate by provider/event identity + correlation; no duplicate CRM milestone.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races with campaign creation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must resolve current canonical company/contact refs before persistence/effect.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disabled while queued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Effect-time gate blocks pending send.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 concurrent with send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Stop not-yet-legally-completed work; exact race disposition must be auditable.</w:t>
            </w:r>
          </w:p>
        </w:tc>
      </w:tr>
    </w:tbl>
    <w:p/>
    <w:p>
      <w:pPr>
        <w:pStyle w:val="Heading1"/>
        <w:keepNext/>
      </w:pPr>
      <w:r>
        <w:t>22. Error / Recovery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5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7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SUPPRESSION_BLOCK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suppressed/unsubscribed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outbound; preserve evidence; cancel illegal pending follow-up.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CONTACT_INVALID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valid/verified outbound contact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Remove from eligible denominator; request evidence/verification.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IDENTITY_AMBIGUOUS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identity cannot resolve uniquely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REVIEW_REQUIRED; no duplicate master creation.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EVIDENCE_MISSING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Fact/contact/claim lacks required evidence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fact use or downgrade to explicit inference if permitted.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STALE_EVIDENCE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outside freshness rule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 or mark stale; cannot present as current fact.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RECIPIENT_RESOLUTION_FAIL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Filter/selection cannot resolve exact authorized refs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+ REPORT_AUTHORITY_GAP; never send query text.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CAMPAIGN_STALE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message/sender/schedule/policy/recipient preview stale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REVIEW_REQUIRED / VERSION_CONFLICT.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DELIVERY_ENVELOPE_ILLEGAL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To count !=1 or CC/BCC nonempty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individual delivery.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DUPLICATE_ACTIVE_DELIVERY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campaign/recipient already active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Reuse existing logical work or block; no duplicate send.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RATE_OR_WINDOW_BLOCK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Rate cap/time window prevents send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Hold until legal; no fake failure.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PROVIDER_RETRYABLE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Transient provider/transport failure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attempt under same delivery; governed backoff.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PROVIDER_FINAL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Non-retryable provider failure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FAILED_FINAL; human/system review if needed.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PARTIAL_CAMPAIGN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Some deliveries succeed, others block/fail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Never COMPLETE; report exact aggregate and item states.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UNDEFINED_BINDING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Unregistered API/table/permission/service requested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+ REQUIRE_EXACT_BINDING; never invent parallel runtime.</w:t>
            </w:r>
          </w:p>
        </w:tc>
      </w:tr>
    </w:tbl>
    <w:p/>
    <w:p>
      <w:pPr>
        <w:pStyle w:val="Heading1"/>
        <w:keepNext/>
      </w:pPr>
      <w:r>
        <w:t>23. Security / Privacy /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4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Requirement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Least privilege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Company/contact/export/campaign/dispatch/reveal actions require exact permission/scope/condition gates.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Secret handling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Sender/provider credentials only via secret_ref/secret manager; never plaintext in lead or message data.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privacy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fields classified; access/export logged and scoped.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 rights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legally allowed/authorized sources may feed discovery when source policy requires it.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Audit chain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Lead Evidence → AI generation metadata → AI draft → Human edits → Approved Version → Sent Version → Delivery → Reply/Bounce/Complaint/Unsubscribe → Outcome.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Data minimization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Do not collect unrelated personal data merely because a source exposes it.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Retention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Lead/contact/evidence/audit/delivery/CRM records may have different retention owners; no one-size-fits-all deletion.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Deletion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Deletion/retirement cannot break required audit/provenance; legal retention exact binding required.</w:t>
            </w:r>
          </w:p>
        </w:tc>
      </w:tr>
    </w:tbl>
    <w:p/>
    <w:p>
      <w:pPr>
        <w:pStyle w:val="Heading1"/>
        <w:keepNext/>
      </w:pPr>
      <w:r>
        <w:t>24.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338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67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Source</w:t>
            </w:r>
          </w:p>
        </w:tc>
        <w:tc>
          <w:tcPr>
            <w:tcW w:type="dxa" w:w="27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Status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 API/operation IDs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Master tables/owner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DB/Authority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tables/verification vocabulary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DB/Authority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API/schema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Outreach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API/worker/queue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Runtime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owner/table/API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compliance/outreach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engine/ruleset version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policy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Sender account/credential owner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provider/email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Email connector/provider adapter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AI03/current provider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Webhook/callback verification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connector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Retry/backoff numeric policy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runtime policy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Daily/per-domain caps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sender/campaign policy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SPF/DKIM/DMARC readiness evidence owner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deployment/email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bus/topics/delivery semantics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event/runtime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revenue/cost/ROI refs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ERP/Finance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 opportunity owner/stages if different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business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Retention/erasure periods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Privacy/Compliance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 E2E evidence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validation/evidence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REQUIRE_FRESH_EVIDENCE</w:t>
            </w:r>
          </w:p>
        </w:tc>
      </w:tr>
    </w:tbl>
    <w:p/>
    <w:p>
      <w:pPr>
        <w:pStyle w:val="Heading1"/>
        <w:keepNext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3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Company Master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enterprise master created for same canonical identity.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Shared Acquisition Reuse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second DEV crawler/search/evidence runtime.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Evidence-backed facts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factual personalization claim resolves evidence/source/date.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labeling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needs/intent inference never presented as sourced fact.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guessed email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Generated email-pattern contact cannot become outbound eligible.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 resolution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Name-only match cannot auto-create/merge canonical identity.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merge requires preview and preserves lineage.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evidence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outbound contact has inspectable source evidence.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Invalid/disabled contact blocked.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Qualification explainability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Fit/intent/timing reasons visible/auditable.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draft never equals approved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Immutable version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message edit creates new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sent 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Sent delivery binds exact approved message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edit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draft/human edits/approved/sent versions distinguishable.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tri-state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PASS/REVIEW/BLOCK semantics enforced.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global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Suppressed recipient blocked across campaigns.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hard stop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cancels future prohibited outreach.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selection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recipient list consists of exact authorized refs.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filter-as-recipient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Query/filter text cannot be dispatched.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dedupe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recipient appears once per campaign denominator.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Audience DB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Selection does not materialize a second audience master.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Preview before approval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recipient preview exists before approval.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Recheck before dispatch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Suppression/compliance/sender/schedule/rate rechecked at effect time.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!= Send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approval cannot itself cause external email side effect.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Batch fan-out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campaign dispatch creates individual deliveries.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one To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outbound email envelope has exactly one To.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Empty CC/BCC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outreach envelope has no CC/BCC.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delivery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Idempotent retry does not create second active campaign-recipient send.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campaign failure not labeled COMPLETE.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kill switch stops eligible pending work and is audited.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correlation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binds original delivery/contact/company/campaign.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stop rule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reevaluates/stops automated follow-up.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Finite follow-up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infinite automated sequence.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Bounce handling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Invalid bounce prevents blind retry.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protection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activates governed sender/recipient protection.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Positive reply can transition to accountable human owner.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Meeting/proposal/negotiation/won-lost are not confused with delivery states.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Outcome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Won/Lost remains traceable to source campaign/evidence.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Revenue attribution references ERP facts, does not invent amounts.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ROI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ROI derives from governed cost/revenue refs.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 admission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Outcome lesson not self-adopted.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safety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plaintext sender/provider secret in records/log/audit.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cannot bypass privacy/permission.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AI07 boundary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Social publishing handoff does not create duplicate publisher.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FILE_SPEC_COMPLETE never reported as email Production E2E.</w:t>
            </w:r>
          </w:p>
        </w:tc>
      </w:tr>
    </w:tbl>
    <w:p/>
    <w:p>
      <w:pPr>
        <w:pStyle w:val="Heading1"/>
        <w:keepNext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44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Fault</w:t>
            </w:r>
          </w:p>
        </w:tc>
        <w:tc>
          <w:tcPr>
            <w:tcW w:type="dxa" w:w="39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company appears under alias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link/merge; duplicate Company Master creation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 matches but jurisdiction conflicts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Auto-merge blocked; review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guesses likely email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cannot enter eligible set.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source removed from UI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sent audit still retains legal evidence reference.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Recent activity has no source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be phrased as factual personalization.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 inferred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remain inference-labeled.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High fit but compliance BLOCK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approved then recipient suppressed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recheck blocks recipient.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Filter string passed as recipient list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 recipient selected twice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denominator contains one logical recipient.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Bulk UI sends multi-To envelope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CC added for convenience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BCC used for tracking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sent before approval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message edited in place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new version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 resolves latest message at runtime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exact version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dispatch retried after timeout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external side effect.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different payload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Rejected.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Late success callback after final failure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silently overwrite without legal transition.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says accepted but local audit write fails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terminal complete; recovery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campaign succeeds 90%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Overall must show partial, not complete.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 during queue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Pending legal scope stops, completed sends remain historical.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arrives while follow-up queued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Queued follow-up reevaluated/stopped per policy.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arrives after approval before send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blocked at effect time.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arrives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automated send protected/blocked per policy.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Hard bounce classified invalid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Blind retry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reply forever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Infinite sequence impossible.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Positive reply auto-marked Won by AI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Blocked; terminal business outcome needs authority/human governance.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invents deal revenue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Blocked; ERP ref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evidence reused as current without freshness check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mark stale/refresh.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all contacts without permission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Blocked/audited.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Suppression List added in UI module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DEV-specific crawler added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Social DM assumed available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 without AI07 official capability/policy binding.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Word completion called Production-ready email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DEV page path treated as current API authority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exact current binding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loses delivery history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loses suppression lineage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verification overwritten without history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NEG-40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 result changed without expected version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VERSION_CONFLICT / fail closed.</w:t>
            </w:r>
          </w:p>
        </w:tc>
      </w:tr>
    </w:tbl>
    <w:p/>
    <w:p>
      <w:pPr>
        <w:pStyle w:val="Heading1"/>
        <w:keepNext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  <w:tblHeader w:val="true"/>
          <w:cantSplit/>
        </w:trPr>
        <w:tc>
          <w:tcPr>
            <w:tcW w:type="dxa" w:w="12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6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0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 new public company signal with valid 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identity matches an existing Company Master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enrich/link existing company; do not create duplicate.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display name but conflicting registration region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identity resolution runs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require review; do not auto-merge.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no public business email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AI proposes a guessed pattern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 eligibility is blocked.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verified public email + evidence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eligibility evaluates PASS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 may enter recipient selection.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recent-activity statement without source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MessageCandidate is generated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factual statement is rejected/removed or explicitly non-factual.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inferred need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personalization renders it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it is labeled inference and not asserted as fact.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100 fit score but compliance BLOCK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campaign preview runs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recipient remains blocked.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recipient selected across multiple pages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Campaign is created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exact authorized recipient_ref is stored once.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only filter query but no resolved refs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Create Campaign is requested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BLOCK + authority/error report.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draft message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reviewer approves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immutable MessageVersion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approved MessageVersion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editor changes content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new candidate/version is required.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approved Campaign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Dispatch is pressed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approval alone does not bypass effect-time gates.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one Campaign with 500 eligible recipients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dispatch begins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runtime fans out 500 logical individual deliveries, subject to current policy.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an IndividualDelivery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envelope is built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To count = 1 and CC/BCC are empty.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one recipient was suppressed after approval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send worker evaluates it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that delivery is blocked while other legal items may proceed per policy.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dispatch request is retried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idempotency key/payload are identical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no duplicate logical delivery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idempotency key with changed recipients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request is submitted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reject as idempotency conflict.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sender daily cap reached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 queued delivery becomes due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hold until policy allows; do not falsify sent/failed state.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Kill Switch authorized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activated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pending/in-flight legal scope stops and audit records actor/reason.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provider timeout retryable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retry occurs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create new DeliveryAttempt under same logical delivery.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hard bounce invalid contact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retry planner runs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blind resend is not allowed.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inbound reply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correlated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planned follow-up is stopped/reevaluated.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unsubscribe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event is validated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suppression hard gate applies to future prohibited campaigns.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complaint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event is validated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recipient/sender protection workflow activates.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positive reply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business escalation is allowed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Opportunity/HumanOwner may be created without changing evidence truth.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meeting completed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CRM advances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email delivery state remains unchanged; business milestone advances separately.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opportunity marked Won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revenue attribution is requested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use ERP/Finance revenue ref, not AI-estimated amount.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Won outcome and actual cost/revenue refs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ROI is calculated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result remains traceable to both refs.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outcome-derived lesson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ExperienceCandidate is created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it is not automatically adopted.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evidence becomes stale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new campaign personalization runs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refresh or mark stale before factual use.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company merge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references are rewritten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contacts, campaigns, delivery, suppression and audit lineage remain reachable.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user exports contacts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permission/classification fails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export is blocked and audited.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social publishing request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AI06 reaches channel handoff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route to AI07; no internal duplicate social publisher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official social DM capability absent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outreach logic considers DM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capability is unavailable/blocked, not assumed.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Word passes QA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status is reported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only design content completion is claimed.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Production email connector has no fresh E2E evidence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go-live status is queried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status remains NOT_PROVEN/BLOCKED.</w:t>
            </w:r>
          </w:p>
        </w:tc>
      </w:tr>
    </w:tbl>
    <w:p/>
    <w:p>
      <w:pPr>
        <w:pStyle w:val="Heading1"/>
        <w:keepNext/>
      </w:pPr>
      <w:r>
        <w:t>28. Construction Handoff / Definition of Done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Implementation MUST resolve every REQUIRE_EXACT_BINDING item from Current Authority before effectful Production execution.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Frontend MUST reuse existing Company Master/Campaign/Delivery/Suppression/Evidence owners rather than materialize parallel stores.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Backend MUST enforce the same hard gates as UI and must remain safe if controls are invoked outside UI.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Email provider connector, sender domain readiness, webhook verification, bounce/complaint/unsubscribe ingestion and Production E2E require independent fresh evidence.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Acceptance denominator includes normal path + destructive negative regressions + concurrency/idempotency + partial failure + suppression/unsubscribe + evidence freshness.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Social publishing begins only through AI07 handoff; this document does not approve or implement external platform publishing.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Closure of this Word means DESIGN_CONTENT_COMPLETE only; formal approval and runtime proof remain separate governance events.</w:t>
      </w:r>
    </w:p>
    <w:p>
      <w:pPr>
        <w:pStyle w:val="Heading1"/>
        <w:keepNext/>
      </w:pPr>
      <w:r>
        <w:t>29. Source Basis / Traceability Notes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</w:t>
            </w:r>
          </w:p>
        </w:tc>
        <w:tc>
          <w:tcPr>
            <w:tcW w:type="dxa" w:w="40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Used For</w:t>
            </w:r>
          </w:p>
        </w:tc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Caution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DEV-01 企業自動開發系統｜FINAL_LOCKED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Single-page workflow, Campaign recipient_refs, bulk dispatch with individual deliveries, one To / empty CC/BCC, no second systems.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Document itself states implementation not executed.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ACPOS 主動商機施工更新｜2026-09-06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Active-first discovery, shared acquisition reuse, company/contact/evidence/intent/qualification controls, current-gap semantics.</w:t>
            </w:r>
          </w:p>
        </w:tc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GitHub snapshot is design/source evidence, not present Current runtime proof.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工作區 FINAL FREEZE 後至企業開發中心更新紀錄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End-to-end enterprise outreach, contact-source rules, approval defaults, compliance/suppression, audit chain, CRM/ROI/profile semantics.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Delta appendix; does not by itself prove Production implementation.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ACPOS Governance v2.2.16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authority/owner, verify-before-claim, evidence-before-claim, exact binding and no parallel system principles.</w:t>
            </w:r>
          </w:p>
        </w:tc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governance controls execution claims; this Word remains design artifact.</w:t>
            </w:r>
          </w:p>
        </w:tc>
      </w:tr>
    </w:tbl>
    <w:p/>
    <w:p>
      <w:pPr>
        <w:pStyle w:val="Heading1"/>
        <w:keepNext/>
      </w:pPr>
      <w:r>
        <w:t>30. Closure Declaration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67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content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COMPLETE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 approval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NOT SELF-GRANTED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implementation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NOT PROVEN BY DOCUMENT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External Email E2E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REQUIRES FRESH PRODUCTION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Publishing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OUT OF SCOPE → AI-07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Next document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ACPOS-AI-07 Social Publishing AI System — only upon explicit continuation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/>
          <w:i w:val="0"/>
          <w:color w:val="7C3AED"/>
          <w:sz w:val="18"/>
        </w:rPr>
        <w:t>This document is a normative design contract. It constrains subsequent implementation; it does not replace Current Runtime Authority or fresh validation evidence.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DEV-01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authority/pages/admin/DEV-01/ACPOS_DEV-01_ENTERPRISE_AUTOMATION_SINGLE_PAGE_FINAL_LOCKED_ENCODING.yaml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bdcf5bb77fde5ddc5739bba82a5ef9bc540284354a18554e2c1f6b860baa14ed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Campaign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DEV-01-ACT-CAMPAIGN-APPROVE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DEV-01-GATE-CAMPAIGN-APPROVAL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outreach.batch.approve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/v1/outreach/campaigns/{campaignId}/approve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Campaign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DEV-01-ACT-CAMPAIGN-CREATE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outreach.batch.create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/v1/outreach/campaigns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搜尋受眾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DEV-01-ACT-CAMPAIGN-SEARCH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DEV-01-GATE-CAMPAIGN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DEV-01-GATE-MESSAGE-WRITE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審查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candidate.decide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CANDIDATE_DECISION_RUNTIME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public.context_candidates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DEV-01-GATE-MESSAGE-REVIEW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/v1/change-requests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搜尋企業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DEV-01-ACT-DIRECTORY-SEARCH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DEV-01-GATE-DIRECTORY-READ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DEV-01-ACT-DISCOVERY-PAUSE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/v1/outreach/discovery-jobs/{jobId}/pause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繼續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DEV-01-ACT-DISCOVERY-RESUME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DEV-01-GATE-DISCOVERY-PAUSED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/v1/outreach/discovery-jobs/{jobId}/resume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開始搜集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DEV-01-ACT-DISCOVERY-START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DEV-01-GATE-DISCOVERY-START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DEV-01-ACT-DISCOVERY-STOP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DEV-01-GATE-DISCOVERY-RUNNING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outreach.discovery.configure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/v1/outreach/discovery-jobs/{jobId}/stop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開始一對一發送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DEV-01-ACT-EMAIL-DISPATCH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DEV-01-GATE-DISPATCH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outreach.send.dispatch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停止發送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DANGER_CONFIRM_BUTTON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ops.kill_switch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確認合併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DEV-01-GATE-MERGE-CONFIRM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預覽合併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DEV-01-ACT-MERGE-PREVIEW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outreach.directory.merge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DEV-01-GATE-DELIVERY-READ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名單持續搜集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DEV-01-ACT-STAGE-1-SELECT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DEV-01-BTN-STAGE-2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企業資料庫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DEV-01-ACT-STAGE-2-SELECT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DEV-01-BTN-STAGE-3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開發信內容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DEV-01-ACT-STAGE-3-SELECT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DEV-01-BTN-STAGE-4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Campaign / 受眾批次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DEV-01-ACT-STAGE-4-SELECT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DEV-01-BTN-STAGE-5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一對一發送控制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DEV-01-ACT-STAGE-5-SELECT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ERP-01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authority/pages/admin/ERP-01/ACPOS_ERP-01_ERP_FINANCE_SINGLE_PAGE_FINAL_LOCKED_ENCODING.yaml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ce3e4c9b9a7fcac9e81d8ee02dbc97e8cdba261167a27a6d555aa32c05c1d391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ERP-01-BTN-CONNECTOR-CREATE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ERP 連接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ERP-01-ACT-CONNECTOR-CREATE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createERPConnector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/v1/erp/connectors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ERP-01-BTN-CONNECTOR-UPDATE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更新 ERP 連接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ERP-01-ACT-CONNECTOR-UPDATE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updateERPConnector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/v1/erp/connectors/{id}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ERP-01-BTN-CONNECTOR-VALIDATE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ERP 連接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ERP-01-ACT-CONNECTOR-VALIDATE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validateERPConnector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/v1/erp/connectors/{id}/validate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ERP-01-BTN-DETAIL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查看詳細資料 /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ERP-01-ACT-DETAIL-OPEN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匯出目前投影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 Projection/Export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取得 Fact 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getERPFinanceFactPack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/v1/erp/finance/fact-pack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ERP-01-BTN-FAILURE-GET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查看失敗原因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ERP-01-ACT-FAILURE-GET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getERPFailure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/v1/erp/failures/{id}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取得 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getERPForecast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/v1/erp/forecasts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ERP-01-BTN-GUARDRAILS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取得產能 Guardrails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ERP-01-ACT-GUARDRAILS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getERPCapacityGuardrails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/v1/erp/capacity/guardrails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FinanceGuardrailService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ERP-01-BTN-MAPPING-VALIDATE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Mapping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ERP-01-ACT-MAPPING-VALIDATE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ERP-01-GATE-MAPPING-VALIDATE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validateERPMapping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/v1/erp/mappings/{id}/validate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ERP-01-BTN-SNAPSHOT-REFRESH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更新 Snapshot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ERP-01-ACT-SNAPSHOT-REFRESH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ERP-01-GATE-SNAPSHOT-REFRESH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refreshERPSnapshot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/v1/erp/snapshots/refresh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ERP-01-BTN-SYNC-CREATE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建立同步工作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ERP-01-ACT-SYNC-CREATE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createERPSyncJob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/v1/erp/sync-jobs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重試失敗同步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retryERPSync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/v1/erp/sync-jobs/{id}/retry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ERP-01-BTN-SYNC-STATUS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查看同步狀態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ERP-01-ACT-SYNC-STATUS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getERPSyncStatus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/v1/erp/sync-jobs/{id}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ERPConnectorService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ERP-01-BTN-TAB-CONNECTOR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 連接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ERP-01-ACT-VIEW-CONNECTOR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ERP-01-BTN-TAB-FINANCE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財務概況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ERP-01-ACT-VIEW-FINANCE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ERP-01-BTN-TAB-SYNC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同步與資料品質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ERP-01-ACT-VIEW-SYNC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ERP-01-FLD-AUDIT-REF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ERP-01-FLD-CONN-ADAPTER-KEY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Adapter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ERP-01-FLD-CONN-CONNECTION-STATUS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Connection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ERP-01-FLD-CONN-CONNECTOR-ID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Connector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ERP-01-FLD-CONN-ENTITY-SCOPE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ERP-01-FLD-CONN-MAPPING-VERSION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Mapping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ERP-01-FLD-CONN-PROVIDER-KEY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ERP-01-FLD-CONN-SECRET-REFERENCE-ID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Reference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ERP-01-GATE-CONNECTOR-READ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ERP-01-PERM-CONNECTOR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ERP-01-FLD-FIN-CAPACITY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ERP-01-FLD-FIN-CASHFLOW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現金流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ERP-01-FLD-FIN-COST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成本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ERP-01-FLD-FIN-FORECAST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ERP-01-FLD-FIN-GUARDRAILS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Guardrails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ERP-01-FLD-FIN-RECOMMENDATION-BOUNDARY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建議邊界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ERP-01-FLD-FIN-REVENUE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收益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ERP-01-PERM-FINANCE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資料時間 / Freshness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目前狀態 / Blockers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ERP-01-FLD-SNAPSHOT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 / source page read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ERP-01-FLD-SYNC-COMPLETENESS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完整度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ERP-01-FLD-SYNC-CURRENCY-TIMEZONE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幣別 / 時區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ERP-01-FLD-SYNC-FAILURE-ID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Failure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ERP-01-FLD-SYNC-FRESHNESS-AT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Freshness At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ERP-01-FLD-SYNC-LAST-SYNC-STATUS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Last Sync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ERP-01-FLD-SYNC-SNAPSHOT-ID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Snapshot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ERP-01-ACT-READ-SYNC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ERP-01-GATE-SYNC-READ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ERP-01-PERM-SYNC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</w:tbl>
    <w:p>
      <w:pPr>
        <w:pStyle w:val="Heading3"/>
      </w:pPr>
      <w:r>
        <w:t>ERP Denominator Clarification</w:t>
      </w:r>
    </w:p>
    <w:p>
      <w:r>
        <w:t>42 is the complete current page-control denominator. The separate “17 + 12 = 29 source controls” acceptance statement is a source-control coverage slice, not the full page denominator. It MUST NOT replace the 42-control registry.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sectPr w:rsidR="00FC693F" w:rsidRPr="0006063C" w:rsidSect="00034616">
      <w:pgSz w:w="12240" w:h="15840" w:orient="landscape"/>
      <w:pgMar w:top="576" w:right="504" w:bottom="576" w:left="504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A68"/>
        <w:sz w:val="16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5F5A68"/>
        <w:sz w:val="16"/>
      </w:rPr>
      <w:t>ORANGE ONE · ACPOS     ACPOS-AI-06｜Mother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ACPOS-AI-06 Enterprise Business Development AI System — Mother Basic Logic Design + Normative Logic Contract</dc:title>
  <dc:subject>Enterprise discovery, company identity, contact evidence, qualification, personalized outreach, campaign, individual delivery, CRM/ROI lifecycle</dc:subject>
  <dc:creator>ORANGE ONE / ACPOS</dc:creator>
  <cp:keywords>ACPOS, Enterprise Development, Company Master, Outreach, Campaign, Delivery, Compliance, Suppression, CRM, ROI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