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描述要找的商機條件與來源範圍；Topic 為 Profile 的條件／篩選值，不是獨立 Business Entity。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受眾批次、審查、統計；Audience Search/Filter 為 projection，不建立第二 Business Entity。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t>ApproveOutreachCampaignRequest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CampaignApproval + Campaign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t>CreateOutreachCampaignRequest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t>Existing Outreach Owner / Campaign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SearchEnterpriseAudienceProjectionRequest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t>CreateEnterpriseCompanyCandidateRequest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CompanyCandidate +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t>DecideEnterpriseCandidateRequest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CreateEnterpriseChangeRequestRequest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t>Existing Governed Change Request Owner / ChangeRequest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SearchEnterpriseDirectoryProjectionRequest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PauseCompanyDiscoveryRequest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ResumeCompanyDiscoveryRequest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StartCompanyDiscoveryRequest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StopCompanyDiscoveryRequest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t>DispatchOutreachCampaignRequest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 Dispatch + IndividualDelivery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t>ExportEnterpriseProjectionRequest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Existing Projection/Export Owner / Enterprise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t>SetEnterpriseOutreachKillSwitchRequest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MergeCompanyCandidateRequest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CompanyMaster + CompanyMergeDecision + Lineage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PreviewCompanyMergeRequest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CompanyMergeCandidate + Merge Preview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t>RefreshEnterpriseProjectionRequest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Enterprise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DEV-01 Enterprise Contract Binding Ledger</w:t>
      </w:r>
    </w:p>
    <w:p>
      <w:r>
        <w:rPr>
          <w:b/>
        </w:rPr>
        <w:t xml:space="preserve">[ACPOS-20260922-BATCH-49-SYSTEM06-ENTERPRISE-ERP-CONTRACT-REMEDIATION-V1::PAGE::DEV-01]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DEV-01-BTN-CAMPAIGN-APPROVE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CampaignApproval + Campaign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Approval is distinct from dispatch. The exact Campaign/version/recipient refs and reviewer authority must resolve before approval is persisted.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Campaign persists an exact recipient_ref set, message/sender/schedule refs and governance metadata. Search/filter text is never itself the audience.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SearchEnterpriseAudienceProjectionRequest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Audience search persists derived search/index result pointers and scope only; it must dereference exact source/evidence and never create a second Company/Audience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CompanyCandidate + Evidence/Audit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Candidate creation records unresolved company evidence under the existing enterprise owner. Candidate is not CompanyMaster and cannot bypass identity resolution.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DEV-01-BTN-CANDIDATE-DECIDE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DecideEnterpriseCandidateRequest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Decision must bind exact candidate/version and review evidence. Existing persistence public.context_candidates remains unchanged.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CreateEnterpriseChangeRequestRequest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Governed Change Request Owner / ChangeRequest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Change Request records requested correction/change scope and audit lineage; it does not itself mutate canonical enterprise state.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DEV-01-BTN-DIRECTORY-SEARCH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SearchEnterpriseDirectoryProjectionRequest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Directory search is a derived projection/search contract and must not create a duplicate CompanyMaster or independent directory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DEV-01-BTN-DISCOVERY-PAUSE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 changes only the exact DiscoveryJob state with actor/reason/version audit; it does not replace the shared acquisition engine.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DEV-01-BTN-DISCOVERY-RESUME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 requires exact paused job/version and preserves prior attempts/evidence.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DEV-01-BTN-DISCOVERY-START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 creates/binds a DiscoveryJob from an authorized active profile and allowed source scope; connector absence remains BLOCK/RETRY, not simulated success.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DEV-01-BTN-DISCOVERY-STOP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 closes the legal target job scope while preserving historical evidence and replay/idempotency lineage.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DEV-01-BTN-EMAIL-DISPATCH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Dispatch + IndividualDelivery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 fans out approved Campaign recipients into exactly-one-To IndividualDelivery units. Provider acceptance and Production connector E2E remain separate runtime 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Enterprise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artifact and audit lineage only; permission/classification/privacy/suppression gates remain mandatory.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DEV-01-BTN-KILL-SWITCH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SetEnterpriseOutreachKillSwitchRequest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Operations Governance / Kill Switch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Kill switch stops eligible pending/in-flight legal scope and records actor/reason/time. Already-completed sends remain immutable historical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CompanyMaster + CompanyMergeDecision + Lineage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Effectful merge requires prior preview, exact survivor/merged refs and no blocking conflict; aliases/evidence/contacts/history/suppression lineage must be preserved.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CompanyMergeCandidate + Merge Preview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records candidate identity conflicts/survivor/lineage evidence only and cannot itself merge or delete CompanyMaster history.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Enterprise Projection + Projection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 rematerializes derived enterprise projection state from canonical owners; projection cannot become a second Company/Campaign/Delivery truth.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