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4</w:t>
            </w:r>
          </w:p>
        </w:tc>
        <w:tc>
          <w:tcPr>
            <w:tcW w:type="dxa" w:w="1578"/>
          </w:tcPr>
          <w:p>
            <w:r>
              <w:rPr>
                <w:sz w:val="8"/>
              </w:rPr>
              <w:t>table 73 / row 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5</w:t>
            </w:r>
          </w:p>
        </w:tc>
        <w:tc>
          <w:tcPr>
            <w:tcW w:type="dxa" w:w="1578"/>
          </w:tcPr>
          <w:p>
            <w:r>
              <w:rPr>
                <w:sz w:val="8"/>
              </w:rPr>
              <w:t>table 73 / row 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9</w:t>
            </w:r>
          </w:p>
        </w:tc>
        <w:tc>
          <w:tcPr>
            <w:tcW w:type="dxa" w:w="1578"/>
          </w:tcPr>
          <w:p>
            <w:r>
              <w:rPr>
                <w:sz w:val="8"/>
              </w:rPr>
              <w:t>table 73 / row 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table 26 / row 3</w:t>
            </w:r>
          </w:p>
        </w:tc>
        <w:tc>
          <w:tcPr>
            <w:tcW w:type="dxa" w:w="1578"/>
          </w:tcPr>
          <w:p>
            <w:r>
              <w:rPr>
                <w:sz w:val="8"/>
              </w:rPr>
              <w:t>table 73 / row 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p>
      <w:pPr>
        <w:sectPr>
          <w:pgSz w:w="16834" w:h="11909" w:orient="landscape"/>
          <w:pgMar w:top="475" w:right="403" w:bottom="475" w:left="403" w:header="720" w:footer="720" w:gutter="0"/>
          <w:cols w:space="720"/>
          <w:docGrid w:linePitch="360"/>
        </w:sectPr>
      </w:pPr>
    </w:p>
    <w:p>
      <w:pPr>
        <w:pStyle w:val="Heading1"/>
      </w:pPr>
      <w:r>
        <w:t>Batch 51 · System 04 CORE Contract Closure</w:t>
      </w:r>
    </w:p>
    <w:p>
      <w:r>
        <w:rPr>
          <w:b/>
        </w:rPr>
        <w:t xml:space="preserve">[ACPOS-20260922-BATCH-51-SYSTEM04-CORE-CONTRACT-REMEDIATION-V1] </w:t>
      </w:r>
      <w:r>
        <w:t>System 04 closes all 53 CORE-01 contract cells. Mother/Child lock request routes reuse exact Current authority; the other seventeen routes are formal System 04 design-contract definitions, not claims of deployed APIs. Candidate/decision/review/lock boundaries remain separate and all canonical versions preserve immutable lineage.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190</w:t>
            </w:r>
          </w:p>
        </w:tc>
        <w:tc>
          <w:tcPr>
            <w:tcW w:type="dxa" w:w="3701"/>
          </w:tcPr>
          <w:p>
            <w:pPr>
              <w:spacing w:before="0" w:after="0"/>
            </w:pPr>
            <w:r>
              <w:rPr>
                <w:sz w:val="8"/>
              </w:rPr>
              <w:t>Method 62 + Payload 73 + Persistence 55</w:t>
            </w:r>
          </w:p>
        </w:tc>
      </w:tr>
      <w:tr>
        <w:tc>
          <w:tcPr>
            <w:tcW w:type="dxa" w:w="3701"/>
          </w:tcPr>
          <w:p>
            <w:pPr>
              <w:spacing w:before="0" w:after="0"/>
            </w:pPr>
            <w:r>
              <w:rPr>
                <w:sz w:val="8"/>
              </w:rPr>
              <w:t>System 04 cells closed</w:t>
            </w:r>
          </w:p>
        </w:tc>
        <w:tc>
          <w:tcPr>
            <w:tcW w:type="dxa" w:w="3701"/>
          </w:tcPr>
          <w:p>
            <w:pPr>
              <w:spacing w:before="0" w:after="0"/>
            </w:pPr>
            <w:r>
              <w:rPr>
                <w:sz w:val="8"/>
              </w:rPr>
              <w:t>53</w:t>
            </w:r>
          </w:p>
        </w:tc>
        <w:tc>
          <w:tcPr>
            <w:tcW w:type="dxa" w:w="3701"/>
          </w:tcPr>
          <w:p>
            <w:pPr>
              <w:spacing w:before="0" w:after="0"/>
            </w:pPr>
            <w:r>
              <w:rPr>
                <w:sz w:val="8"/>
              </w:rPr>
              <w:t>Method 19 + Payload 17 + Persistence 17</w:t>
            </w:r>
          </w:p>
        </w:tc>
      </w:tr>
      <w:tr>
        <w:tc>
          <w:tcPr>
            <w:tcW w:type="dxa" w:w="3701"/>
          </w:tcPr>
          <w:p>
            <w:pPr>
              <w:spacing w:before="0" w:after="0"/>
            </w:pPr>
            <w:r>
              <w:rPr>
                <w:sz w:val="8"/>
              </w:rPr>
              <w:t>Exact Current lock routes reused</w:t>
            </w:r>
          </w:p>
        </w:tc>
        <w:tc>
          <w:tcPr>
            <w:tcW w:type="dxa" w:w="3701"/>
          </w:tcPr>
          <w:p>
            <w:pPr>
              <w:spacing w:before="0" w:after="0"/>
            </w:pPr>
            <w:r>
              <w:rPr>
                <w:sz w:val="8"/>
              </w:rPr>
              <w:t>2</w:t>
            </w:r>
          </w:p>
        </w:tc>
        <w:tc>
          <w:tcPr>
            <w:tcW w:type="dxa" w:w="3701"/>
          </w:tcPr>
          <w:p>
            <w:pPr>
              <w:spacing w:before="0" w:after="0"/>
            </w:pPr>
            <w:r>
              <w:rPr>
                <w:sz w:val="8"/>
              </w:rPr>
              <w:t>Mother + Child</w:t>
            </w:r>
          </w:p>
        </w:tc>
      </w:tr>
      <w:tr>
        <w:tc>
          <w:tcPr>
            <w:tcW w:type="dxa" w:w="3701"/>
          </w:tcPr>
          <w:p>
            <w:pPr>
              <w:spacing w:before="0" w:after="0"/>
            </w:pPr>
            <w:r>
              <w:rPr>
                <w:sz w:val="8"/>
              </w:rPr>
              <w:t>New Current design route definitions</w:t>
            </w:r>
          </w:p>
        </w:tc>
        <w:tc>
          <w:tcPr>
            <w:tcW w:type="dxa" w:w="3701"/>
          </w:tcPr>
          <w:p>
            <w:pPr>
              <w:spacing w:before="0" w:after="0"/>
            </w:pPr>
            <w:r>
              <w:rPr>
                <w:sz w:val="8"/>
              </w:rPr>
              <w:t>17</w:t>
            </w:r>
          </w:p>
        </w:tc>
        <w:tc>
          <w:tcPr>
            <w:tcW w:type="dxa" w:w="3701"/>
          </w:tcPr>
          <w:p>
            <w:pPr>
              <w:spacing w:before="0" w:after="0"/>
            </w:pPr>
            <w:r>
              <w:rPr>
                <w:sz w:val="8"/>
              </w:rPr>
              <w:t>System 04 owner authority only</w:t>
            </w:r>
          </w:p>
        </w:tc>
      </w:tr>
      <w:tr>
        <w:tc>
          <w:tcPr>
            <w:tcW w:type="dxa" w:w="3701"/>
          </w:tcPr>
          <w:p>
            <w:pPr>
              <w:spacing w:before="0" w:after="0"/>
            </w:pPr>
            <w:r>
              <w:rPr>
                <w:sz w:val="8"/>
              </w:rPr>
              <w:t>Post contract denominator</w:t>
            </w:r>
          </w:p>
        </w:tc>
        <w:tc>
          <w:tcPr>
            <w:tcW w:type="dxa" w:w="3701"/>
          </w:tcPr>
          <w:p>
            <w:pPr>
              <w:spacing w:before="0" w:after="0"/>
            </w:pPr>
            <w:r>
              <w:rPr>
                <w:sz w:val="8"/>
              </w:rPr>
              <w:t>137</w:t>
            </w:r>
          </w:p>
        </w:tc>
        <w:tc>
          <w:tcPr>
            <w:tcW w:type="dxa" w:w="3701"/>
          </w:tcPr>
          <w:p>
            <w:pPr>
              <w:spacing w:before="0" w:after="0"/>
            </w:pPr>
            <w:r>
              <w:rPr>
                <w:sz w:val="8"/>
              </w:rPr>
              <w:t>Method 43 + Payload 56 + Persistence 38</w:t>
            </w:r>
          </w:p>
        </w:tc>
      </w:tr>
      <w:tr>
        <w:tc>
          <w:tcPr>
            <w:tcW w:type="dxa" w:w="3701"/>
          </w:tcPr>
          <w:p>
            <w:pPr>
              <w:spacing w:before="0" w:after="0"/>
            </w:pPr>
            <w:r>
              <w:rPr>
                <w:sz w:val="8"/>
              </w:rPr>
              <w:t>Same-page Method/Path collisions</w:t>
            </w:r>
          </w:p>
        </w:tc>
        <w:tc>
          <w:tcPr>
            <w:tcW w:type="dxa" w:w="3701"/>
          </w:tcPr>
          <w:p>
            <w:pPr>
              <w:spacing w:before="0" w:after="0"/>
            </w:pPr>
            <w:r>
              <w:rPr>
                <w:sz w:val="8"/>
              </w:rPr>
              <w:t>0</w:t>
            </w:r>
          </w:p>
        </w:tc>
        <w:tc>
          <w:tcPr>
            <w:tcW w:type="dxa" w:w="3701"/>
          </w:tcPr>
          <w:p>
            <w:pPr>
              <w:spacing w:before="0" w:after="0"/>
            </w:pPr>
            <w:r>
              <w:rPr>
                <w:sz w:val="8"/>
              </w:rPr>
              <w:t>PASS</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Runtime / API deployment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51_MACHINE_JSON={"ai_self_approval_introduced":0,"base_head":"7770fb3cd0466d14b971a3354d9bd35f1a45cd15","exact_lock_routes_reused":2,"marker":"ACPOS-20260922-BATCH-51-SYSTEM04-CORE-CONTRACT-REMEDIATION-V1","method_path_closed":19,"new_current_design_route_definitions":17,"payload_schema_closed":17,"persistence_owner_closed":17,"post_contract_cells":137,"pre_contract_cells":190,"remaining_method_path":43,"remaining_payload_schema":56,"remaining_persistence_owner":38,"runtime_execution_claimed":false,"same_page_route_collisions":0,"system04_cells_closed":53}</w:t>
      </w:r>
    </w:p>
    <w:p>
      <w:pPr>
        <w:sectPr>
          <w:pgSz w:w="11909" w:h="16834" w:orient="landscape"/>
          <w:pgMar w:top="475" w:right="403" w:bottom="475" w:left="403" w:header="720" w:footer="720" w:gutter="0"/>
          <w:cols w:space="720"/>
          <w:docGrid w:linePitch="360"/>
        </w:sectPr>
      </w:pPr>
    </w:p>
    <w:p>
      <w:pPr>
        <w:pStyle w:val="Heading1"/>
      </w:pPr>
      <w:r>
        <w:t>Batch 53 · EDIT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137</w:t>
            </w:r>
          </w:p>
        </w:tc>
      </w:tr>
      <w:tr>
        <w:tc>
          <w:tcPr>
            <w:tcW w:type="dxa" w:w="8014"/>
          </w:tcPr>
          <w:p>
            <w:pPr>
              <w:spacing w:after="0"/>
            </w:pPr>
            <w:r>
              <w:rPr>
                <w:sz w:val="8"/>
              </w:rPr>
              <w:t>EDIT cells closed</w:t>
            </w:r>
          </w:p>
        </w:tc>
        <w:tc>
          <w:tcPr>
            <w:tcW w:type="dxa" w:w="8014"/>
          </w:tcPr>
          <w:p>
            <w:pPr>
              <w:spacing w:after="0"/>
            </w:pPr>
            <w:r>
              <w:rPr>
                <w:sz w:val="8"/>
              </w:rPr>
              <w:t>22 = Method 9 + Payload 12 + Persistence 1</w:t>
            </w:r>
          </w:p>
        </w:tc>
      </w:tr>
      <w:tr>
        <w:tc>
          <w:tcPr>
            <w:tcW w:type="dxa" w:w="8014"/>
          </w:tcPr>
          <w:p>
            <w:pPr>
              <w:spacing w:after="0"/>
            </w:pPr>
            <w:r>
              <w:rPr>
                <w:sz w:val="8"/>
              </w:rPr>
              <w:t>Post denominator</w:t>
            </w:r>
          </w:p>
        </w:tc>
        <w:tc>
          <w:tcPr>
            <w:tcW w:type="dxa" w:w="8014"/>
          </w:tcPr>
          <w:p>
            <w:pPr>
              <w:spacing w:after="0"/>
            </w:pPr>
            <w:r>
              <w:rPr>
                <w:sz w:val="8"/>
              </w:rPr>
              <w:t>115 = Method 34 + Payload 44 + Persistence 37</w:t>
            </w:r>
          </w:p>
        </w:tc>
      </w:tr>
      <w:tr>
        <w:tc>
          <w:tcPr>
            <w:tcW w:type="dxa" w:w="8014"/>
          </w:tcPr>
          <w:p>
            <w:pPr>
              <w:spacing w:after="0"/>
            </w:pPr>
            <w:r>
              <w:rPr>
                <w:sz w:val="8"/>
              </w:rPr>
              <w:t>Existing effectful routes changed</w:t>
            </w:r>
          </w:p>
        </w:tc>
        <w:tc>
          <w:tcPr>
            <w:tcW w:type="dxa" w:w="8014"/>
          </w:tcPr>
          <w:p>
            <w:pPr>
              <w:spacing w:after="0"/>
            </w:pPr>
            <w:r>
              <w:rPr>
                <w:sz w:val="8"/>
              </w:rPr>
              <w:t>0</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53_MACHINE_JSON={"base_head":"3eab30d574f9401402bf179d380aa46eb896c2f2","edit_cells_closed":22,"existing_effectful_routes_changed":0,"marker":"ACPOS-20260922-BATCH-53-EDIT-CONTRACT-REMEDIATION-V1","method_path_closed":9,"payload_schema_closed":12,"persistence_owner_closed":1,"post_contract_cells":115,"pre_contract_cells":137,"read_routes_defined":9,"remaining_method_path":34,"remaining_payload_schema":44,"remaining_persistence_owner":37,"runtime_execution_claimed":false}</w:t>
      </w:r>
    </w:p>
    <w:p>
      <w:pPr>
        <w:sectPr>
          <w:pgSz w:w="16834" w:h="11909" w:orient="landscape"/>
          <w:pgMar w:top="475" w:right="403" w:bottom="475" w:left="403" w:header="720" w:footer="720" w:gutter="0"/>
          <w:cols w:space="720"/>
          <w:docGrid w:linePitch="360"/>
        </w:sectPr>
      </w:pPr>
    </w:p>
    <w:p>
      <w:pPr>
        <w:pStyle w:val="Heading1"/>
      </w:pPr>
      <w:r>
        <w:t>Batch 54 · QA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115</w:t>
            </w:r>
          </w:p>
        </w:tc>
      </w:tr>
      <w:tr>
        <w:tc>
          <w:tcPr>
            <w:tcW w:type="dxa" w:w="5551"/>
          </w:tcPr>
          <w:p>
            <w:pPr>
              <w:spacing w:after="0"/>
            </w:pPr>
            <w:r>
              <w:rPr>
                <w:sz w:val="8"/>
              </w:rPr>
              <w:t>QA cells closed</w:t>
            </w:r>
          </w:p>
        </w:tc>
        <w:tc>
          <w:tcPr>
            <w:tcW w:type="dxa" w:w="5551"/>
          </w:tcPr>
          <w:p>
            <w:pPr>
              <w:spacing w:after="0"/>
            </w:pPr>
            <w:r>
              <w:rPr>
                <w:sz w:val="8"/>
              </w:rPr>
              <w:t>29 = Method 9 + Payload 11 + Persistence 9</w:t>
            </w:r>
          </w:p>
        </w:tc>
      </w:tr>
      <w:tr>
        <w:tc>
          <w:tcPr>
            <w:tcW w:type="dxa" w:w="5551"/>
          </w:tcPr>
          <w:p>
            <w:pPr>
              <w:spacing w:after="0"/>
            </w:pPr>
            <w:r>
              <w:rPr>
                <w:sz w:val="8"/>
              </w:rPr>
              <w:t>Post denominator</w:t>
            </w:r>
          </w:p>
        </w:tc>
        <w:tc>
          <w:tcPr>
            <w:tcW w:type="dxa" w:w="5551"/>
          </w:tcPr>
          <w:p>
            <w:pPr>
              <w:spacing w:after="0"/>
            </w:pPr>
            <w:r>
              <w:rPr>
                <w:sz w:val="8"/>
              </w:rPr>
              <w:t>86 = Method 25 + Payload 33 + Persistence 28</w:t>
            </w:r>
          </w:p>
        </w:tc>
      </w:tr>
      <w:tr>
        <w:tc>
          <w:tcPr>
            <w:tcW w:type="dxa" w:w="5551"/>
          </w:tcPr>
          <w:p>
            <w:pPr>
              <w:spacing w:after="0"/>
            </w:pPr>
            <w:r>
              <w:rPr>
                <w:sz w:val="8"/>
              </w:rPr>
              <w:t>CLIENT/QA LOCAL LOCAL commands</w:t>
            </w:r>
          </w:p>
        </w:tc>
        <w:tc>
          <w:tcPr>
            <w:tcW w:type="dxa" w:w="5551"/>
          </w:tcPr>
          <w:p>
            <w:pPr>
              <w:spacing w:after="0"/>
            </w:pPr>
            <w:r>
              <w:rPr>
                <w:sz w:val="8"/>
              </w:rPr>
              <w:t>3</w:t>
            </w:r>
          </w:p>
        </w:tc>
      </w:tr>
      <w:tr>
        <w:tc>
          <w:tcPr>
            <w:tcW w:type="dxa" w:w="5551"/>
          </w:tcPr>
          <w:p>
            <w:pPr>
              <w:spacing w:after="0"/>
            </w:pPr>
            <w:r>
              <w:rPr>
                <w:sz w:val="8"/>
              </w:rPr>
              <w:t>Fabricated server APIs for local evidence capture</w:t>
            </w:r>
          </w:p>
        </w:tc>
        <w:tc>
          <w:tcPr>
            <w:tcW w:type="dxa" w:w="5551"/>
          </w:tcPr>
          <w:p>
            <w:pPr>
              <w:spacing w:after="0"/>
            </w:pPr>
            <w:r>
              <w:rPr>
                <w:sz w:val="8"/>
              </w:rPr>
              <w:t>0</w:t>
            </w:r>
          </w:p>
        </w:tc>
      </w:tr>
      <w:tr>
        <w:tc>
          <w:tcPr>
            <w:tcW w:type="dxa" w:w="5551"/>
          </w:tcPr>
          <w:p>
            <w:pPr>
              <w:spacing w:after="0"/>
            </w:pPr>
            <w:r>
              <w:rPr>
                <w:sz w:val="8"/>
              </w:rPr>
              <w:t>Manual review bypass introduced</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54_MACHINE_JSON={"base_head":"fc451684389519dfbb0ff540816e7b48f85f38ed","client_local_routes":3,"manual_review_bypass_introduced":0,"marker":"ACPOS-20260922-BATCH-54-QA-CONTRACT-REMEDIATION-V1","method_path_closed":9,"payload_schema_closed":11,"persistence_owner_closed":9,"post_contract_cells":86,"pre_contract_cells":115,"qa_cells_closed":29,"release_candidate_as_publish_truth":0,"remaining_method_path":25,"remaining_payload_schema":33,"remaining_persistence_owner":28,"runtime_execution_claimed":false,"server_apis_fabricated_for_client_local":0}</w:t>
      </w:r>
    </w:p>
    <w:p>
      <w:pPr>
        <w:sectPr>
          <w:pgSz w:w="11909" w:h="16834" w:orient="landscape"/>
          <w:pgMar w:top="475" w:right="403" w:bottom="475" w:left="403" w:header="720" w:footer="720" w:gutter="0"/>
          <w:cols w:space="720"/>
          <w:docGrid w:linePitch="360"/>
        </w:sectPr>
      </w:pPr>
    </w:p>
    <w:p>
      <w:pPr>
        <w:pStyle w:val="Heading1"/>
      </w:pPr>
      <w:r>
        <w:t>Batch 55 · VIDEO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86</w:t>
            </w:r>
          </w:p>
        </w:tc>
      </w:tr>
      <w:tr>
        <w:tc>
          <w:tcPr>
            <w:tcW w:type="dxa" w:w="8014"/>
          </w:tcPr>
          <w:p>
            <w:pPr>
              <w:spacing w:after="0"/>
            </w:pPr>
            <w:r>
              <w:rPr>
                <w:sz w:val="8"/>
              </w:rPr>
              <w:t>VIDEO cells closed</w:t>
            </w:r>
          </w:p>
        </w:tc>
        <w:tc>
          <w:tcPr>
            <w:tcW w:type="dxa" w:w="8014"/>
          </w:tcPr>
          <w:p>
            <w:pPr>
              <w:spacing w:after="0"/>
            </w:pPr>
            <w:r>
              <w:rPr>
                <w:sz w:val="8"/>
              </w:rPr>
              <w:t>25 = Method 7 + Payload 10 + Persistence 8</w:t>
            </w:r>
          </w:p>
        </w:tc>
      </w:tr>
      <w:tr>
        <w:tc>
          <w:tcPr>
            <w:tcW w:type="dxa" w:w="8014"/>
          </w:tcPr>
          <w:p>
            <w:pPr>
              <w:spacing w:after="0"/>
            </w:pPr>
            <w:r>
              <w:rPr>
                <w:sz w:val="8"/>
              </w:rPr>
              <w:t>Post denominator</w:t>
            </w:r>
          </w:p>
        </w:tc>
        <w:tc>
          <w:tcPr>
            <w:tcW w:type="dxa" w:w="8014"/>
          </w:tcPr>
          <w:p>
            <w:pPr>
              <w:spacing w:after="0"/>
            </w:pPr>
            <w:r>
              <w:rPr>
                <w:sz w:val="8"/>
              </w:rPr>
              <w:t>61 = Method 18 + Payload 23 + Persistence 20</w:t>
            </w:r>
          </w:p>
        </w:tc>
      </w:tr>
      <w:tr>
        <w:tc>
          <w:tcPr>
            <w:tcW w:type="dxa" w:w="8014"/>
          </w:tcPr>
          <w:p>
            <w:pPr>
              <w:spacing w:after="0"/>
            </w:pPr>
            <w:r>
              <w:rPr>
                <w:sz w:val="8"/>
              </w:rPr>
              <w:t>Existing exact state-command routes reused</w:t>
            </w:r>
          </w:p>
        </w:tc>
        <w:tc>
          <w:tcPr>
            <w:tcW w:type="dxa" w:w="8014"/>
          </w:tcPr>
          <w:p>
            <w:pPr>
              <w:spacing w:after="0"/>
            </w:pPr>
            <w:r>
              <w:rPr>
                <w:sz w:val="8"/>
              </w:rPr>
              <w:t>3</w:t>
            </w:r>
          </w:p>
        </w:tc>
      </w:tr>
      <w:tr>
        <w:tc>
          <w:tcPr>
            <w:tcW w:type="dxa" w:w="8014"/>
          </w:tcPr>
          <w:p>
            <w:pPr>
              <w:spacing w:after="0"/>
            </w:pPr>
            <w:r>
              <w:rPr>
                <w:sz w:val="8"/>
              </w:rPr>
              <w:t>New VIDEO design routes</w:t>
            </w:r>
          </w:p>
        </w:tc>
        <w:tc>
          <w:tcPr>
            <w:tcW w:type="dxa" w:w="8014"/>
          </w:tcPr>
          <w:p>
            <w:pPr>
              <w:spacing w:after="0"/>
            </w:pPr>
            <w:r>
              <w:rPr>
                <w:sz w:val="8"/>
              </w:rPr>
              <w:t>7</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55_MACHINE_JSON={"base_head":"661151bef10a0d7f401530e8f8fff9809994e99c","existing_state_command_routes_reused":3,"marker":"ACPOS-20260922-BATCH-55-VIDEO-CONTRACT-REMEDIATION-V1","method_path_closed":7,"new_video_design_routes":7,"payload_schema_closed":10,"persistence_owner_closed":8,"post_contract_cells":61,"pre_contract_cells":86,"remaining_method_path":18,"remaining_payload_schema":23,"remaining_persistence_owner":20,"runtime_execution_claimed":false,"video_cells_closed":25}</w:t>
      </w:r>
    </w:p>
    <w:p>
      <w:pPr>
        <w:sectPr>
          <w:pgSz w:w="16834" w:h="11909" w:orient="landscape"/>
          <w:pgMar w:top="475" w:right="403" w:bottom="475" w:left="403" w:header="720" w:footer="720" w:gutter="0"/>
          <w:cols w:space="720"/>
          <w:docGrid w:linePitch="360"/>
        </w:sectPr>
      </w:pPr>
    </w:p>
    <w:p>
      <w:pPr>
        <w:pStyle w:val="Heading1"/>
      </w:pPr>
      <w:r>
        <w:t>Batch 56 · ASSET Final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after="0"/>
            </w:pPr>
            <w:r>
              <w:rPr>
                <w:sz w:val="8"/>
              </w:rPr>
              <w:t>Metric</w:t>
            </w:r>
          </w:p>
        </w:tc>
        <w:tc>
          <w:tcPr>
            <w:tcW w:type="dxa" w:w="5551"/>
            <w:shd w:fill="EDE9FE"/>
          </w:tcPr>
          <w:p>
            <w:pPr>
              <w:spacing w:after="0"/>
            </w:pPr>
            <w:r>
              <w:rPr>
                <w:sz w:val="8"/>
              </w:rPr>
              <w:t>Value</w:t>
            </w:r>
          </w:p>
        </w:tc>
      </w:tr>
      <w:tr>
        <w:tc>
          <w:tcPr>
            <w:tcW w:type="dxa" w:w="5551"/>
          </w:tcPr>
          <w:p>
            <w:pPr>
              <w:spacing w:after="0"/>
            </w:pPr>
            <w:r>
              <w:rPr>
                <w:sz w:val="8"/>
              </w:rPr>
              <w:t>Pre denominator</w:t>
            </w:r>
          </w:p>
        </w:tc>
        <w:tc>
          <w:tcPr>
            <w:tcW w:type="dxa" w:w="5551"/>
          </w:tcPr>
          <w:p>
            <w:pPr>
              <w:spacing w:after="0"/>
            </w:pPr>
            <w:r>
              <w:rPr>
                <w:sz w:val="8"/>
              </w:rPr>
              <w:t>61</w:t>
            </w:r>
          </w:p>
        </w:tc>
      </w:tr>
      <w:tr>
        <w:tc>
          <w:tcPr>
            <w:tcW w:type="dxa" w:w="5551"/>
          </w:tcPr>
          <w:p>
            <w:pPr>
              <w:spacing w:after="0"/>
            </w:pPr>
            <w:r>
              <w:rPr>
                <w:sz w:val="8"/>
              </w:rPr>
              <w:t>ASSET cells closed</w:t>
            </w:r>
          </w:p>
        </w:tc>
        <w:tc>
          <w:tcPr>
            <w:tcW w:type="dxa" w:w="5551"/>
          </w:tcPr>
          <w:p>
            <w:pPr>
              <w:spacing w:after="0"/>
            </w:pPr>
            <w:r>
              <w:rPr>
                <w:sz w:val="8"/>
              </w:rPr>
              <w:t>61 = Method 18 + Payload 23 + Persistence 20</w:t>
            </w:r>
          </w:p>
        </w:tc>
      </w:tr>
      <w:tr>
        <w:tc>
          <w:tcPr>
            <w:tcW w:type="dxa" w:w="5551"/>
          </w:tcPr>
          <w:p>
            <w:pPr>
              <w:spacing w:after="0"/>
            </w:pPr>
            <w:r>
              <w:rPr>
                <w:sz w:val="8"/>
              </w:rPr>
              <w:t>Fresh global post denominator</w:t>
            </w:r>
          </w:p>
        </w:tc>
        <w:tc>
          <w:tcPr>
            <w:tcW w:type="dxa" w:w="5551"/>
          </w:tcPr>
          <w:p>
            <w:pPr>
              <w:spacing w:after="0"/>
            </w:pPr>
            <w:r>
              <w:rPr>
                <w:sz w:val="8"/>
              </w:rPr>
              <w:t>0</w:t>
            </w:r>
          </w:p>
        </w:tc>
      </w:tr>
      <w:tr>
        <w:tc>
          <w:tcPr>
            <w:tcW w:type="dxa" w:w="5551"/>
          </w:tcPr>
          <w:p>
            <w:pPr>
              <w:spacing w:after="0"/>
            </w:pPr>
            <w:r>
              <w:rPr>
                <w:sz w:val="8"/>
              </w:rPr>
              <w:t>Existing exact state-command control bindings reused</w:t>
            </w:r>
          </w:p>
        </w:tc>
        <w:tc>
          <w:tcPr>
            <w:tcW w:type="dxa" w:w="5551"/>
          </w:tcPr>
          <w:p>
            <w:pPr>
              <w:spacing w:after="0"/>
            </w:pPr>
            <w:r>
              <w:rPr>
                <w:sz w:val="8"/>
              </w:rPr>
              <w:t>5 controls</w:t>
            </w:r>
          </w:p>
        </w:tc>
      </w:tr>
      <w:tr>
        <w:tc>
          <w:tcPr>
            <w:tcW w:type="dxa" w:w="5551"/>
          </w:tcPr>
          <w:p>
            <w:pPr>
              <w:spacing w:after="0"/>
            </w:pPr>
            <w:r>
              <w:rPr>
                <w:sz w:val="8"/>
              </w:rPr>
              <w:t>New ASSET design routes</w:t>
            </w:r>
          </w:p>
        </w:tc>
        <w:tc>
          <w:tcPr>
            <w:tcW w:type="dxa" w:w="5551"/>
          </w:tcPr>
          <w:p>
            <w:pPr>
              <w:spacing w:after="0"/>
            </w:pPr>
            <w:r>
              <w:rPr>
                <w:sz w:val="8"/>
              </w:rPr>
              <w:t>18</w:t>
            </w:r>
          </w:p>
        </w:tc>
      </w:tr>
      <w:tr>
        <w:tc>
          <w:tcPr>
            <w:tcW w:type="dxa" w:w="5551"/>
          </w:tcPr>
          <w:p>
            <w:pPr>
              <w:spacing w:after="0"/>
            </w:pPr>
            <w:r>
              <w:rPr>
                <w:sz w:val="8"/>
              </w:rPr>
              <w:t>Same-route different-operation conflicts</w:t>
            </w:r>
          </w:p>
        </w:tc>
        <w:tc>
          <w:tcPr>
            <w:tcW w:type="dxa" w:w="5551"/>
          </w:tcPr>
          <w:p>
            <w:pPr>
              <w:spacing w:after="0"/>
            </w:pPr>
            <w:r>
              <w:rPr>
                <w:sz w:val="8"/>
              </w:rPr>
              <w:t>0</w:t>
            </w:r>
          </w:p>
        </w:tc>
      </w:tr>
      <w:tr>
        <w:tc>
          <w:tcPr>
            <w:tcW w:type="dxa" w:w="5551"/>
          </w:tcPr>
          <w:p>
            <w:pPr>
              <w:spacing w:after="0"/>
            </w:pPr>
            <w:r>
              <w:rPr>
                <w:sz w:val="8"/>
              </w:rPr>
              <w:t>Runtime execution claimed</w:t>
            </w:r>
          </w:p>
        </w:tc>
        <w:tc>
          <w:tcPr>
            <w:tcW w:type="dxa" w:w="5551"/>
          </w:tcPr>
          <w:p>
            <w:pPr>
              <w:spacing w:after="0"/>
            </w:pPr>
            <w:r>
              <w:rPr>
                <w:sz w:val="8"/>
              </w:rPr>
              <w:t>False</w:t>
            </w:r>
          </w:p>
        </w:tc>
      </w:tr>
    </w:tbl>
    <w:p>
      <w:r>
        <w:t>BATCH56_MACHINE_JSON={"asset_cells_closed":61,"base_head":"fff310848afaec420a7052f83baf035815bbb2aa","existing_state_command_routes_reused":5,"fresh_global_remaining_rows":0,"marker":"ACPOS-20260922-BATCH-56-ASSET-FINAL-CONTRACT-REMEDIATION-V1","method_path_closed":18,"new_asset_design_routes":18,"payload_schema_closed":23,"persistence_owner_closed":20,"post_contract_cells":0,"pre_contract_cells":61,"remaining_method_path":0,"remaining_payload_schema":0,"remaining_persistence_owner":0,"runtime_execution_claimed":false,"same_page_route_operation_conflicts":0}</w:t>
      </w:r>
    </w:p>
    <w:p>
      <w:pPr>
        <w:sectPr>
          <w:pgSz w:w="11909" w:h="16834" w:orient="landscape"/>
          <w:pgMar w:top="475" w:right="403" w:bottom="475" w:left="403" w:header="720" w:footer="720" w:gutter="0"/>
          <w:cols w:space="720"/>
          <w:docGrid w:linePitch="360"/>
        </w:sectPr>
      </w:pPr>
    </w:p>
    <w:p>
      <w:pPr>
        <w:pStyle w:val="Heading1"/>
      </w:pPr>
      <w:r>
        <w:t>Batch 61 · EDIT Orchestration + Legacy Token Cleanup</w:t>
      </w:r>
    </w:p>
    <w:p>
      <w:r>
        <w:rPr>
          <w:b/>
        </w:rPr>
        <w:t xml:space="preserve">[ACPOS-20260922-BATCH-61-EDIT-ORCHESTRATION-LEGACY-CLEANUP-V1] </w:t>
      </w:r>
      <w:r>
        <w:t>Resolved the only compound EFFECTFUL_EXACT control found by the full-package audit. EDIT-01-BTN-FLOW-START is now a single state-dependent orchestration operation that delegates to exactly one existing atomic Port. The control retains EDITING_USE as UI availability, while selected effectful Ports require editing.task.execute. Legacy revision-token wording and ambiguous table/row locator strings identified by Batch 59 were rewritten without changing their referents.</w:t>
      </w:r>
    </w:p>
    <w:tbl>
      <w:tblPr>
        <w:tblStyle w:val="TableGrid"/>
        <w:tblW w:type="auto" w:w="0"/>
        <w:tblLook w:firstColumn="1" w:firstRow="1" w:lastColumn="0" w:lastRow="0" w:noHBand="0" w:noVBand="1" w:val="04A0"/>
      </w:tblPr>
      <w:tblGrid>
        <w:gridCol w:w="4007"/>
        <w:gridCol w:w="4007"/>
        <w:gridCol w:w="4007"/>
        <w:gridCol w:w="4007"/>
      </w:tblGrid>
      <w:tr>
        <w:trPr>
          <w:tblHeader w:val="true"/>
        </w:trPr>
        <w:tc>
          <w:tcPr>
            <w:tcW w:type="dxa" w:w="4007"/>
            <w:shd w:fill="EDE9FE"/>
          </w:tcPr>
          <w:p>
            <w:pPr>
              <w:spacing w:before="0" w:after="0"/>
            </w:pPr>
            <w:r>
              <w:rPr>
                <w:sz w:val="7"/>
              </w:rPr>
              <w:t>Check</w:t>
            </w:r>
          </w:p>
        </w:tc>
        <w:tc>
          <w:tcPr>
            <w:tcW w:type="dxa" w:w="4007"/>
            <w:shd w:fill="EDE9FE"/>
          </w:tcPr>
          <w:p>
            <w:pPr>
              <w:spacing w:before="0" w:after="0"/>
            </w:pPr>
            <w:r>
              <w:rPr>
                <w:sz w:val="7"/>
              </w:rPr>
              <w:t>Before</w:t>
            </w:r>
          </w:p>
        </w:tc>
        <w:tc>
          <w:tcPr>
            <w:tcW w:type="dxa" w:w="4007"/>
            <w:shd w:fill="EDE9FE"/>
          </w:tcPr>
          <w:p>
            <w:pPr>
              <w:spacing w:before="0" w:after="0"/>
            </w:pPr>
            <w:r>
              <w:rPr>
                <w:sz w:val="7"/>
              </w:rPr>
              <w:t>After</w:t>
            </w:r>
          </w:p>
        </w:tc>
        <w:tc>
          <w:tcPr>
            <w:tcW w:type="dxa" w:w="4007"/>
            <w:shd w:fill="EDE9FE"/>
          </w:tcPr>
          <w:p>
            <w:pPr>
              <w:spacing w:before="0" w:after="0"/>
            </w:pPr>
            <w:r>
              <w:rPr>
                <w:sz w:val="7"/>
              </w:rPr>
              <w:t>Resolution</w:t>
            </w:r>
          </w:p>
        </w:tc>
      </w:tr>
      <w:tr>
        <w:tc>
          <w:tcPr>
            <w:tcW w:type="dxa" w:w="4007"/>
          </w:tcPr>
          <w:p>
            <w:pPr>
              <w:spacing w:before="0" w:after="0"/>
            </w:pPr>
            <w:r>
              <w:rPr>
                <w:sz w:val="7"/>
              </w:rPr>
              <w:t>EDIT target Operation</w:t>
            </w:r>
          </w:p>
        </w:tc>
        <w:tc>
          <w:tcPr>
            <w:tcW w:type="dxa" w:w="4007"/>
          </w:tcPr>
          <w:p>
            <w:pPr>
              <w:spacing w:before="0" w:after="0"/>
            </w:pPr>
            <w:r>
              <w:rPr>
                <w:sz w:val="7"/>
              </w:rPr>
              <w:t>createEditingRuntimeRun | completeAssembly</w:t>
            </w:r>
          </w:p>
        </w:tc>
        <w:tc>
          <w:tcPr>
            <w:tcW w:type="dxa" w:w="4007"/>
          </w:tcPr>
          <w:p>
            <w:pPr>
              <w:spacing w:before="0" w:after="0"/>
            </w:pPr>
            <w:r>
              <w:rPr>
                <w:sz w:val="7"/>
              </w:rPr>
              <w:t>dispatchEditingFlowStartContinue</w:t>
            </w:r>
          </w:p>
        </w:tc>
        <w:tc>
          <w:tcPr>
            <w:tcW w:type="dxa" w:w="4007"/>
          </w:tcPr>
          <w:p>
            <w:pPr>
              <w:spacing w:before="0" w:after="0"/>
            </w:pPr>
            <w:r>
              <w:rPr>
                <w:sz w:val="7"/>
              </w:rPr>
              <w:t>Single orchestration identity</w:t>
            </w:r>
          </w:p>
        </w:tc>
      </w:tr>
      <w:tr>
        <w:tc>
          <w:tcPr>
            <w:tcW w:type="dxa" w:w="4007"/>
          </w:tcPr>
          <w:p>
            <w:pPr>
              <w:spacing w:before="0" w:after="0"/>
            </w:pPr>
            <w:r>
              <w:rPr>
                <w:sz w:val="7"/>
              </w:rPr>
              <w:t>EDIT target Method / Path</w:t>
            </w:r>
          </w:p>
        </w:tc>
        <w:tc>
          <w:tcPr>
            <w:tcW w:type="dxa" w:w="4007"/>
          </w:tcPr>
          <w:p>
            <w:pPr>
              <w:spacing w:before="0" w:after="0"/>
            </w:pPr>
            <w:r>
              <w:rPr>
                <w:sz w:val="7"/>
              </w:rPr>
              <w:t>POST /v1/editing-runtime-runs | POST /v1/editing-runtime-runs/{runId}/assembly</w:t>
            </w:r>
          </w:p>
        </w:tc>
        <w:tc>
          <w:tcPr>
            <w:tcW w:type="dxa" w:w="4007"/>
          </w:tcPr>
          <w:p>
            <w:pPr>
              <w:spacing w:before="0" w:after="0"/>
            </w:pPr>
            <w:r>
              <w:rPr>
                <w:sz w:val="7"/>
              </w:rPr>
              <w:t>NO_PUBLIC_API_BY_AUTHORITY</w:t>
            </w:r>
          </w:p>
        </w:tc>
        <w:tc>
          <w:tcPr>
            <w:tcW w:type="dxa" w:w="4007"/>
          </w:tcPr>
          <w:p>
            <w:pPr>
              <w:spacing w:before="0" w:after="0"/>
            </w:pPr>
            <w:r>
              <w:rPr>
                <w:sz w:val="7"/>
              </w:rPr>
              <w:t>No third public API; atomic Port routes remain</w:t>
            </w:r>
          </w:p>
        </w:tc>
      </w:tr>
      <w:tr>
        <w:tc>
          <w:tcPr>
            <w:tcW w:type="dxa" w:w="4007"/>
          </w:tcPr>
          <w:p>
            <w:pPr>
              <w:spacing w:before="0" w:after="0"/>
            </w:pPr>
            <w:r>
              <w:rPr>
                <w:sz w:val="7"/>
              </w:rPr>
              <w:t>EDIT target Payload</w:t>
            </w:r>
          </w:p>
        </w:tc>
        <w:tc>
          <w:tcPr>
            <w:tcW w:type="dxa" w:w="4007"/>
          </w:tcPr>
          <w:p>
            <w:pPr>
              <w:spacing w:before="0" w:after="0"/>
            </w:pPr>
            <w:r>
              <w:rPr>
                <w:sz w:val="7"/>
              </w:rPr>
              <w:t>CreateEditingRuntimeRunRequest | CompleteEditingAssemblyRequest</w:t>
            </w:r>
          </w:p>
        </w:tc>
        <w:tc>
          <w:tcPr>
            <w:tcW w:type="dxa" w:w="4007"/>
          </w:tcPr>
          <w:p>
            <w:pPr>
              <w:spacing w:before="0" w:after="0"/>
            </w:pPr>
            <w:r>
              <w:rPr>
                <w:sz w:val="7"/>
              </w:rPr>
              <w:t>EditingFlowStartContinueDispatchContext</w:t>
            </w:r>
          </w:p>
        </w:tc>
        <w:tc>
          <w:tcPr>
            <w:tcW w:type="dxa" w:w="4007"/>
          </w:tcPr>
          <w:p>
            <w:pPr>
              <w:spacing w:before="0" w:after="0"/>
            </w:pPr>
            <w:r>
              <w:rPr>
                <w:sz w:val="7"/>
              </w:rPr>
              <w:t>Dispatch context only; atomic schemas remain at Ports</w:t>
            </w:r>
          </w:p>
        </w:tc>
      </w:tr>
      <w:tr>
        <w:tc>
          <w:tcPr>
            <w:tcW w:type="dxa" w:w="4007"/>
          </w:tcPr>
          <w:p>
            <w:pPr>
              <w:spacing w:before="0" w:after="0"/>
            </w:pPr>
            <w:r>
              <w:rPr>
                <w:sz w:val="7"/>
              </w:rPr>
              <w:t>EDIT target Persistence</w:t>
            </w:r>
          </w:p>
        </w:tc>
        <w:tc>
          <w:tcPr>
            <w:tcW w:type="dxa" w:w="4007"/>
          </w:tcPr>
          <w:p>
            <w:pPr>
              <w:spacing w:before="0" w:after="0"/>
            </w:pPr>
            <w:r>
              <w:rPr>
                <w:sz w:val="7"/>
              </w:rPr>
              <w:t>3-table union</w:t>
            </w:r>
          </w:p>
        </w:tc>
        <w:tc>
          <w:tcPr>
            <w:tcW w:type="dxa" w:w="4007"/>
          </w:tcPr>
          <w:p>
            <w:pPr>
              <w:spacing w:before="0" w:after="0"/>
            </w:pPr>
            <w:r>
              <w:rPr>
                <w:sz w:val="7"/>
              </w:rPr>
              <w:t>DELEGATED_TO_SELECTED_EDIT_PORT_PERSISTENCE</w:t>
            </w:r>
          </w:p>
        </w:tc>
        <w:tc>
          <w:tcPr>
            <w:tcW w:type="dxa" w:w="4007"/>
          </w:tcPr>
          <w:p>
            <w:pPr>
              <w:spacing w:before="0" w:after="0"/>
            </w:pPr>
            <w:r>
              <w:rPr>
                <w:sz w:val="7"/>
              </w:rPr>
              <w:t>Persistence delegated to selected atomic Port</w:t>
            </w:r>
          </w:p>
        </w:tc>
      </w:tr>
      <w:tr>
        <w:tc>
          <w:tcPr>
            <w:tcW w:type="dxa" w:w="4007"/>
          </w:tcPr>
          <w:p>
            <w:pPr>
              <w:spacing w:before="0" w:after="0"/>
            </w:pPr>
            <w:r>
              <w:rPr>
                <w:sz w:val="7"/>
              </w:rPr>
              <w:t>Port selection</w:t>
            </w:r>
          </w:p>
        </w:tc>
        <w:tc>
          <w:tcPr>
            <w:tcW w:type="dxa" w:w="4007"/>
          </w:tcPr>
          <w:p>
            <w:pPr>
              <w:spacing w:before="0" w:after="0"/>
            </w:pPr>
            <w:r>
              <w:rPr>
                <w:sz w:val="7"/>
              </w:rPr>
              <w:t>Implicit / ambiguous</w:t>
            </w:r>
          </w:p>
        </w:tc>
        <w:tc>
          <w:tcPr>
            <w:tcW w:type="dxa" w:w="4007"/>
          </w:tcPr>
          <w:p>
            <w:pPr>
              <w:spacing w:before="0" w:after="0"/>
            </w:pPr>
            <w:r>
              <w:rPr>
                <w:sz w:val="7"/>
              </w:rPr>
              <w:t>Exactly-one state-dependent branch</w:t>
            </w:r>
          </w:p>
        </w:tc>
        <w:tc>
          <w:tcPr>
            <w:tcW w:type="dxa" w:w="4007"/>
          </w:tcPr>
          <w:p>
            <w:pPr>
              <w:spacing w:before="0" w:after="0"/>
            </w:pPr>
            <w:r>
              <w:rPr>
                <w:sz w:val="7"/>
              </w:rPr>
              <w:t>No double invocation</w:t>
            </w:r>
          </w:p>
        </w:tc>
      </w:tr>
      <w:tr>
        <w:tc>
          <w:tcPr>
            <w:tcW w:type="dxa" w:w="4007"/>
          </w:tcPr>
          <w:p>
            <w:pPr>
              <w:spacing w:before="0" w:after="0"/>
            </w:pPr>
            <w:r>
              <w:rPr>
                <w:sz w:val="7"/>
              </w:rPr>
              <w:t>Permission bridge</w:t>
            </w:r>
          </w:p>
        </w:tc>
        <w:tc>
          <w:tcPr>
            <w:tcW w:type="dxa" w:w="4007"/>
          </w:tcPr>
          <w:p>
            <w:pPr>
              <w:spacing w:before="0" w:after="0"/>
            </w:pPr>
            <w:r>
              <w:rPr>
                <w:sz w:val="7"/>
              </w:rPr>
              <w:t>EDITING_USE in control; editing.task.execute only on Ports</w:t>
            </w:r>
          </w:p>
        </w:tc>
        <w:tc>
          <w:tcPr>
            <w:tcW w:type="dxa" w:w="4007"/>
          </w:tcPr>
          <w:p>
            <w:pPr>
              <w:spacing w:before="0" w:after="0"/>
            </w:pPr>
            <w:r>
              <w:rPr>
                <w:sz w:val="7"/>
              </w:rPr>
              <w:t>Both layers explicitly required</w:t>
            </w:r>
          </w:p>
        </w:tc>
        <w:tc>
          <w:tcPr>
            <w:tcW w:type="dxa" w:w="4007"/>
          </w:tcPr>
          <w:p>
            <w:pPr>
              <w:spacing w:before="0" w:after="0"/>
            </w:pPr>
            <w:r>
              <w:rPr>
                <w:sz w:val="7"/>
              </w:rPr>
              <w:t>UI entitlement ≠ runtime execute authorization</w:t>
            </w:r>
          </w:p>
        </w:tc>
      </w:tr>
      <w:tr>
        <w:tc>
          <w:tcPr>
            <w:tcW w:type="dxa" w:w="4007"/>
          </w:tcPr>
          <w:p>
            <w:pPr>
              <w:spacing w:before="0" w:after="0"/>
            </w:pPr>
            <w:r>
              <w:rPr>
                <w:sz w:val="7"/>
              </w:rPr>
              <w:t>Legacy revision token</w:t>
            </w:r>
          </w:p>
        </w:tc>
        <w:tc>
          <w:tcPr>
            <w:tcW w:type="dxa" w:w="4007"/>
          </w:tcPr>
          <w:p>
            <w:pPr>
              <w:spacing w:before="0" w:after="0"/>
            </w:pPr>
            <w:r>
              <w:rPr>
                <w:sz w:val="7"/>
              </w:rPr>
              <w:t>Explicit old revision label present</w:t>
            </w:r>
          </w:p>
        </w:tc>
        <w:tc>
          <w:tcPr>
            <w:tcW w:type="dxa" w:w="4007"/>
          </w:tcPr>
          <w:p>
            <w:pPr>
              <w:spacing w:before="0" w:after="0"/>
            </w:pPr>
            <w:r>
              <w:rPr>
                <w:sz w:val="7"/>
              </w:rPr>
              <w:t>Generic historical/legacy wording</w:t>
            </w:r>
          </w:p>
        </w:tc>
        <w:tc>
          <w:tcPr>
            <w:tcW w:type="dxa" w:w="4007"/>
          </w:tcPr>
          <w:p>
            <w:pPr>
              <w:spacing w:before="0" w:after="0"/>
            </w:pPr>
            <w:r>
              <w:rPr>
                <w:sz w:val="7"/>
              </w:rPr>
              <w:t>No obsolete revision identifier remains</w:t>
            </w:r>
          </w:p>
        </w:tc>
      </w:tr>
      <w:tr>
        <w:tc>
          <w:tcPr>
            <w:tcW w:type="dxa" w:w="4007"/>
          </w:tcPr>
          <w:p>
            <w:pPr>
              <w:spacing w:before="0" w:after="0"/>
            </w:pPr>
            <w:r>
              <w:rPr>
                <w:sz w:val="7"/>
              </w:rPr>
              <w:t>Ambiguous locator shorthand</w:t>
            </w:r>
          </w:p>
        </w:tc>
        <w:tc>
          <w:tcPr>
            <w:tcW w:type="dxa" w:w="4007"/>
          </w:tcPr>
          <w:p>
            <w:pPr>
              <w:spacing w:before="0" w:after="0"/>
            </w:pPr>
            <w:r>
              <w:rPr>
                <w:sz w:val="7"/>
              </w:rPr>
              <w:t>tNN/rNN shorthand with revision-like row suffixes</w:t>
            </w:r>
          </w:p>
        </w:tc>
        <w:tc>
          <w:tcPr>
            <w:tcW w:type="dxa" w:w="4007"/>
          </w:tcPr>
          <w:p>
            <w:pPr>
              <w:spacing w:before="0" w:after="0"/>
            </w:pPr>
            <w:r>
              <w:rPr>
                <w:sz w:val="7"/>
              </w:rPr>
              <w:t>table NN / row NN</w:t>
            </w:r>
          </w:p>
        </w:tc>
        <w:tc>
          <w:tcPr>
            <w:tcW w:type="dxa" w:w="4007"/>
          </w:tcPr>
          <w:p>
            <w:pPr>
              <w:spacing w:before="0" w:after="0"/>
            </w:pPr>
            <w:r>
              <w:rPr>
                <w:sz w:val="7"/>
              </w:rPr>
              <w:t>No obsolete-revision false positive</w:t>
            </w:r>
          </w:p>
        </w:tc>
      </w:tr>
    </w:tbl>
    <w:p>
      <w:r>
        <w:t>BATCH61_MACHINE_JSON={"ambiguous_locator_replacements":8,"atomic_ports_reused":2,"base_head":"bfa065ca445959d9d872cbefdf6c35c00379a106","changed_docs":4,"dispatch_exactly_one_port":true,"historical_ledger_rows_patched":2,"legacy_revision_name_replacements":1,"marker":"ACPOS-20260922-BATCH-61-EDIT-ORCHESTRATION-LEGACY-CLEANUP-V1","orchestration_operation":"dispatchEditingFlowStartContinue","public_api_created":false,"runtime_execution_claimed":false,"runtime_port_permission":"editing.task.execute","target_control_rows_patched":2,"ui_permission":"EDITING_USE"}</w:t>
      </w:r>
    </w:p>
    <w:sectPr w:rsidR="00FC693F" w:rsidRPr="0006063C" w:rsidSect="00034616">
      <w:pgSz w:w="16834" w:h="11909"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