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[ACPOS-20260921-BATCH-10-CANONICAL-OWNER-PRECEDENCE-V1::REFERENCE_ONLY::09_ACPOS_AI_System_Engineer_Self_Inspection_Evolution_System_Mother_Basic_Logic_Design_Normative_Contract_v1.0.docx]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03_ACPOS_AI_Execution_Script_Compiler_Tool_AIAPI_Runtime_Mother_Basic_Logic_Design_Normative_Contract_v1.0.docx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03 declares AI Execution / Script Compiler / Tool / AIAPI Runtime as Canonical Owner; System 09 is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01 owner scope covers whole-site state projection, context/information retrieval and knowledge/experience admission; System 09 resolves owner/duplicate findings and forbids parallel authority.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05 owns creative-production/QA domain concerns; System 09 performs owner-resolution/governance inspection and forbids parallel owner.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is the unique Shared Conversation Core; SYS attachment is a conversation-core concern while System 09 remains governance/engineering consumer.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14 · Aggregate Orchestration Operation / Owner Applicability Rule</w:t>
      </w:r>
    </w:p>
    <w:p>
      <w:r>
        <w:rPr>
          <w:b/>
        </w:rPr>
        <w:t xml:space="preserve">[ACPOS-20260921-BATCH-14-LOCAL-ORCHESTRATION-NA-SEMANTICS-V1::SYSTEM09] </w:t>
      </w:r>
      <w:r>
        <w:t>IAM-01-BTN-COMPLETE is explicitly classified ORCHESTRATES_EXISTING_EXACT_OPERATIONS. The aggregate UI control delegates to already-defined exact IAM operations and their respective runtime owners. Therefore the aggregate row has no single Operation and no single Runtime Owner; both cells MUST remain '—'. This rule does not alter constituent operation contracts.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LEGITIMATE_NA_ORCHESTRATION_AGGREGATE_OPERATION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exact operations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LEGITIMATE_NA_ORCHESTRATION_AGGREGATE_RUNTIME_OWNER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10"/>
              </w:rPr>
              <w:t>Delegate to constituent operation owners</w:t>
            </w:r>
          </w:p>
        </w:tc>
      </w:tr>
    </w:tbl>
    <w:sectPr w:rsidR="00FC693F" w:rsidRPr="0006063C" w:rsidSect="00034616">
      <w:pgSz w:w="15840" w:h="12240" w:orient="landscape"/>
      <w:pgMar w:top="490" w:right="432" w:bottom="49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