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user manage + permission 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14 · Aggregate Orchestration Applicability Ledger</w:t>
      </w:r>
    </w:p>
    <w:p>
      <w:r>
        <w:rPr>
          <w:b/>
        </w:rPr>
        <w:t xml:space="preserve">[ACPOS-20260921-BATCH-14-LOCAL-ORCHESTRATION-NA-SEMANTICS-V1::PAGE::IAM-01] </w:t>
      </w:r>
      <w:r>
        <w:t>Applicability-only ledger. IAM-01-BTN-COMPLETE remains an orchestration aggregate; its product row is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DELEGATE_TO_EXISTING_EXACT_OPERATIONS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DELEGATE_TO_CONSTITUENT_RUNTIME_OWNERS</w:t>
            </w:r>
          </w:p>
        </w:tc>
      </w:tr>
    </w:tbl>
    <w:sectPr w:rsidR="00FC693F" w:rsidRPr="0006063C" w:rsidSect="00034616">
      <w:pgSz w:w="11906" w:h="16838" w:orient="landscape"/>
      <w:pgMar w:top="490" w:right="432" w:bottom="490" w:left="432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