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attachConversationContext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t>CreateSystemChangeCandidateRequest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ChangeCandidate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t>SYS-01-GATE-CR-CREATE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t>CreateSystemChangeRequestRequest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System 09 / System Change Request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t>SYS-01-GATE-SANDBOX-TEST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System 09 / ValidationRun + Sandbox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t>PreviewAuthorizationImpactRequest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Impact Preview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t>SaveIAMAuthorizationDraftRequest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Authorization Draft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t>ValidateIAMAuthorizationDraftRequest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IAM Runtime / Draft Validation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REFERENCE_ONLY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  <w:tr>
        <w:tc>
          <w:tcPr>
            <w:tcW w:type="dxa" w:w="1896"/>
          </w:tcPr>
          <w:p>
            <w:r>
              <w:t>KB-01-CTL-CITATION-OPEN</w:t>
            </w:r>
          </w:p>
        </w:tc>
        <w:tc>
          <w:tcPr>
            <w:tcW w:type="dxa" w:w="1896"/>
          </w:tcPr>
          <w:p>
            <w:r>
              <w:t>KB-01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01 owns whole-site information/knowledge lifecycle and knowledge retrieval; System 09 is governance/self-inspection reference-only and MUST NOT become a parallel owner.</w:t>
            </w:r>
          </w:p>
        </w:tc>
      </w:tr>
      <w:tr>
        <w:tc>
          <w:tcPr>
            <w:tcW w:type="dxa" w:w="1896"/>
          </w:tcPr>
          <w:p>
            <w:r>
              <w:t>KB-01-CTL-REPLAY-OPEN</w:t>
            </w:r>
          </w:p>
        </w:tc>
        <w:tc>
          <w:tcPr>
            <w:tcW w:type="dxa" w:w="1896"/>
          </w:tcPr>
          <w:p>
            <w:r>
              <w:t>KB-01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01 owns knowledge/experience admission and replay semantics; System 09 is governance/self-inspection reference-only and MUST NOT become a parallel owner.</w:t>
            </w:r>
          </w:p>
        </w:tc>
      </w:tr>
      <w:tr>
        <w:tc>
          <w:tcPr>
            <w:tcW w:type="dxa" w:w="1896"/>
          </w:tcPr>
          <w:p>
            <w:r>
              <w:t>CTRL-ADMIN-SG-02-ACT-03-ACT-NAV-OPEN</w:t>
            </w:r>
          </w:p>
        </w:tc>
        <w:tc>
          <w:tcPr>
            <w:tcW w:type="dxa" w:w="1896"/>
          </w:tcPr>
          <w:p>
            <w:r>
              <w:t>SG-02</w:t>
            </w:r>
          </w:p>
        </w:tc>
        <w:tc>
          <w:tcPr>
            <w:tcW w:type="dxa" w:w="1896"/>
          </w:tcPr>
          <w:p>
            <w:r>
              <w:t>operation</w:t>
            </w:r>
          </w:p>
        </w:tc>
        <w:tc>
          <w:tcPr>
            <w:tcW w:type="dxa" w:w="1896"/>
          </w:tcPr>
          <w:p>
            <w: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t>CROSS_SYSTEM_REFERENCE_ONLY</w:t>
            </w:r>
          </w:p>
        </w:tc>
        <w:tc>
          <w:tcPr>
            <w:tcW w:type="dxa" w:w="1896"/>
          </w:tcPr>
          <w:p>
            <w:r>
              <w:t>System 05 owns creative-production QA and SG-02 review-standard semantics; System 09 is governance/self-inspection reference-only and MUST NOT become a parallel owner.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p>
      <w:pPr>
        <w:sectPr>
          <w:pgSz w:w="15840" w:h="12240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42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ChangePlanner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/v1/system/changes/candidates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  <w:tr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runtime_owner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SystemEngineer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POST /v1/system/changes/{SYSTEM_CHANGE_ID}/requests</w:t>
            </w:r>
          </w:p>
        </w:tc>
        <w:tc>
          <w:tcPr>
            <w:tcW w:type="dxa" w:w="1429"/>
          </w:tcPr>
          <w:p>
            <w:pPr>
              <w:spacing w:before="0" w:after="0"/>
            </w:pPr>
            <w:r>
              <w:rPr>
                <w:sz w:val="7"/>
              </w:rPr>
              <w:t>System Engineer component/event owner boundary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SYS Canonical Gate Contracts / Conflict Resolution</w:t>
      </w:r>
    </w:p>
    <w:p>
      <w:r>
        <w:rPr>
          <w:b/>
        </w:rPr>
        <w:t xml:space="preserve">[ACPOS-20260921-BATCH-17-REMAINING-DEFINITION-CLOSURE-V1::SYSTEM09::SYS] </w:t>
      </w:r>
      <w:r>
        <w:t>System 09 is the Canonical Owner for these three SYS-01 controls. Two effectful controls had no Gate defined and now receive explicit owner-defined Gate UIDs. SYS-01-BTN-NAV-OPEN had a preserved conflict between CURRENT_VIEW_AND_SOURCE_ACTION_GATE and SOURCE_PAGE_GATE. The later exact binding of operation=getUiProjection and Runtime Owner='Projection / source page read owner', together with ops.read and UI_LOCAL_OR_READ_SOURCE, disambiguates the control to the source-page read domain; SOURCE_PAGE_GATE is therefore the canonical Gate. The mutation-oriented CURRENT_VIEW_AND_SOURCE_ACTION_GATE is not transferred.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Gate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Authority Basis</w:t>
            </w:r>
          </w:p>
        </w:tc>
        <w:tc>
          <w:tcPr>
            <w:tcW w:type="dxa" w:w="375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Precondition / Failure Semantics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createChangeRequest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core.change.create authorized; request validates against existing createChangeRequest contract. Missing/invalid precondition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Resolved historical conflict by getUiProjection + source-page read owner + ops.read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Referenced source-page/projection target must resolve under read authority. No mutation; unresolved source =&gt; fail closed.</w:t>
            </w:r>
          </w:p>
        </w:tc>
      </w:tr>
      <w:tr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Canonical owner new definition for runSandboxTest</w:t>
            </w:r>
          </w:p>
        </w:tc>
        <w:tc>
          <w:tcPr>
            <w:tcW w:type="dxa" w:w="3758"/>
          </w:tcPr>
          <w:p>
            <w:pPr>
              <w:spacing w:before="0" w:after="0"/>
            </w:pPr>
            <w:r>
              <w:rPr>
                <w:sz w:val="8"/>
              </w:rPr>
              <w:t>SYSTEM_CHANGE_ID resolves; system.test.execute authorized; sandbox remains non-production and provider command runtime is eligible. Failure =&gt; no production promotion and fail closed.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20 · IAM Permission Conflict Closure / Audit Identity Semantics</w:t>
      </w:r>
    </w:p>
    <w:p>
      <w:r>
        <w:rPr>
          <w:b/>
        </w:rPr>
        <w:t xml:space="preserve">[ACPOS-20260922-BATCH-20-AUDIT-SEMANTICS-IAM-CONFLICT-CLOSURE-V1::SYSTEM09] </w:t>
      </w:r>
      <w:r>
        <w:t>IAM-01-BTN-COMPLETE is one control identity. System 09 Canonical Owner occurrences unanimously bind Permission/Auth Resource to 'iam.user.create/configure + iam.permission.configure'. The page-local legacy phrase 'user manage + permission configure' is not a second permission identity and is superseded for Current construction binding. This closure changes no runtime implementation claim.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Canonical Value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Superseded Page Alias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IAM-01-BTN-COMPLETE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Permission / Auth Resource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iam.user.create/configure + iam.permission.configure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user manage + permission configure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NORMALIZE_TO_CANONICAL_OWNER_VALUE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IAM Audit Read Contract Reconciliation</w:t>
      </w:r>
    </w:p>
    <w:p>
      <w:r>
        <w:rPr>
          <w:b/>
        </w:rPr>
        <w:t xml:space="preserve">[ACPOS-20260922-BATCH-27-CANONICAL-CONTRACT-RECONCILIATION-V1::SYSTEM09] </w:t>
      </w:r>
      <w:r>
        <w:t>IAM-01-BTN-AUDIT uses getUiProjection, page.view and the existing GET /v1/ui-projections/{pageUid} contract. The prior EFFECTFUL_EXACT status contradicts the operation's read-only contract and is superseded by READ_EXACT. No mutation or persistence owner is applicable.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Persistence Semantics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8"/>
              </w:rPr>
              <w:t>N/A - read-only projection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45 · System 09 IAM/SYS Canonical Contracts</w:t>
      </w:r>
    </w:p>
    <w:p>
      <w:r>
        <w:rPr>
          <w:b/>
        </w:rPr>
        <w:t xml:space="preserve">[ACPOS-20260922-BATCH-45-SYSTEM09-IAM-SYS-CONTRACT-REMEDIATION-V1::SYSTEM09]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