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r>
              <w:rPr>
                <w:rFonts w:ascii="Noto Sans CJK TC" w:hAnsi="Noto Sans CJK TC" w:eastAsia="Noto Sans CJK TC"/>
                <w:b w:val="0"/>
                <w:color w:val="282A3C"/>
                <w:sz w:val="16"/>
              </w:rPr>
              <w:t>new</w:t>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r>
              <w:rPr>
                <w:rFonts w:ascii="Noto Sans CJK TC" w:hAnsi="Noto Sans CJK TC" w:eastAsia="Noto Sans CJK TC"/>
                <w:b w:val="0"/>
                <w:color w:val="282A3C"/>
                <w:sz w:val="16"/>
              </w:rPr>
              <w:t>165c6440cb53b1b45ec96905241fb4d56dc3b867</w:t>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bl>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